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EF75F" w14:textId="77777777" w:rsidR="009F2CD2" w:rsidRDefault="00000000">
      <w:pPr>
        <w:rPr>
          <w:rFonts w:ascii="黑体" w:eastAsia="黑体" w:hAnsi="宋体" w:cs="黑体"/>
          <w:color w:val="FF0000"/>
          <w:sz w:val="32"/>
          <w:szCs w:val="32"/>
          <w:lang w:bidi="ar"/>
        </w:rPr>
      </w:pPr>
      <w:r>
        <w:rPr>
          <w:rFonts w:ascii="黑体" w:eastAsia="黑体" w:hAnsi="宋体" w:cs="黑体" w:hint="eastAsia"/>
          <w:color w:val="FF0000"/>
          <w:sz w:val="32"/>
          <w:szCs w:val="32"/>
          <w:lang w:bidi="ar"/>
        </w:rPr>
        <w:t>参赛队号：</w:t>
      </w:r>
    </w:p>
    <w:p w14:paraId="60E4E7FA" w14:textId="77777777" w:rsidR="009F2CD2" w:rsidRDefault="009F2CD2">
      <w:pPr>
        <w:spacing w:line="20" w:lineRule="atLeast"/>
        <w:ind w:firstLineChars="2250" w:firstLine="5400"/>
        <w:rPr>
          <w:rFonts w:ascii="隶书" w:eastAsia="隶书" w:hAnsi="宋体" w:cs="隶书"/>
          <w:sz w:val="24"/>
        </w:rPr>
      </w:pPr>
    </w:p>
    <w:p w14:paraId="48A4544F" w14:textId="77777777" w:rsidR="009F2CD2" w:rsidRDefault="009F2CD2">
      <w:pPr>
        <w:spacing w:line="20" w:lineRule="atLeast"/>
        <w:ind w:firstLineChars="2250" w:firstLine="5400"/>
        <w:rPr>
          <w:rFonts w:ascii="隶书" w:eastAsia="隶书" w:hAnsi="宋体" w:cs="隶书"/>
          <w:sz w:val="24"/>
        </w:rPr>
      </w:pPr>
    </w:p>
    <w:p w14:paraId="63434984" w14:textId="77777777" w:rsidR="009F2CD2" w:rsidRDefault="009F2CD2">
      <w:pPr>
        <w:spacing w:line="20" w:lineRule="atLeast"/>
        <w:ind w:firstLineChars="2250" w:firstLine="5400"/>
        <w:rPr>
          <w:rFonts w:ascii="隶书" w:eastAsia="隶书" w:hAnsi="宋体" w:cs="隶书"/>
          <w:sz w:val="24"/>
        </w:rPr>
      </w:pPr>
    </w:p>
    <w:p w14:paraId="27683F98" w14:textId="77777777" w:rsidR="009F2CD2" w:rsidRDefault="009F2CD2">
      <w:pPr>
        <w:spacing w:line="600" w:lineRule="auto"/>
        <w:jc w:val="center"/>
        <w:rPr>
          <w:rFonts w:ascii="方正小标宋_GBK" w:eastAsia="方正小标宋_GBK" w:hAnsi="等线" w:cs="方正小标宋_GBK"/>
          <w:sz w:val="44"/>
          <w:szCs w:val="44"/>
        </w:rPr>
      </w:pPr>
    </w:p>
    <w:p w14:paraId="655C809C" w14:textId="77777777" w:rsidR="009F2CD2" w:rsidRDefault="00000000">
      <w:pPr>
        <w:spacing w:line="900" w:lineRule="exact"/>
        <w:jc w:val="center"/>
        <w:textAlignment w:val="center"/>
        <w:rPr>
          <w:rFonts w:ascii="方正小标宋_GBK" w:eastAsia="方正小标宋_GBK" w:hAnsi="等线" w:cs="方正小标宋_GBK"/>
          <w:sz w:val="52"/>
          <w:szCs w:val="52"/>
        </w:rPr>
      </w:pPr>
      <w:r>
        <w:rPr>
          <w:rFonts w:ascii="方正小标宋_GBK" w:eastAsia="方正小标宋_GBK" w:hAnsi="等线" w:cs="方正小标宋_GBK" w:hint="eastAsia"/>
          <w:sz w:val="44"/>
          <w:szCs w:val="44"/>
          <w:lang w:bidi="ar"/>
        </w:rPr>
        <w:t>2023年（第九届）全国大学生统计建模大赛</w:t>
      </w:r>
      <w:r>
        <w:rPr>
          <w:rFonts w:ascii="方正小标宋_GBK" w:eastAsia="方正小标宋_GBK" w:hAnsi="等线" w:cs="方正小标宋_GBK" w:hint="eastAsia"/>
          <w:sz w:val="52"/>
          <w:szCs w:val="52"/>
          <w:lang w:bidi="ar"/>
        </w:rPr>
        <w:t>参 赛 作 品</w:t>
      </w:r>
    </w:p>
    <w:p w14:paraId="28BECB12" w14:textId="77777777" w:rsidR="009F2CD2" w:rsidRDefault="009F2CD2"/>
    <w:p w14:paraId="3A8148AE" w14:textId="77777777" w:rsidR="009F2CD2" w:rsidRDefault="009F2CD2">
      <w:pPr>
        <w:spacing w:line="20" w:lineRule="atLeast"/>
        <w:rPr>
          <w:sz w:val="32"/>
          <w:szCs w:val="28"/>
        </w:rPr>
      </w:pPr>
    </w:p>
    <w:p w14:paraId="0CCE1E92" w14:textId="77777777" w:rsidR="009F2CD2" w:rsidRDefault="009F2CD2">
      <w:pPr>
        <w:spacing w:line="20" w:lineRule="atLeast"/>
        <w:rPr>
          <w:sz w:val="32"/>
          <w:szCs w:val="28"/>
        </w:rPr>
      </w:pPr>
    </w:p>
    <w:p w14:paraId="5A7774F8" w14:textId="77777777" w:rsidR="009F2CD2" w:rsidRDefault="009F2CD2">
      <w:pPr>
        <w:pStyle w:val="ad"/>
        <w:widowControl w:val="0"/>
        <w:spacing w:before="0" w:beforeAutospacing="0" w:after="0" w:afterAutospacing="0" w:line="600" w:lineRule="exact"/>
        <w:ind w:firstLineChars="200" w:firstLine="480"/>
        <w:jc w:val="both"/>
        <w:rPr>
          <w:rFonts w:hint="default"/>
        </w:rPr>
      </w:pPr>
    </w:p>
    <w:p w14:paraId="33CF3532" w14:textId="77777777" w:rsidR="009F2CD2" w:rsidRDefault="009F2CD2">
      <w:pPr>
        <w:spacing w:line="20" w:lineRule="atLeast"/>
        <w:rPr>
          <w:sz w:val="32"/>
          <w:szCs w:val="28"/>
        </w:rPr>
      </w:pPr>
    </w:p>
    <w:tbl>
      <w:tblPr>
        <w:tblW w:w="8421" w:type="dxa"/>
        <w:jc w:val="center"/>
        <w:tblLayout w:type="fixed"/>
        <w:tblLook w:val="04A0" w:firstRow="1" w:lastRow="0" w:firstColumn="1" w:lastColumn="0" w:noHBand="0" w:noVBand="1"/>
      </w:tblPr>
      <w:tblGrid>
        <w:gridCol w:w="2106"/>
        <w:gridCol w:w="6315"/>
      </w:tblGrid>
      <w:tr w:rsidR="009F2CD2" w14:paraId="3819FA22" w14:textId="77777777">
        <w:trPr>
          <w:trHeight w:val="829"/>
          <w:jc w:val="center"/>
        </w:trPr>
        <w:tc>
          <w:tcPr>
            <w:tcW w:w="2106" w:type="dxa"/>
            <w:shd w:val="clear" w:color="auto" w:fill="auto"/>
            <w:vAlign w:val="center"/>
          </w:tcPr>
          <w:p w14:paraId="2F38969B" w14:textId="77777777" w:rsidR="009F2CD2" w:rsidRDefault="00000000">
            <w:pPr>
              <w:spacing w:line="20" w:lineRule="atLeast"/>
              <w:jc w:val="left"/>
              <w:rPr>
                <w:rFonts w:ascii="仿宋_GB2312" w:eastAsia="仿宋_GB2312" w:hAnsi="仿宋_GB2312" w:cs="仿宋_GB2312"/>
                <w:bCs/>
                <w:sz w:val="36"/>
                <w:szCs w:val="36"/>
              </w:rPr>
            </w:pPr>
            <w:r>
              <w:rPr>
                <w:rFonts w:ascii="仿宋_GB2312" w:eastAsia="仿宋_GB2312" w:hAnsi="仿宋_GB2312" w:cs="仿宋_GB2312" w:hint="eastAsia"/>
                <w:bCs/>
                <w:sz w:val="36"/>
                <w:szCs w:val="36"/>
                <w:lang w:bidi="ar"/>
              </w:rPr>
              <w:t>参赛学校：</w:t>
            </w:r>
          </w:p>
        </w:tc>
        <w:tc>
          <w:tcPr>
            <w:tcW w:w="6315" w:type="dxa"/>
            <w:tcBorders>
              <w:top w:val="nil"/>
              <w:left w:val="nil"/>
              <w:bottom w:val="single" w:sz="12" w:space="0" w:color="auto"/>
              <w:right w:val="nil"/>
            </w:tcBorders>
            <w:shd w:val="clear" w:color="auto" w:fill="auto"/>
            <w:vAlign w:val="center"/>
          </w:tcPr>
          <w:p w14:paraId="28F6912D" w14:textId="77777777" w:rsidR="009F2CD2" w:rsidRDefault="009F2CD2">
            <w:pPr>
              <w:jc w:val="center"/>
              <w:textAlignment w:val="center"/>
              <w:rPr>
                <w:rFonts w:ascii="方正小标宋_GBK" w:eastAsia="方正小标宋_GBK" w:hAnsi="方正小标宋_GBK" w:cs="方正小标宋_GBK"/>
                <w:bCs/>
                <w:sz w:val="36"/>
                <w:szCs w:val="36"/>
              </w:rPr>
            </w:pPr>
          </w:p>
          <w:p w14:paraId="162C2F29" w14:textId="77777777" w:rsidR="009F2CD2" w:rsidRDefault="00000000">
            <w:pPr>
              <w:jc w:val="center"/>
              <w:textAlignment w:val="center"/>
              <w:rPr>
                <w:rFonts w:ascii="方正小标宋_GBK" w:eastAsia="方正小标宋_GBK" w:hAnsi="方正小标宋_GBK" w:cs="方正小标宋_GBK"/>
                <w:bCs/>
                <w:sz w:val="36"/>
                <w:szCs w:val="36"/>
              </w:rPr>
            </w:pPr>
            <w:r>
              <w:rPr>
                <w:rFonts w:ascii="仿宋_GB2312" w:eastAsia="仿宋_GB2312" w:hAnsi="仿宋_GB2312" w:cs="仿宋_GB2312" w:hint="eastAsia"/>
                <w:bCs/>
                <w:sz w:val="36"/>
                <w:szCs w:val="36"/>
              </w:rPr>
              <w:t>东北大学秦皇岛分校</w:t>
            </w:r>
          </w:p>
        </w:tc>
      </w:tr>
      <w:tr w:rsidR="009F2CD2" w14:paraId="78566BF2" w14:textId="77777777">
        <w:trPr>
          <w:trHeight w:val="1135"/>
          <w:jc w:val="center"/>
        </w:trPr>
        <w:tc>
          <w:tcPr>
            <w:tcW w:w="2106" w:type="dxa"/>
            <w:shd w:val="clear" w:color="auto" w:fill="auto"/>
            <w:vAlign w:val="center"/>
          </w:tcPr>
          <w:p w14:paraId="579DB3B5" w14:textId="77777777" w:rsidR="009F2CD2" w:rsidRDefault="00000000">
            <w:pPr>
              <w:spacing w:line="20" w:lineRule="atLeast"/>
              <w:jc w:val="left"/>
              <w:rPr>
                <w:rFonts w:ascii="仿宋_GB2312" w:eastAsia="仿宋_GB2312" w:hAnsi="仿宋_GB2312" w:cs="仿宋_GB2312"/>
                <w:bCs/>
                <w:sz w:val="36"/>
                <w:szCs w:val="36"/>
              </w:rPr>
            </w:pPr>
            <w:r>
              <w:rPr>
                <w:rFonts w:ascii="仿宋_GB2312" w:eastAsia="仿宋_GB2312" w:hAnsi="仿宋_GB2312" w:cs="仿宋_GB2312" w:hint="eastAsia"/>
                <w:bCs/>
                <w:sz w:val="36"/>
                <w:szCs w:val="36"/>
                <w:lang w:bidi="ar"/>
              </w:rPr>
              <w:t>论文题目：</w:t>
            </w:r>
          </w:p>
        </w:tc>
        <w:tc>
          <w:tcPr>
            <w:tcW w:w="6315" w:type="dxa"/>
            <w:tcBorders>
              <w:top w:val="single" w:sz="12" w:space="0" w:color="auto"/>
              <w:left w:val="nil"/>
              <w:bottom w:val="single" w:sz="12" w:space="0" w:color="auto"/>
              <w:right w:val="nil"/>
            </w:tcBorders>
            <w:shd w:val="clear" w:color="auto" w:fill="auto"/>
            <w:vAlign w:val="center"/>
          </w:tcPr>
          <w:p w14:paraId="5803F9EC" w14:textId="77777777" w:rsidR="009F2CD2" w:rsidRDefault="009F2CD2">
            <w:pPr>
              <w:jc w:val="center"/>
              <w:textAlignment w:val="center"/>
              <w:rPr>
                <w:rFonts w:ascii="方正小标宋_GBK" w:eastAsia="方正小标宋_GBK" w:hAnsi="方正小标宋_GBK" w:cs="方正小标宋_GBK"/>
                <w:bCs/>
                <w:sz w:val="36"/>
                <w:szCs w:val="36"/>
              </w:rPr>
            </w:pPr>
          </w:p>
          <w:p w14:paraId="2B97C467" w14:textId="6D10C7E7" w:rsidR="009F2CD2" w:rsidRDefault="00000000">
            <w:pPr>
              <w:jc w:val="center"/>
              <w:textAlignment w:val="center"/>
              <w:rPr>
                <w:rFonts w:ascii="方正小标宋_GBK" w:eastAsia="仿宋_GB2312" w:hAnsi="方正小标宋_GBK" w:cs="方正小标宋_GBK"/>
                <w:bCs/>
                <w:sz w:val="36"/>
                <w:szCs w:val="36"/>
              </w:rPr>
            </w:pPr>
            <w:r w:rsidRPr="00215BB9">
              <w:rPr>
                <w:rFonts w:ascii="仿宋_GB2312" w:eastAsia="仿宋_GB2312" w:hAnsi="仿宋_GB2312" w:cs="仿宋_GB2312" w:hint="eastAsia"/>
                <w:bCs/>
                <w:sz w:val="36"/>
                <w:szCs w:val="36"/>
              </w:rPr>
              <w:t>对中国共同富裕水平评价体系以及影响指标的研究</w:t>
            </w:r>
          </w:p>
        </w:tc>
      </w:tr>
      <w:tr w:rsidR="009F2CD2" w14:paraId="1D45BEEC" w14:textId="77777777">
        <w:trPr>
          <w:trHeight w:val="1135"/>
          <w:jc w:val="center"/>
        </w:trPr>
        <w:tc>
          <w:tcPr>
            <w:tcW w:w="2106" w:type="dxa"/>
            <w:shd w:val="clear" w:color="auto" w:fill="auto"/>
            <w:vAlign w:val="center"/>
          </w:tcPr>
          <w:p w14:paraId="26781C86" w14:textId="77777777" w:rsidR="009F2CD2" w:rsidRDefault="00000000">
            <w:pPr>
              <w:spacing w:line="20" w:lineRule="atLeast"/>
              <w:jc w:val="left"/>
              <w:rPr>
                <w:rFonts w:ascii="仿宋_GB2312" w:eastAsia="仿宋_GB2312" w:hAnsi="仿宋_GB2312" w:cs="仿宋_GB2312"/>
                <w:bCs/>
                <w:sz w:val="36"/>
                <w:szCs w:val="36"/>
              </w:rPr>
            </w:pPr>
            <w:r>
              <w:rPr>
                <w:rFonts w:ascii="仿宋_GB2312" w:eastAsia="仿宋_GB2312" w:hAnsi="仿宋_GB2312" w:cs="仿宋_GB2312" w:hint="eastAsia"/>
                <w:bCs/>
                <w:sz w:val="36"/>
                <w:szCs w:val="36"/>
                <w:lang w:bidi="ar"/>
              </w:rPr>
              <w:t>参赛队员：</w:t>
            </w:r>
          </w:p>
        </w:tc>
        <w:tc>
          <w:tcPr>
            <w:tcW w:w="6315" w:type="dxa"/>
            <w:tcBorders>
              <w:top w:val="single" w:sz="12" w:space="0" w:color="auto"/>
              <w:left w:val="nil"/>
              <w:bottom w:val="single" w:sz="12" w:space="0" w:color="auto"/>
              <w:right w:val="nil"/>
            </w:tcBorders>
            <w:shd w:val="clear" w:color="auto" w:fill="auto"/>
            <w:vAlign w:val="bottom"/>
          </w:tcPr>
          <w:p w14:paraId="68EB1306" w14:textId="77777777" w:rsidR="009F2CD2" w:rsidRPr="00215BB9" w:rsidRDefault="00000000">
            <w:pPr>
              <w:jc w:val="center"/>
              <w:textAlignment w:val="center"/>
              <w:rPr>
                <w:rFonts w:ascii="仿宋_GB2312" w:eastAsia="仿宋_GB2312" w:hAnsi="仿宋_GB2312" w:cs="仿宋_GB2312"/>
                <w:bCs/>
                <w:sz w:val="36"/>
                <w:szCs w:val="36"/>
              </w:rPr>
            </w:pPr>
            <w:r w:rsidRPr="00215BB9">
              <w:rPr>
                <w:rFonts w:ascii="仿宋_GB2312" w:eastAsia="仿宋_GB2312" w:hAnsi="仿宋_GB2312" w:cs="仿宋_GB2312" w:hint="eastAsia"/>
                <w:bCs/>
                <w:sz w:val="36"/>
                <w:szCs w:val="36"/>
              </w:rPr>
              <w:t>王雨婷</w:t>
            </w:r>
            <w:r w:rsidRPr="00215BB9">
              <w:rPr>
                <w:rFonts w:ascii="仿宋_GB2312" w:eastAsia="仿宋_GB2312" w:hAnsi="仿宋_GB2312" w:cs="仿宋_GB2312"/>
                <w:bCs/>
                <w:sz w:val="36"/>
                <w:szCs w:val="36"/>
              </w:rPr>
              <w:t xml:space="preserve"> </w:t>
            </w:r>
            <w:r w:rsidRPr="00215BB9">
              <w:rPr>
                <w:rFonts w:ascii="仿宋_GB2312" w:eastAsia="仿宋_GB2312" w:hAnsi="仿宋_GB2312" w:cs="仿宋_GB2312" w:hint="eastAsia"/>
                <w:bCs/>
                <w:sz w:val="36"/>
                <w:szCs w:val="36"/>
              </w:rPr>
              <w:t>陆鑫宇</w:t>
            </w:r>
            <w:r w:rsidRPr="00215BB9">
              <w:rPr>
                <w:rFonts w:ascii="仿宋_GB2312" w:eastAsia="仿宋_GB2312" w:hAnsi="仿宋_GB2312" w:cs="仿宋_GB2312"/>
                <w:bCs/>
                <w:sz w:val="36"/>
                <w:szCs w:val="36"/>
              </w:rPr>
              <w:t xml:space="preserve"> </w:t>
            </w:r>
            <w:r w:rsidRPr="00215BB9">
              <w:rPr>
                <w:rFonts w:ascii="仿宋_GB2312" w:eastAsia="仿宋_GB2312" w:hAnsi="仿宋_GB2312" w:cs="仿宋_GB2312" w:hint="eastAsia"/>
                <w:bCs/>
                <w:sz w:val="36"/>
                <w:szCs w:val="36"/>
              </w:rPr>
              <w:t>王嘉怡</w:t>
            </w:r>
          </w:p>
        </w:tc>
      </w:tr>
      <w:tr w:rsidR="009F2CD2" w14:paraId="543C5761" w14:textId="77777777">
        <w:trPr>
          <w:trHeight w:val="1135"/>
          <w:jc w:val="center"/>
        </w:trPr>
        <w:tc>
          <w:tcPr>
            <w:tcW w:w="2106" w:type="dxa"/>
            <w:shd w:val="clear" w:color="auto" w:fill="auto"/>
            <w:vAlign w:val="center"/>
          </w:tcPr>
          <w:p w14:paraId="17BA333C" w14:textId="77777777" w:rsidR="009F2CD2" w:rsidRDefault="00000000">
            <w:pPr>
              <w:spacing w:line="20" w:lineRule="atLeast"/>
              <w:jc w:val="left"/>
              <w:rPr>
                <w:rFonts w:ascii="仿宋_GB2312" w:eastAsia="仿宋_GB2312" w:hAnsi="仿宋_GB2312" w:cs="仿宋_GB2312"/>
                <w:bCs/>
                <w:sz w:val="36"/>
                <w:szCs w:val="36"/>
              </w:rPr>
            </w:pPr>
            <w:r>
              <w:rPr>
                <w:rFonts w:ascii="仿宋_GB2312" w:eastAsia="仿宋_GB2312" w:hAnsi="仿宋_GB2312" w:cs="仿宋_GB2312" w:hint="eastAsia"/>
                <w:bCs/>
                <w:sz w:val="36"/>
                <w:szCs w:val="36"/>
                <w:lang w:bidi="ar"/>
              </w:rPr>
              <w:t>指导老师：</w:t>
            </w:r>
          </w:p>
        </w:tc>
        <w:tc>
          <w:tcPr>
            <w:tcW w:w="6315" w:type="dxa"/>
            <w:tcBorders>
              <w:top w:val="single" w:sz="12" w:space="0" w:color="auto"/>
              <w:left w:val="nil"/>
              <w:bottom w:val="single" w:sz="12" w:space="0" w:color="auto"/>
              <w:right w:val="nil"/>
            </w:tcBorders>
            <w:shd w:val="clear" w:color="auto" w:fill="auto"/>
            <w:vAlign w:val="bottom"/>
          </w:tcPr>
          <w:p w14:paraId="5D4C53EB" w14:textId="0A632620" w:rsidR="009F2CD2" w:rsidRDefault="00000000">
            <w:pPr>
              <w:jc w:val="center"/>
              <w:textAlignment w:val="center"/>
              <w:rPr>
                <w:rFonts w:ascii="宋体" w:hAnsi="宋体" w:cs="宋体"/>
                <w:bCs/>
                <w:sz w:val="36"/>
                <w:szCs w:val="36"/>
              </w:rPr>
            </w:pPr>
            <w:r w:rsidRPr="00215BB9">
              <w:rPr>
                <w:rFonts w:ascii="仿宋_GB2312" w:eastAsia="仿宋_GB2312" w:hAnsi="仿宋_GB2312" w:cs="仿宋_GB2312" w:hint="eastAsia"/>
                <w:bCs/>
                <w:sz w:val="36"/>
                <w:szCs w:val="36"/>
              </w:rPr>
              <w:t>赵铁宇</w:t>
            </w:r>
            <w:r w:rsidR="003E5D15">
              <w:rPr>
                <w:rFonts w:ascii="仿宋_GB2312" w:eastAsia="仿宋_GB2312" w:hAnsi="仿宋_GB2312" w:cs="仿宋_GB2312" w:hint="eastAsia"/>
                <w:bCs/>
                <w:sz w:val="36"/>
                <w:szCs w:val="36"/>
              </w:rPr>
              <w:t>、王晓敏</w:t>
            </w:r>
          </w:p>
        </w:tc>
      </w:tr>
    </w:tbl>
    <w:p w14:paraId="29F10B7E" w14:textId="77777777" w:rsidR="009F2CD2" w:rsidRDefault="009F2CD2">
      <w:pPr>
        <w:spacing w:line="600" w:lineRule="exact"/>
        <w:jc w:val="center"/>
        <w:textAlignment w:val="center"/>
        <w:rPr>
          <w:rFonts w:eastAsia="方正小标宋简体" w:cs="方正小标宋简体"/>
          <w:b/>
          <w:bCs/>
          <w:sz w:val="36"/>
          <w:szCs w:val="36"/>
        </w:rPr>
      </w:pPr>
    </w:p>
    <w:p w14:paraId="1F529FCA" w14:textId="77777777" w:rsidR="009F2CD2" w:rsidRDefault="00000000">
      <w:pPr>
        <w:rPr>
          <w:rFonts w:eastAsia="方正小标宋简体" w:cs="方正小标宋简体"/>
          <w:b/>
          <w:bCs/>
          <w:sz w:val="36"/>
          <w:szCs w:val="36"/>
        </w:rPr>
        <w:sectPr w:rsidR="009F2CD2">
          <w:headerReference w:type="default" r:id="rId8"/>
          <w:footerReference w:type="default" r:id="rId9"/>
          <w:footnotePr>
            <w:numFmt w:val="decimalEnclosedCircleChinese"/>
            <w:numRestart w:val="eachPage"/>
          </w:footnotePr>
          <w:pgSz w:w="11906" w:h="16838"/>
          <w:pgMar w:top="1440" w:right="1797" w:bottom="1440" w:left="1797" w:header="851" w:footer="992" w:gutter="0"/>
          <w:pgNumType w:start="1"/>
          <w:cols w:space="425"/>
          <w:docGrid w:linePitch="312"/>
        </w:sectPr>
      </w:pPr>
      <w:r>
        <w:rPr>
          <w:rFonts w:eastAsia="方正小标宋简体" w:cs="方正小标宋简体" w:hint="eastAsia"/>
          <w:b/>
          <w:bCs/>
          <w:sz w:val="36"/>
          <w:szCs w:val="36"/>
        </w:rPr>
        <w:br w:type="page"/>
      </w:r>
    </w:p>
    <w:p w14:paraId="1739E64A" w14:textId="78521716" w:rsidR="009F2CD2" w:rsidRDefault="0023246E" w:rsidP="0023246E">
      <w:pPr>
        <w:spacing w:line="560" w:lineRule="exact"/>
        <w:jc w:val="center"/>
        <w:rPr>
          <w:rFonts w:eastAsia="黑体" w:cs="黑体"/>
          <w:b/>
          <w:bCs/>
          <w:sz w:val="28"/>
          <w:szCs w:val="28"/>
        </w:rPr>
      </w:pPr>
      <w:r w:rsidRPr="0023246E">
        <w:rPr>
          <w:rFonts w:ascii="方正小标宋_GBK" w:eastAsia="方正小标宋_GBK" w:hAnsi="方正小标宋_GBK" w:cs="方正小标宋_GBK" w:hint="eastAsia"/>
          <w:bCs/>
          <w:sz w:val="32"/>
          <w:szCs w:val="32"/>
        </w:rPr>
        <w:lastRenderedPageBreak/>
        <w:t>对中国共同富裕水平评价体系以及影响指标的研究</w:t>
      </w:r>
    </w:p>
    <w:p w14:paraId="23446014" w14:textId="77777777" w:rsidR="009F2CD2" w:rsidRDefault="00000000">
      <w:pPr>
        <w:spacing w:line="480" w:lineRule="exact"/>
        <w:jc w:val="center"/>
        <w:outlineLvl w:val="0"/>
        <w:rPr>
          <w:rFonts w:eastAsia="黑体" w:cs="黑体"/>
          <w:sz w:val="28"/>
          <w:szCs w:val="28"/>
        </w:rPr>
      </w:pPr>
      <w:bookmarkStart w:id="0" w:name="_Toc30358"/>
      <w:bookmarkStart w:id="1" w:name="_Toc5218"/>
      <w:bookmarkStart w:id="2" w:name="_Toc135786108"/>
      <w:r>
        <w:rPr>
          <w:rFonts w:eastAsia="黑体" w:cs="黑体" w:hint="eastAsia"/>
          <w:sz w:val="28"/>
          <w:szCs w:val="28"/>
        </w:rPr>
        <w:t>摘要</w:t>
      </w:r>
      <w:bookmarkEnd w:id="0"/>
      <w:bookmarkEnd w:id="1"/>
      <w:bookmarkEnd w:id="2"/>
    </w:p>
    <w:p w14:paraId="1126A5C7" w14:textId="1F6FA43E" w:rsidR="009F2CD2" w:rsidRDefault="00000000">
      <w:pPr>
        <w:spacing w:line="480" w:lineRule="exact"/>
        <w:ind w:firstLineChars="200" w:firstLine="480"/>
        <w:rPr>
          <w:rFonts w:cs="宋体"/>
          <w:sz w:val="24"/>
        </w:rPr>
      </w:pPr>
      <w:r>
        <w:rPr>
          <w:rFonts w:cs="宋体" w:hint="eastAsia"/>
          <w:sz w:val="24"/>
        </w:rPr>
        <w:t>中国式现代化是中国共产党领导的社会主义现代化。中国式现代化道路消灭了阶级剥削，坚持共同富裕，是一条超越西方现代化模式的社会主义现代化道路。近些年来，随着改革开放的不断深化，我国在共同富裕的道路上扎实地迈出了一步又一步。</w:t>
      </w:r>
    </w:p>
    <w:p w14:paraId="12B273D9" w14:textId="18FC95F9" w:rsidR="009F2CD2" w:rsidRDefault="00000000">
      <w:pPr>
        <w:spacing w:line="480" w:lineRule="exact"/>
        <w:ind w:firstLineChars="200" w:firstLine="480"/>
        <w:rPr>
          <w:rFonts w:cs="宋体"/>
          <w:sz w:val="24"/>
        </w:rPr>
      </w:pPr>
      <w:r>
        <w:rPr>
          <w:rFonts w:cs="宋体" w:hint="eastAsia"/>
          <w:sz w:val="24"/>
        </w:rPr>
        <w:t>但目前，对于各省共同富裕的发展程度并没有一个科学规范的描述，对共同富裕的测度方法也是多种多样。基于此，本文将建立一个描述共同富裕发展程度的综合评价体系，并根据各指标对共同富裕程度的影响大小，对各地区提高共同富裕得分提出针对化的建议。</w:t>
      </w:r>
    </w:p>
    <w:p w14:paraId="63131A48" w14:textId="4F91032A" w:rsidR="009F2CD2" w:rsidRDefault="00000000">
      <w:pPr>
        <w:spacing w:line="480" w:lineRule="exact"/>
        <w:ind w:firstLineChars="200" w:firstLine="480"/>
        <w:rPr>
          <w:rFonts w:cs="宋体"/>
          <w:sz w:val="24"/>
        </w:rPr>
      </w:pPr>
      <w:r>
        <w:rPr>
          <w:rFonts w:cs="宋体" w:hint="eastAsia"/>
          <w:sz w:val="24"/>
        </w:rPr>
        <w:t>本文选用我国</w:t>
      </w:r>
      <w:r>
        <w:rPr>
          <w:rFonts w:cs="宋体" w:hint="eastAsia"/>
          <w:sz w:val="24"/>
        </w:rPr>
        <w:t>31</w:t>
      </w:r>
      <w:r>
        <w:rPr>
          <w:rFonts w:cs="宋体" w:hint="eastAsia"/>
          <w:sz w:val="24"/>
        </w:rPr>
        <w:t>个省份从</w:t>
      </w:r>
      <w:r>
        <w:rPr>
          <w:rFonts w:cs="宋体"/>
          <w:sz w:val="24"/>
        </w:rPr>
        <w:t>201</w:t>
      </w:r>
      <w:r>
        <w:rPr>
          <w:rFonts w:cs="宋体" w:hint="eastAsia"/>
          <w:sz w:val="24"/>
        </w:rPr>
        <w:t>3</w:t>
      </w:r>
      <w:r>
        <w:rPr>
          <w:rFonts w:cs="宋体" w:hint="eastAsia"/>
          <w:sz w:val="24"/>
        </w:rPr>
        <w:t>年到</w:t>
      </w:r>
      <w:r>
        <w:rPr>
          <w:rFonts w:cs="宋体" w:hint="eastAsia"/>
          <w:sz w:val="24"/>
        </w:rPr>
        <w:t>2021</w:t>
      </w:r>
      <w:r>
        <w:rPr>
          <w:rFonts w:cs="宋体" w:hint="eastAsia"/>
          <w:sz w:val="24"/>
        </w:rPr>
        <w:t>年的</w:t>
      </w:r>
      <w:r>
        <w:rPr>
          <w:rFonts w:cs="宋体" w:hint="eastAsia"/>
          <w:sz w:val="24"/>
        </w:rPr>
        <w:t>20</w:t>
      </w:r>
      <w:r>
        <w:rPr>
          <w:rFonts w:cs="宋体" w:hint="eastAsia"/>
          <w:sz w:val="24"/>
        </w:rPr>
        <w:t>个基础指标作为数据支撑。在数据预处理阶段，本文使用最近邻插补法和多项式插值法对缺失数据进行了补充，并</w:t>
      </w:r>
      <w:r>
        <w:rPr>
          <w:rFonts w:cs="宋体"/>
          <w:sz w:val="24"/>
        </w:rPr>
        <w:t>对</w:t>
      </w:r>
      <w:r>
        <w:rPr>
          <w:rFonts w:cs="宋体" w:hint="eastAsia"/>
          <w:sz w:val="24"/>
        </w:rPr>
        <w:t>各</w:t>
      </w:r>
      <w:r>
        <w:rPr>
          <w:rFonts w:cs="宋体"/>
          <w:sz w:val="24"/>
        </w:rPr>
        <w:t>指标进行标准化处理</w:t>
      </w:r>
      <w:r>
        <w:rPr>
          <w:rFonts w:cs="宋体" w:hint="eastAsia"/>
          <w:sz w:val="24"/>
        </w:rPr>
        <w:t>。然后基于上述指标，本文结合熵权法和</w:t>
      </w:r>
      <w:r>
        <w:rPr>
          <w:rFonts w:cs="宋体"/>
          <w:sz w:val="24"/>
        </w:rPr>
        <w:t>TOPSIS</w:t>
      </w:r>
      <w:r>
        <w:rPr>
          <w:rFonts w:cs="宋体" w:hint="eastAsia"/>
          <w:sz w:val="24"/>
        </w:rPr>
        <w:t>模型对</w:t>
      </w:r>
      <w:r>
        <w:rPr>
          <w:rFonts w:cs="宋体" w:hint="eastAsia"/>
          <w:sz w:val="24"/>
        </w:rPr>
        <w:t>31</w:t>
      </w:r>
      <w:r>
        <w:rPr>
          <w:rFonts w:cs="宋体" w:hint="eastAsia"/>
          <w:sz w:val="24"/>
        </w:rPr>
        <w:t>个省份的共同富裕水平进行综合打分</w:t>
      </w:r>
      <w:r w:rsidR="002B404D">
        <w:rPr>
          <w:rFonts w:cs="宋体" w:hint="eastAsia"/>
          <w:sz w:val="24"/>
        </w:rPr>
        <w:t>后</w:t>
      </w:r>
      <w:r w:rsidR="002B404D" w:rsidRPr="002B404D">
        <w:rPr>
          <w:rFonts w:cs="宋体" w:hint="eastAsia"/>
          <w:sz w:val="24"/>
        </w:rPr>
        <w:t>对高</w:t>
      </w:r>
      <w:r w:rsidR="006553D6">
        <w:rPr>
          <w:rFonts w:cs="宋体" w:hint="eastAsia"/>
          <w:sz w:val="24"/>
        </w:rPr>
        <w:t>、</w:t>
      </w:r>
      <w:r w:rsidR="002B404D" w:rsidRPr="002B404D">
        <w:rPr>
          <w:rFonts w:cs="宋体" w:hint="eastAsia"/>
          <w:sz w:val="24"/>
        </w:rPr>
        <w:t>中</w:t>
      </w:r>
      <w:r w:rsidR="006553D6">
        <w:rPr>
          <w:rFonts w:cs="宋体" w:hint="eastAsia"/>
          <w:sz w:val="24"/>
        </w:rPr>
        <w:t>、</w:t>
      </w:r>
      <w:r w:rsidR="002B404D" w:rsidRPr="002B404D">
        <w:rPr>
          <w:rFonts w:cs="宋体" w:hint="eastAsia"/>
          <w:sz w:val="24"/>
        </w:rPr>
        <w:t>低三种发展地区的</w:t>
      </w:r>
      <w:r>
        <w:rPr>
          <w:rFonts w:cs="宋体" w:hint="eastAsia"/>
          <w:sz w:val="24"/>
        </w:rPr>
        <w:t>总体富裕、内部差距、成果共享、社会福利四个维度进行差异分析。</w:t>
      </w:r>
    </w:p>
    <w:p w14:paraId="6EE41CD0" w14:textId="10B03826" w:rsidR="009F2CD2" w:rsidRDefault="00000000">
      <w:pPr>
        <w:spacing w:line="480" w:lineRule="exact"/>
        <w:ind w:firstLineChars="200" w:firstLine="480"/>
        <w:rPr>
          <w:rFonts w:cs="宋体"/>
          <w:sz w:val="24"/>
        </w:rPr>
      </w:pPr>
      <w:r>
        <w:rPr>
          <w:rFonts w:cs="宋体" w:hint="eastAsia"/>
          <w:sz w:val="24"/>
        </w:rPr>
        <w:t>此外，本文还利用了面板模型对</w:t>
      </w:r>
      <w:r>
        <w:rPr>
          <w:rFonts w:cs="宋体" w:hint="eastAsia"/>
          <w:sz w:val="24"/>
        </w:rPr>
        <w:t>20</w:t>
      </w:r>
      <w:r>
        <w:rPr>
          <w:rFonts w:cs="宋体" w:hint="eastAsia"/>
          <w:sz w:val="24"/>
        </w:rPr>
        <w:t>个基础指标进行回归分析以确定它们对共同富裕得分的影响大小，并给东中西三大地区分别提出补全短板、提高共同富裕水平的可行性建议。同时，本文的数据集均通过了单位根检验、协整检验、模型</w:t>
      </w:r>
      <w:r w:rsidR="002A6FF5">
        <w:rPr>
          <w:rFonts w:cs="宋体" w:hint="eastAsia"/>
          <w:sz w:val="24"/>
        </w:rPr>
        <w:t>选择</w:t>
      </w:r>
      <w:r>
        <w:rPr>
          <w:rFonts w:cs="宋体" w:hint="eastAsia"/>
          <w:sz w:val="24"/>
        </w:rPr>
        <w:t>检验以及回归结果的</w:t>
      </w:r>
      <m:oMath>
        <m:sSup>
          <m:sSupPr>
            <m:ctrlPr>
              <w:rPr>
                <w:rFonts w:ascii="Cambria Math" w:hAnsi="Cambria Math" w:cs="宋体"/>
                <w:i/>
                <w:sz w:val="24"/>
              </w:rPr>
            </m:ctrlPr>
          </m:sSupPr>
          <m:e>
            <m:r>
              <w:rPr>
                <w:rFonts w:ascii="Cambria Math" w:hAnsi="Cambria Math" w:cs="宋体" w:hint="eastAsia"/>
                <w:sz w:val="24"/>
              </w:rPr>
              <m:t>R</m:t>
            </m:r>
          </m:e>
          <m:sup>
            <m:r>
              <w:rPr>
                <w:rFonts w:ascii="Cambria Math" w:hAnsi="Cambria Math" w:cs="宋体"/>
                <w:sz w:val="24"/>
              </w:rPr>
              <m:t>2</m:t>
            </m:r>
          </m:sup>
        </m:sSup>
      </m:oMath>
      <w:r>
        <w:rPr>
          <w:rFonts w:cs="宋体" w:hint="eastAsia"/>
          <w:sz w:val="24"/>
        </w:rPr>
        <w:t>和</w:t>
      </w:r>
      <m:oMath>
        <m:r>
          <w:rPr>
            <w:rFonts w:ascii="Cambria Math" w:hAnsi="Cambria Math" w:cs="宋体" w:hint="eastAsia"/>
            <w:sz w:val="24"/>
          </w:rPr>
          <m:t>F</m:t>
        </m:r>
      </m:oMath>
      <w:r>
        <w:rPr>
          <w:rFonts w:cs="宋体" w:hint="eastAsia"/>
          <w:sz w:val="24"/>
        </w:rPr>
        <w:t>检验，可见本文模型对数据具有良好的解释性。</w:t>
      </w:r>
    </w:p>
    <w:p w14:paraId="40323D8A" w14:textId="09334E29" w:rsidR="009F2CD2" w:rsidRDefault="00000000">
      <w:pPr>
        <w:spacing w:line="480" w:lineRule="exact"/>
        <w:ind w:firstLineChars="200" w:firstLine="480"/>
        <w:rPr>
          <w:rFonts w:cs="宋体"/>
          <w:sz w:val="24"/>
        </w:rPr>
      </w:pPr>
      <w:r>
        <w:rPr>
          <w:rFonts w:cs="宋体" w:hint="eastAsia"/>
          <w:sz w:val="24"/>
        </w:rPr>
        <w:t>最后，本文根据模型分析的结果得出结论：在我国现代化建设的大力开展下，我国</w:t>
      </w:r>
      <w:r>
        <w:rPr>
          <w:rFonts w:cs="宋体" w:hint="eastAsia"/>
          <w:sz w:val="24"/>
        </w:rPr>
        <w:t>31</w:t>
      </w:r>
      <w:r>
        <w:rPr>
          <w:rFonts w:cs="宋体" w:hint="eastAsia"/>
          <w:sz w:val="24"/>
        </w:rPr>
        <w:t>个省份的共同富裕水平都在逐年提升，发展态势大好。然而，我国不同省份之间发展不平衡不充分问题仍然突出，城乡区域差距仍然较大。并基于此提出推进我国共同富裕，深化中国式现代化道路的建议。</w:t>
      </w:r>
    </w:p>
    <w:p w14:paraId="626FB936" w14:textId="77777777" w:rsidR="009F2CD2" w:rsidRDefault="00000000">
      <w:pPr>
        <w:widowControl/>
        <w:spacing w:line="480" w:lineRule="exact"/>
        <w:jc w:val="left"/>
        <w:rPr>
          <w:rFonts w:cs="宋体"/>
          <w:sz w:val="24"/>
          <w:szCs w:val="28"/>
        </w:rPr>
      </w:pPr>
      <w:r>
        <w:rPr>
          <w:rFonts w:eastAsia="黑体" w:cs="黑体" w:hint="eastAsia"/>
          <w:sz w:val="24"/>
        </w:rPr>
        <w:t>关键词：</w:t>
      </w:r>
      <w:r>
        <w:rPr>
          <w:rFonts w:cs="宋体" w:hint="eastAsia"/>
          <w:sz w:val="24"/>
          <w:szCs w:val="28"/>
        </w:rPr>
        <w:t>共同富裕；熵权法；</w:t>
      </w:r>
      <w:r>
        <w:rPr>
          <w:rFonts w:cs="宋体"/>
          <w:sz w:val="24"/>
          <w:szCs w:val="28"/>
        </w:rPr>
        <w:t>TOPSIS</w:t>
      </w:r>
      <w:r>
        <w:rPr>
          <w:rFonts w:cs="宋体" w:hint="eastAsia"/>
          <w:sz w:val="24"/>
          <w:szCs w:val="28"/>
        </w:rPr>
        <w:t>；面板模型回归分析</w:t>
      </w:r>
    </w:p>
    <w:p w14:paraId="5E1B6A4B" w14:textId="109D3294" w:rsidR="005B470E" w:rsidRDefault="005B470E">
      <w:pPr>
        <w:widowControl/>
        <w:jc w:val="left"/>
      </w:pPr>
      <w:r>
        <w:br w:type="page"/>
      </w:r>
    </w:p>
    <w:p w14:paraId="5E36D559" w14:textId="5D918A59" w:rsidR="009F2CD2" w:rsidRDefault="0023246E">
      <w:pPr>
        <w:pStyle w:val="a0"/>
        <w:ind w:firstLine="643"/>
        <w:jc w:val="center"/>
        <w:rPr>
          <w:rFonts w:ascii="Times New Roman" w:eastAsia="仿宋" w:hAnsi="Times New Roman" w:cs="宋体"/>
          <w:b/>
          <w:bCs/>
          <w:szCs w:val="32"/>
        </w:rPr>
      </w:pPr>
      <w:r w:rsidRPr="0023246E">
        <w:rPr>
          <w:rFonts w:ascii="Times New Roman" w:eastAsia="仿宋" w:hAnsi="Times New Roman" w:cs="宋体"/>
          <w:b/>
          <w:bCs/>
          <w:szCs w:val="32"/>
        </w:rPr>
        <w:lastRenderedPageBreak/>
        <w:t xml:space="preserve">Research on the </w:t>
      </w:r>
      <w:r>
        <w:rPr>
          <w:rFonts w:ascii="Times New Roman" w:eastAsia="仿宋" w:hAnsi="Times New Roman" w:cs="宋体" w:hint="eastAsia"/>
          <w:b/>
          <w:bCs/>
          <w:szCs w:val="32"/>
        </w:rPr>
        <w:t>E</w:t>
      </w:r>
      <w:r w:rsidRPr="0023246E">
        <w:rPr>
          <w:rFonts w:ascii="Times New Roman" w:eastAsia="仿宋" w:hAnsi="Times New Roman" w:cs="宋体"/>
          <w:b/>
          <w:bCs/>
          <w:szCs w:val="32"/>
        </w:rPr>
        <w:t xml:space="preserve">valuation </w:t>
      </w:r>
      <w:r>
        <w:rPr>
          <w:rFonts w:ascii="Times New Roman" w:eastAsia="仿宋" w:hAnsi="Times New Roman" w:cs="宋体"/>
          <w:b/>
          <w:bCs/>
          <w:szCs w:val="32"/>
        </w:rPr>
        <w:t>S</w:t>
      </w:r>
      <w:r w:rsidRPr="0023246E">
        <w:rPr>
          <w:rFonts w:ascii="Times New Roman" w:eastAsia="仿宋" w:hAnsi="Times New Roman" w:cs="宋体"/>
          <w:b/>
          <w:bCs/>
          <w:szCs w:val="32"/>
        </w:rPr>
        <w:t xml:space="preserve">ystem and </w:t>
      </w:r>
      <w:r>
        <w:rPr>
          <w:rFonts w:ascii="Times New Roman" w:eastAsia="仿宋" w:hAnsi="Times New Roman" w:cs="宋体"/>
          <w:b/>
          <w:bCs/>
          <w:szCs w:val="32"/>
        </w:rPr>
        <w:t>I</w:t>
      </w:r>
      <w:r w:rsidRPr="0023246E">
        <w:rPr>
          <w:rFonts w:ascii="Times New Roman" w:eastAsia="仿宋" w:hAnsi="Times New Roman" w:cs="宋体"/>
          <w:b/>
          <w:bCs/>
          <w:szCs w:val="32"/>
        </w:rPr>
        <w:t xml:space="preserve">nfluence </w:t>
      </w:r>
      <w:r>
        <w:rPr>
          <w:rFonts w:ascii="Times New Roman" w:eastAsia="仿宋" w:hAnsi="Times New Roman" w:cs="宋体"/>
          <w:b/>
          <w:bCs/>
          <w:szCs w:val="32"/>
        </w:rPr>
        <w:t>I</w:t>
      </w:r>
      <w:r w:rsidRPr="0023246E">
        <w:rPr>
          <w:rFonts w:ascii="Times New Roman" w:eastAsia="仿宋" w:hAnsi="Times New Roman" w:cs="宋体"/>
          <w:b/>
          <w:bCs/>
          <w:szCs w:val="32"/>
        </w:rPr>
        <w:t xml:space="preserve">ndex of China's </w:t>
      </w:r>
      <w:r>
        <w:rPr>
          <w:rFonts w:ascii="Times New Roman" w:eastAsia="仿宋" w:hAnsi="Times New Roman" w:cs="宋体"/>
          <w:b/>
          <w:bCs/>
          <w:szCs w:val="32"/>
        </w:rPr>
        <w:t>C</w:t>
      </w:r>
      <w:r w:rsidRPr="0023246E">
        <w:rPr>
          <w:rFonts w:ascii="Times New Roman" w:eastAsia="仿宋" w:hAnsi="Times New Roman" w:cs="宋体"/>
          <w:b/>
          <w:bCs/>
          <w:szCs w:val="32"/>
        </w:rPr>
        <w:t xml:space="preserve">ommon Prosperity </w:t>
      </w:r>
      <w:r>
        <w:rPr>
          <w:rFonts w:ascii="Times New Roman" w:eastAsia="仿宋" w:hAnsi="Times New Roman" w:cs="宋体"/>
          <w:b/>
          <w:bCs/>
          <w:szCs w:val="32"/>
        </w:rPr>
        <w:t>L</w:t>
      </w:r>
      <w:r w:rsidRPr="0023246E">
        <w:rPr>
          <w:rFonts w:ascii="Times New Roman" w:eastAsia="仿宋" w:hAnsi="Times New Roman" w:cs="宋体"/>
          <w:b/>
          <w:bCs/>
          <w:szCs w:val="32"/>
        </w:rPr>
        <w:t>evel</w:t>
      </w:r>
    </w:p>
    <w:p w14:paraId="78A3AED7" w14:textId="65612E09" w:rsidR="009F2CD2" w:rsidRDefault="00000000" w:rsidP="00A82B4D">
      <w:pPr>
        <w:pStyle w:val="a0"/>
        <w:spacing w:line="480" w:lineRule="exact"/>
        <w:ind w:firstLine="482"/>
        <w:rPr>
          <w:rFonts w:ascii="Times New Roman" w:hAnsi="Times New Roman" w:cs="宋体"/>
          <w:sz w:val="24"/>
        </w:rPr>
      </w:pPr>
      <w:r>
        <w:rPr>
          <w:rFonts w:ascii="Times New Roman" w:eastAsia="仿宋" w:hAnsi="Times New Roman" w:cs="宋体" w:hint="eastAsia"/>
          <w:b/>
          <w:bCs/>
          <w:sz w:val="24"/>
          <w:szCs w:val="28"/>
        </w:rPr>
        <w:t xml:space="preserve">Abstract: </w:t>
      </w:r>
      <w:r w:rsidR="00231E00" w:rsidRPr="00231E00">
        <w:rPr>
          <w:rFonts w:ascii="Times New Roman" w:hAnsi="Times New Roman" w:cs="宋体"/>
          <w:sz w:val="24"/>
        </w:rPr>
        <w:t>Chinese-style modernization is socialist modernization led by the Chinese Communist Party</w:t>
      </w:r>
      <w:r w:rsidR="00AC4978">
        <w:rPr>
          <w:rFonts w:ascii="Times New Roman" w:hAnsi="Times New Roman" w:cs="宋体"/>
          <w:sz w:val="24"/>
        </w:rPr>
        <w:t xml:space="preserve">, it </w:t>
      </w:r>
      <w:r w:rsidR="00231E00" w:rsidRPr="00231E00">
        <w:rPr>
          <w:rFonts w:ascii="Times New Roman" w:hAnsi="Times New Roman" w:cs="宋体"/>
          <w:sz w:val="24"/>
        </w:rPr>
        <w:t>eliminates class exploitation, and insists on common prosperity, and is a socialist modernization path that transcends the Western modernization model.</w:t>
      </w:r>
      <w:r w:rsidR="00AC4978">
        <w:rPr>
          <w:rFonts w:ascii="Times New Roman" w:hAnsi="Times New Roman" w:cs="宋体"/>
          <w:sz w:val="24"/>
        </w:rPr>
        <w:t xml:space="preserve"> </w:t>
      </w:r>
      <w:r w:rsidRPr="00215BB9">
        <w:rPr>
          <w:rFonts w:ascii="Times New Roman" w:hAnsi="Times New Roman" w:cs="宋体"/>
          <w:sz w:val="24"/>
        </w:rPr>
        <w:t>In recent years, with the deepening of reform and opening up, our country took solid step on the road of common prosperity.</w:t>
      </w:r>
    </w:p>
    <w:p w14:paraId="66208185" w14:textId="04A76456" w:rsidR="009F2CD2" w:rsidRPr="00215BB9" w:rsidRDefault="00AC4978" w:rsidP="00AC4978">
      <w:pPr>
        <w:pStyle w:val="a0"/>
        <w:spacing w:line="480" w:lineRule="exact"/>
        <w:ind w:firstLine="480"/>
        <w:rPr>
          <w:rFonts w:ascii="Times New Roman" w:hAnsi="Times New Roman" w:cs="宋体"/>
          <w:sz w:val="24"/>
        </w:rPr>
      </w:pPr>
      <w:r w:rsidRPr="00AC4978">
        <w:rPr>
          <w:rFonts w:ascii="Times New Roman" w:hAnsi="Times New Roman" w:cs="宋体"/>
          <w:sz w:val="24"/>
        </w:rPr>
        <w:t>But at present, there are various ways to measure common prosperity, but there is no scientific standard description of the development degree of common prosperity in each province</w:t>
      </w:r>
      <w:r>
        <w:rPr>
          <w:rFonts w:ascii="Times New Roman" w:hAnsi="Times New Roman" w:cs="宋体"/>
          <w:sz w:val="24"/>
        </w:rPr>
        <w:t xml:space="preserve">. </w:t>
      </w:r>
      <w:r w:rsidRPr="00AC4978">
        <w:rPr>
          <w:rFonts w:ascii="Times New Roman" w:hAnsi="Times New Roman" w:cs="宋体"/>
          <w:sz w:val="24"/>
        </w:rPr>
        <w:t>Based on this, we will establish a comprehensive evaluation system to describe the development degree of common prosperity, and according to the influence of various indicators on the degree of common prosperity, put forward specific suggestions for each region to improve the score of common prosperity.</w:t>
      </w:r>
    </w:p>
    <w:p w14:paraId="46F6E172" w14:textId="3D4B6AF1" w:rsidR="009F2CD2" w:rsidRDefault="002B404D">
      <w:pPr>
        <w:pStyle w:val="a0"/>
        <w:spacing w:line="480" w:lineRule="exact"/>
        <w:ind w:firstLine="480"/>
        <w:rPr>
          <w:rFonts w:ascii="Times New Roman" w:hAnsi="Times New Roman" w:cs="宋体"/>
          <w:sz w:val="24"/>
        </w:rPr>
      </w:pPr>
      <w:r>
        <w:rPr>
          <w:rFonts w:ascii="Times New Roman" w:hAnsi="Times New Roman" w:cs="宋体"/>
          <w:sz w:val="24"/>
        </w:rPr>
        <w:t>W</w:t>
      </w:r>
      <w:r w:rsidR="00591DE1">
        <w:rPr>
          <w:rFonts w:ascii="Times New Roman" w:hAnsi="Times New Roman" w:cs="宋体"/>
          <w:sz w:val="24"/>
        </w:rPr>
        <w:t>e</w:t>
      </w:r>
      <w:r>
        <w:rPr>
          <w:rFonts w:ascii="Times New Roman" w:hAnsi="Times New Roman" w:cs="宋体"/>
          <w:sz w:val="24"/>
        </w:rPr>
        <w:t xml:space="preserve"> select 20 basic indicators of 31 provinces from 2013 to 2021 as data support. In the data preprocessing stage, </w:t>
      </w:r>
      <w:r w:rsidR="00591DE1">
        <w:rPr>
          <w:rFonts w:ascii="Times New Roman" w:hAnsi="Times New Roman" w:cs="宋体"/>
          <w:sz w:val="24"/>
        </w:rPr>
        <w:t>we</w:t>
      </w:r>
      <w:r>
        <w:rPr>
          <w:rFonts w:ascii="Times New Roman" w:hAnsi="Times New Roman" w:cs="宋体"/>
          <w:sz w:val="24"/>
        </w:rPr>
        <w:t xml:space="preserve"> used the N</w:t>
      </w:r>
      <w:r>
        <w:rPr>
          <w:rFonts w:ascii="Times New Roman" w:hAnsi="Times New Roman" w:cs="宋体" w:hint="eastAsia"/>
          <w:sz w:val="24"/>
        </w:rPr>
        <w:t>earest</w:t>
      </w:r>
      <w:r>
        <w:rPr>
          <w:rFonts w:ascii="Times New Roman" w:hAnsi="Times New Roman" w:cs="宋体"/>
          <w:sz w:val="24"/>
        </w:rPr>
        <w:t>-N</w:t>
      </w:r>
      <w:r>
        <w:rPr>
          <w:rFonts w:ascii="Times New Roman" w:hAnsi="Times New Roman" w:cs="宋体" w:hint="eastAsia"/>
          <w:sz w:val="24"/>
        </w:rPr>
        <w:t>eighbor</w:t>
      </w:r>
      <w:r>
        <w:rPr>
          <w:rFonts w:ascii="Times New Roman" w:hAnsi="Times New Roman" w:cs="宋体"/>
          <w:sz w:val="24"/>
        </w:rPr>
        <w:t xml:space="preserve"> and </w:t>
      </w:r>
      <w:r>
        <w:rPr>
          <w:rFonts w:ascii="Times New Roman" w:hAnsi="Times New Roman" w:cs="宋体" w:hint="eastAsia"/>
          <w:sz w:val="24"/>
        </w:rPr>
        <w:t xml:space="preserve">Polynomial </w:t>
      </w:r>
      <w:r>
        <w:rPr>
          <w:rFonts w:ascii="Times New Roman" w:hAnsi="Times New Roman" w:cs="宋体"/>
          <w:sz w:val="24"/>
        </w:rPr>
        <w:t>I</w:t>
      </w:r>
      <w:r>
        <w:rPr>
          <w:rFonts w:ascii="Times New Roman" w:hAnsi="Times New Roman" w:cs="宋体" w:hint="eastAsia"/>
          <w:sz w:val="24"/>
        </w:rPr>
        <w:t xml:space="preserve">nterpolation </w:t>
      </w:r>
      <w:r>
        <w:rPr>
          <w:rFonts w:ascii="Times New Roman" w:hAnsi="Times New Roman" w:cs="宋体"/>
          <w:sz w:val="24"/>
        </w:rPr>
        <w:t>M</w:t>
      </w:r>
      <w:r>
        <w:rPr>
          <w:rFonts w:ascii="Times New Roman" w:hAnsi="Times New Roman" w:cs="宋体" w:hint="eastAsia"/>
          <w:sz w:val="24"/>
        </w:rPr>
        <w:t>ethod</w:t>
      </w:r>
      <w:r>
        <w:rPr>
          <w:rFonts w:ascii="Times New Roman" w:hAnsi="Times New Roman" w:cs="宋体"/>
          <w:sz w:val="24"/>
        </w:rPr>
        <w:t xml:space="preserve"> to supplement the missing data, and standardized each index. Then, based on the above indicators, we combined </w:t>
      </w:r>
      <w:r>
        <w:rPr>
          <w:rFonts w:ascii="Times New Roman" w:hAnsi="Times New Roman" w:cs="宋体" w:hint="eastAsia"/>
          <w:sz w:val="24"/>
        </w:rPr>
        <w:t xml:space="preserve">the </w:t>
      </w:r>
      <w:r>
        <w:rPr>
          <w:rFonts w:ascii="Times New Roman" w:hAnsi="Times New Roman" w:cs="宋体"/>
          <w:sz w:val="24"/>
        </w:rPr>
        <w:t>E</w:t>
      </w:r>
      <w:r>
        <w:rPr>
          <w:rFonts w:ascii="Times New Roman" w:hAnsi="Times New Roman" w:cs="宋体" w:hint="eastAsia"/>
          <w:sz w:val="24"/>
        </w:rPr>
        <w:t xml:space="preserve">ntropy </w:t>
      </w:r>
      <w:r>
        <w:rPr>
          <w:rFonts w:ascii="Times New Roman" w:hAnsi="Times New Roman" w:cs="宋体"/>
          <w:sz w:val="24"/>
        </w:rPr>
        <w:t>W</w:t>
      </w:r>
      <w:r>
        <w:rPr>
          <w:rFonts w:ascii="Times New Roman" w:hAnsi="Times New Roman" w:cs="宋体" w:hint="eastAsia"/>
          <w:sz w:val="24"/>
        </w:rPr>
        <w:t xml:space="preserve">eight </w:t>
      </w:r>
      <w:r>
        <w:rPr>
          <w:rFonts w:ascii="Times New Roman" w:hAnsi="Times New Roman" w:cs="宋体"/>
          <w:sz w:val="24"/>
        </w:rPr>
        <w:t>M</w:t>
      </w:r>
      <w:r>
        <w:rPr>
          <w:rFonts w:ascii="Times New Roman" w:hAnsi="Times New Roman" w:cs="宋体" w:hint="eastAsia"/>
          <w:sz w:val="24"/>
        </w:rPr>
        <w:t>ethod</w:t>
      </w:r>
      <w:r>
        <w:rPr>
          <w:rFonts w:ascii="Times New Roman" w:hAnsi="Times New Roman" w:cs="宋体"/>
          <w:sz w:val="24"/>
        </w:rPr>
        <w:t xml:space="preserve"> and TOPSIS Model to give a comprehensive score to the common wealth level of 31 provinces, and according to this, each province is classified as a high, middle and low development area, and then </w:t>
      </w:r>
      <w:r w:rsidR="00AC4978">
        <w:rPr>
          <w:rFonts w:ascii="Times New Roman" w:hAnsi="Times New Roman" w:cs="宋体"/>
          <w:sz w:val="24"/>
        </w:rPr>
        <w:t>analyze</w:t>
      </w:r>
      <w:r>
        <w:rPr>
          <w:rFonts w:ascii="Times New Roman" w:hAnsi="Times New Roman" w:cs="宋体"/>
          <w:sz w:val="24"/>
        </w:rPr>
        <w:t xml:space="preserve"> the four dimensions of overall p</w:t>
      </w:r>
      <w:r>
        <w:rPr>
          <w:rFonts w:ascii="Times New Roman" w:hAnsi="Times New Roman" w:cs="宋体" w:hint="eastAsia"/>
          <w:sz w:val="24"/>
        </w:rPr>
        <w:t>rosperity</w:t>
      </w:r>
      <w:r>
        <w:rPr>
          <w:rFonts w:ascii="Times New Roman" w:hAnsi="Times New Roman" w:cs="宋体"/>
          <w:sz w:val="24"/>
        </w:rPr>
        <w:t xml:space="preserve">, internal gap, achievement sharing and social welfare of each region. </w:t>
      </w:r>
    </w:p>
    <w:p w14:paraId="61A7A691" w14:textId="48A87236" w:rsidR="00591DE1" w:rsidRPr="00591DE1" w:rsidRDefault="00591DE1" w:rsidP="00591DE1">
      <w:pPr>
        <w:pStyle w:val="a0"/>
        <w:spacing w:line="480" w:lineRule="exact"/>
        <w:ind w:firstLine="480"/>
        <w:rPr>
          <w:rFonts w:ascii="Times New Roman" w:hAnsi="Times New Roman" w:cs="宋体"/>
          <w:sz w:val="24"/>
        </w:rPr>
      </w:pPr>
      <w:r w:rsidRPr="00591DE1">
        <w:rPr>
          <w:rFonts w:ascii="Times New Roman" w:hAnsi="Times New Roman" w:cs="宋体"/>
          <w:sz w:val="24"/>
        </w:rPr>
        <w:t xml:space="preserve">In addition, the panel model is used to make regression analysis of 20 basic indicators to determine their influence on common prosperity, and to put forward feasible suggestions for the three regions of East China and West China respectively. At the same time, all the data sets passed the unit root test, co-integration test, </w:t>
      </w:r>
      <w:r w:rsidR="002A6FF5" w:rsidRPr="002A6FF5">
        <w:rPr>
          <w:rFonts w:ascii="Times New Roman" w:hAnsi="Times New Roman" w:cs="宋体"/>
          <w:sz w:val="24"/>
        </w:rPr>
        <w:t>model selection test</w:t>
      </w:r>
      <w:r w:rsidRPr="00591DE1">
        <w:rPr>
          <w:rFonts w:ascii="Times New Roman" w:hAnsi="Times New Roman" w:cs="宋体"/>
          <w:sz w:val="24"/>
        </w:rPr>
        <w:t xml:space="preserve"> </w:t>
      </w:r>
      <w:r w:rsidR="002A6FF5">
        <w:rPr>
          <w:rFonts w:ascii="Times New Roman" w:hAnsi="Times New Roman" w:cs="宋体" w:hint="eastAsia"/>
          <w:sz w:val="24"/>
        </w:rPr>
        <w:t>and</w:t>
      </w:r>
      <w:r w:rsidRPr="00591DE1">
        <w:rPr>
          <w:rFonts w:ascii="Times New Roman" w:hAnsi="Times New Roman" w:cs="宋体"/>
          <w:sz w:val="24"/>
        </w:rPr>
        <w:t xml:space="preserve"> the </w:t>
      </w:r>
      <m:oMath>
        <m:sSup>
          <m:sSupPr>
            <m:ctrlPr>
              <w:rPr>
                <w:rFonts w:ascii="Cambria Math" w:eastAsia="宋体" w:hAnsi="Cambria Math" w:cs="宋体"/>
                <w:i/>
                <w:sz w:val="24"/>
              </w:rPr>
            </m:ctrlPr>
          </m:sSupPr>
          <m:e>
            <m:r>
              <w:rPr>
                <w:rFonts w:ascii="Cambria Math" w:hAnsi="Cambria Math" w:cs="宋体" w:hint="eastAsia"/>
                <w:sz w:val="24"/>
              </w:rPr>
              <m:t>R</m:t>
            </m:r>
          </m:e>
          <m:sup>
            <m:r>
              <w:rPr>
                <w:rFonts w:ascii="Cambria Math" w:hAnsi="Cambria Math" w:cs="宋体"/>
                <w:sz w:val="24"/>
              </w:rPr>
              <m:t>2</m:t>
            </m:r>
          </m:sup>
        </m:sSup>
      </m:oMath>
      <w:r w:rsidRPr="00591DE1">
        <w:rPr>
          <w:rFonts w:ascii="Times New Roman" w:hAnsi="Times New Roman" w:cs="宋体"/>
          <w:sz w:val="24"/>
        </w:rPr>
        <w:t xml:space="preserve"> and </w:t>
      </w:r>
      <m:oMath>
        <m:r>
          <w:rPr>
            <w:rFonts w:ascii="Cambria Math" w:hAnsi="Cambria Math" w:cs="宋体"/>
            <w:sz w:val="24"/>
          </w:rPr>
          <m:t>F</m:t>
        </m:r>
      </m:oMath>
      <w:r w:rsidRPr="00591DE1">
        <w:rPr>
          <w:rFonts w:ascii="Times New Roman" w:hAnsi="Times New Roman" w:cs="宋体"/>
          <w:sz w:val="24"/>
        </w:rPr>
        <w:t xml:space="preserve"> tests of panel regression results. The model has a good interpretation of the data</w:t>
      </w:r>
      <w:r w:rsidR="002A6FF5">
        <w:rPr>
          <w:rFonts w:ascii="Times New Roman" w:hAnsi="Times New Roman" w:cs="宋体"/>
          <w:sz w:val="24"/>
        </w:rPr>
        <w:t>.</w:t>
      </w:r>
    </w:p>
    <w:p w14:paraId="4764BED5" w14:textId="6C36B8FE" w:rsidR="00591DE1" w:rsidRDefault="00591DE1" w:rsidP="00591DE1">
      <w:pPr>
        <w:pStyle w:val="a0"/>
        <w:spacing w:line="480" w:lineRule="exact"/>
        <w:ind w:firstLine="480"/>
        <w:rPr>
          <w:rFonts w:ascii="Times New Roman" w:hAnsi="Times New Roman" w:cs="宋体"/>
          <w:sz w:val="24"/>
        </w:rPr>
      </w:pPr>
      <w:r w:rsidRPr="00591DE1">
        <w:rPr>
          <w:rFonts w:ascii="Times New Roman" w:hAnsi="Times New Roman" w:cs="宋体"/>
          <w:sz w:val="24"/>
        </w:rPr>
        <w:t xml:space="preserve">Finally, according to the analysis, the conclusion is drawn: under the dynamic </w:t>
      </w:r>
      <w:r w:rsidRPr="00591DE1">
        <w:rPr>
          <w:rFonts w:ascii="Times New Roman" w:hAnsi="Times New Roman" w:cs="宋体"/>
          <w:sz w:val="24"/>
        </w:rPr>
        <w:lastRenderedPageBreak/>
        <w:t>development of our modernization, the collective level of prosperity of the 31 provinces is rising. However, the problem of unbalanced and inadequate development among different provinces remains acute, and the gap between urban and rural areas is still large. Based on this, we put forward the suggestions of advancing our common prosperity and deepening the Chinese-style modernization path.</w:t>
      </w:r>
    </w:p>
    <w:p w14:paraId="2C31FD45" w14:textId="77777777" w:rsidR="009F2CD2" w:rsidRDefault="00000000">
      <w:pPr>
        <w:pStyle w:val="a0"/>
        <w:spacing w:line="480" w:lineRule="exact"/>
        <w:ind w:firstLineChars="0" w:firstLine="0"/>
        <w:rPr>
          <w:rFonts w:ascii="Times New Roman" w:hAnsi="Times New Roman" w:cs="宋体"/>
          <w:sz w:val="24"/>
        </w:rPr>
      </w:pPr>
      <w:r>
        <w:rPr>
          <w:rFonts w:ascii="Times New Roman" w:hAnsi="Times New Roman" w:cs="宋体" w:hint="eastAsia"/>
          <w:b/>
          <w:bCs/>
          <w:sz w:val="24"/>
        </w:rPr>
        <w:t xml:space="preserve">Keywords: </w:t>
      </w:r>
      <w:r>
        <w:rPr>
          <w:rFonts w:ascii="Times New Roman" w:hAnsi="Times New Roman" w:cs="宋体" w:hint="eastAsia"/>
          <w:sz w:val="24"/>
        </w:rPr>
        <w:t>Common Prosperity; Entropy Weight Method; TOPSIS, Panel Model Regression Analysis</w:t>
      </w:r>
    </w:p>
    <w:p w14:paraId="125F051D" w14:textId="77777777" w:rsidR="00700B1F" w:rsidRDefault="00700B1F">
      <w:pPr>
        <w:pStyle w:val="a0"/>
        <w:spacing w:line="480" w:lineRule="exact"/>
        <w:ind w:firstLineChars="0" w:firstLine="0"/>
        <w:rPr>
          <w:rFonts w:ascii="Times New Roman" w:hAnsi="Times New Roman" w:cs="宋体"/>
          <w:sz w:val="24"/>
        </w:rPr>
      </w:pPr>
    </w:p>
    <w:p w14:paraId="54B9A0A7" w14:textId="77777777" w:rsidR="009F2CD2" w:rsidRDefault="009F2CD2" w:rsidP="00215BB9">
      <w:pPr>
        <w:spacing w:line="600" w:lineRule="exact"/>
        <w:textAlignment w:val="center"/>
        <w:rPr>
          <w:rFonts w:ascii="黑体" w:eastAsia="黑体" w:hAnsi="黑体" w:cs="黑体"/>
          <w:sz w:val="28"/>
          <w:szCs w:val="28"/>
        </w:rPr>
        <w:sectPr w:rsidR="009F2CD2">
          <w:footerReference w:type="default" r:id="rId10"/>
          <w:footnotePr>
            <w:numFmt w:val="decimalEnclosedCircleChinese"/>
            <w:numRestart w:val="eachPage"/>
          </w:footnotePr>
          <w:pgSz w:w="11906" w:h="16838"/>
          <w:pgMar w:top="1440" w:right="1797" w:bottom="1440" w:left="1797" w:header="851" w:footer="992" w:gutter="0"/>
          <w:pgNumType w:fmt="upperRoman" w:start="1"/>
          <w:cols w:space="425"/>
          <w:docGrid w:linePitch="312"/>
        </w:sectPr>
      </w:pPr>
    </w:p>
    <w:bookmarkStart w:id="3" w:name="_Toc135779800" w:displacedByCustomXml="next"/>
    <w:bookmarkStart w:id="4" w:name="_Toc29717" w:displacedByCustomXml="next"/>
    <w:bookmarkStart w:id="5" w:name="_Toc135577547" w:displacedByCustomXml="next"/>
    <w:bookmarkStart w:id="6" w:name="_Toc26010" w:displacedByCustomXml="next"/>
    <w:bookmarkStart w:id="7" w:name="_Toc135577754" w:displacedByCustomXml="next"/>
    <w:bookmarkStart w:id="8" w:name="_Toc18626" w:displacedByCustomXml="next"/>
    <w:bookmarkStart w:id="9" w:name="_Toc6039" w:displacedByCustomXml="next"/>
    <w:bookmarkStart w:id="10" w:name="_Toc32658" w:displacedByCustomXml="next"/>
    <w:bookmarkStart w:id="11" w:name="_Toc19760" w:displacedByCustomXml="next"/>
    <w:sdt>
      <w:sdtPr>
        <w:rPr>
          <w:rFonts w:eastAsia="黑体" w:hint="eastAsia"/>
          <w:bCs/>
          <w:kern w:val="44"/>
          <w:sz w:val="28"/>
          <w:szCs w:val="44"/>
        </w:rPr>
        <w:id w:val="147454451"/>
        <w15:color w:val="DBDBDB"/>
        <w:docPartObj>
          <w:docPartGallery w:val="Table of Contents"/>
          <w:docPartUnique/>
        </w:docPartObj>
      </w:sdtPr>
      <w:sdtEndPr>
        <w:rPr>
          <w:rFonts w:ascii="宋体" w:hAnsi="宋体" w:cs="宋体"/>
          <w:bCs w:val="0"/>
          <w:sz w:val="24"/>
        </w:rPr>
      </w:sdtEndPr>
      <w:sdtContent>
        <w:p w14:paraId="2D3A63FF" w14:textId="2F2328D0" w:rsidR="00B92176" w:rsidRPr="00B92176" w:rsidRDefault="00000000" w:rsidP="00B92176">
          <w:pPr>
            <w:pStyle w:val="TOC1"/>
            <w:tabs>
              <w:tab w:val="right" w:leader="dot" w:pos="8302"/>
            </w:tabs>
            <w:spacing w:line="440" w:lineRule="exact"/>
            <w:jc w:val="center"/>
            <w:rPr>
              <w:noProof/>
              <w:sz w:val="24"/>
            </w:rPr>
          </w:pPr>
          <w:r w:rsidRPr="00215BB9">
            <w:rPr>
              <w:rFonts w:eastAsia="黑体" w:hint="eastAsia"/>
              <w:sz w:val="28"/>
            </w:rPr>
            <w:t>目录</w:t>
          </w:r>
          <w:bookmarkEnd w:id="9"/>
          <w:bookmarkEnd w:id="8"/>
          <w:bookmarkEnd w:id="7"/>
          <w:bookmarkEnd w:id="6"/>
          <w:bookmarkEnd w:id="5"/>
          <w:bookmarkEnd w:id="4"/>
          <w:bookmarkEnd w:id="3"/>
          <w:r>
            <w:rPr>
              <w:rFonts w:ascii="宋体" w:hAnsi="宋体" w:cs="宋体" w:hint="eastAsia"/>
              <w:kern w:val="0"/>
              <w:sz w:val="24"/>
            </w:rPr>
            <w:fldChar w:fldCharType="begin"/>
          </w:r>
          <w:r>
            <w:rPr>
              <w:rFonts w:ascii="宋体" w:hAnsi="宋体" w:cs="宋体" w:hint="eastAsia"/>
              <w:sz w:val="24"/>
            </w:rPr>
            <w:instrText xml:space="preserve">TOC \o "1-3" \h \u </w:instrText>
          </w:r>
          <w:r>
            <w:rPr>
              <w:rFonts w:ascii="宋体" w:hAnsi="宋体" w:cs="宋体" w:hint="eastAsia"/>
              <w:kern w:val="0"/>
              <w:sz w:val="24"/>
            </w:rPr>
            <w:fldChar w:fldCharType="separate"/>
          </w:r>
        </w:p>
        <w:p w14:paraId="341AFF03" w14:textId="6176B2BD" w:rsidR="00B92176" w:rsidRPr="00B92176" w:rsidRDefault="00000000" w:rsidP="00B92176">
          <w:pPr>
            <w:pStyle w:val="TOC1"/>
            <w:tabs>
              <w:tab w:val="right" w:leader="dot" w:pos="8302"/>
            </w:tabs>
            <w:spacing w:line="440" w:lineRule="exact"/>
            <w:rPr>
              <w:rFonts w:asciiTheme="minorHAnsi" w:hAnsiTheme="minorHAnsi" w:cstheme="minorBidi"/>
              <w:noProof/>
              <w:sz w:val="24"/>
              <w:szCs w:val="22"/>
              <w14:ligatures w14:val="standardContextual"/>
            </w:rPr>
          </w:pPr>
          <w:hyperlink w:anchor="_Toc135786108" w:history="1">
            <w:r w:rsidR="00B92176" w:rsidRPr="00B92176">
              <w:rPr>
                <w:rStyle w:val="af0"/>
                <w:rFonts w:cs="黑体"/>
                <w:noProof/>
                <w:sz w:val="24"/>
              </w:rPr>
              <w:t>摘要</w:t>
            </w:r>
            <w:r w:rsidR="00B92176" w:rsidRPr="00B92176">
              <w:rPr>
                <w:noProof/>
                <w:sz w:val="24"/>
              </w:rPr>
              <w:tab/>
            </w:r>
            <w:r w:rsidR="00B92176" w:rsidRPr="00B92176">
              <w:rPr>
                <w:noProof/>
                <w:sz w:val="24"/>
              </w:rPr>
              <w:fldChar w:fldCharType="begin"/>
            </w:r>
            <w:r w:rsidR="00B92176" w:rsidRPr="00B92176">
              <w:rPr>
                <w:noProof/>
                <w:sz w:val="24"/>
              </w:rPr>
              <w:instrText xml:space="preserve"> PAGEREF _Toc135786108 \h </w:instrText>
            </w:r>
            <w:r w:rsidR="00B92176" w:rsidRPr="00B92176">
              <w:rPr>
                <w:noProof/>
                <w:sz w:val="24"/>
              </w:rPr>
            </w:r>
            <w:r w:rsidR="00B92176" w:rsidRPr="00B92176">
              <w:rPr>
                <w:noProof/>
                <w:sz w:val="24"/>
              </w:rPr>
              <w:fldChar w:fldCharType="separate"/>
            </w:r>
            <w:r w:rsidR="00F2318F">
              <w:rPr>
                <w:noProof/>
                <w:sz w:val="24"/>
              </w:rPr>
              <w:t>I</w:t>
            </w:r>
            <w:r w:rsidR="00B92176" w:rsidRPr="00B92176">
              <w:rPr>
                <w:noProof/>
                <w:sz w:val="24"/>
              </w:rPr>
              <w:fldChar w:fldCharType="end"/>
            </w:r>
          </w:hyperlink>
        </w:p>
        <w:p w14:paraId="0AB5D39C" w14:textId="4CE583A4" w:rsidR="00B92176" w:rsidRPr="00B92176" w:rsidRDefault="00000000" w:rsidP="00B92176">
          <w:pPr>
            <w:pStyle w:val="TOC1"/>
            <w:tabs>
              <w:tab w:val="right" w:leader="dot" w:pos="8302"/>
            </w:tabs>
            <w:spacing w:line="440" w:lineRule="exact"/>
            <w:rPr>
              <w:rFonts w:asciiTheme="minorHAnsi" w:hAnsiTheme="minorHAnsi" w:cstheme="minorBidi"/>
              <w:noProof/>
              <w:sz w:val="24"/>
              <w:szCs w:val="22"/>
              <w14:ligatures w14:val="standardContextual"/>
            </w:rPr>
          </w:pPr>
          <w:hyperlink w:anchor="_Toc135786109" w:history="1">
            <w:r w:rsidR="00B92176" w:rsidRPr="00B92176">
              <w:rPr>
                <w:rStyle w:val="af0"/>
                <w:rFonts w:ascii="黑体" w:hAnsi="黑体" w:cs="黑体"/>
                <w:noProof/>
                <w:sz w:val="24"/>
              </w:rPr>
              <w:t>表格与插图清单</w:t>
            </w:r>
            <w:r w:rsidR="00B92176" w:rsidRPr="00B92176">
              <w:rPr>
                <w:noProof/>
                <w:sz w:val="24"/>
              </w:rPr>
              <w:tab/>
            </w:r>
            <w:r w:rsidR="00B92176" w:rsidRPr="00B92176">
              <w:rPr>
                <w:noProof/>
                <w:sz w:val="24"/>
              </w:rPr>
              <w:fldChar w:fldCharType="begin"/>
            </w:r>
            <w:r w:rsidR="00B92176" w:rsidRPr="00B92176">
              <w:rPr>
                <w:noProof/>
                <w:sz w:val="24"/>
              </w:rPr>
              <w:instrText xml:space="preserve"> PAGEREF _Toc135786109 \h </w:instrText>
            </w:r>
            <w:r w:rsidR="00B92176" w:rsidRPr="00B92176">
              <w:rPr>
                <w:noProof/>
                <w:sz w:val="24"/>
              </w:rPr>
            </w:r>
            <w:r w:rsidR="00B92176" w:rsidRPr="00B92176">
              <w:rPr>
                <w:noProof/>
                <w:sz w:val="24"/>
              </w:rPr>
              <w:fldChar w:fldCharType="separate"/>
            </w:r>
            <w:r w:rsidR="00F2318F">
              <w:rPr>
                <w:noProof/>
                <w:sz w:val="24"/>
              </w:rPr>
              <w:t>V</w:t>
            </w:r>
            <w:r w:rsidR="00B92176" w:rsidRPr="00B92176">
              <w:rPr>
                <w:noProof/>
                <w:sz w:val="24"/>
              </w:rPr>
              <w:fldChar w:fldCharType="end"/>
            </w:r>
          </w:hyperlink>
        </w:p>
        <w:p w14:paraId="656A4A12" w14:textId="5BC4E496" w:rsidR="00B92176" w:rsidRPr="00B92176" w:rsidRDefault="00000000" w:rsidP="00B92176">
          <w:pPr>
            <w:pStyle w:val="TOC1"/>
            <w:tabs>
              <w:tab w:val="right" w:leader="dot" w:pos="8302"/>
            </w:tabs>
            <w:spacing w:line="440" w:lineRule="exact"/>
            <w:rPr>
              <w:rFonts w:asciiTheme="minorHAnsi" w:hAnsiTheme="minorHAnsi" w:cstheme="minorBidi"/>
              <w:noProof/>
              <w:sz w:val="24"/>
              <w:szCs w:val="22"/>
              <w14:ligatures w14:val="standardContextual"/>
            </w:rPr>
          </w:pPr>
          <w:hyperlink w:anchor="_Toc135786111" w:history="1">
            <w:r w:rsidR="00B92176" w:rsidRPr="00B92176">
              <w:rPr>
                <w:rStyle w:val="af0"/>
                <w:noProof/>
                <w:sz w:val="24"/>
              </w:rPr>
              <w:t>一、引言</w:t>
            </w:r>
            <w:r w:rsidR="00B92176" w:rsidRPr="00B92176">
              <w:rPr>
                <w:noProof/>
                <w:sz w:val="24"/>
              </w:rPr>
              <w:tab/>
            </w:r>
            <w:r w:rsidR="00B92176" w:rsidRPr="00B92176">
              <w:rPr>
                <w:noProof/>
                <w:sz w:val="24"/>
              </w:rPr>
              <w:fldChar w:fldCharType="begin"/>
            </w:r>
            <w:r w:rsidR="00B92176" w:rsidRPr="00B92176">
              <w:rPr>
                <w:noProof/>
                <w:sz w:val="24"/>
              </w:rPr>
              <w:instrText xml:space="preserve"> PAGEREF _Toc135786111 \h </w:instrText>
            </w:r>
            <w:r w:rsidR="00B92176" w:rsidRPr="00B92176">
              <w:rPr>
                <w:noProof/>
                <w:sz w:val="24"/>
              </w:rPr>
            </w:r>
            <w:r w:rsidR="00B92176" w:rsidRPr="00B92176">
              <w:rPr>
                <w:noProof/>
                <w:sz w:val="24"/>
              </w:rPr>
              <w:fldChar w:fldCharType="separate"/>
            </w:r>
            <w:r w:rsidR="00F2318F">
              <w:rPr>
                <w:noProof/>
                <w:sz w:val="24"/>
              </w:rPr>
              <w:t>1</w:t>
            </w:r>
            <w:r w:rsidR="00B92176" w:rsidRPr="00B92176">
              <w:rPr>
                <w:noProof/>
                <w:sz w:val="24"/>
              </w:rPr>
              <w:fldChar w:fldCharType="end"/>
            </w:r>
          </w:hyperlink>
        </w:p>
        <w:p w14:paraId="39A86EAE" w14:textId="3C9A3642" w:rsidR="00B92176" w:rsidRPr="00B92176" w:rsidRDefault="00000000" w:rsidP="00B92176">
          <w:pPr>
            <w:pStyle w:val="TOC2"/>
            <w:tabs>
              <w:tab w:val="right" w:leader="dot" w:pos="8302"/>
            </w:tabs>
            <w:spacing w:line="440" w:lineRule="exact"/>
            <w:rPr>
              <w:rFonts w:asciiTheme="minorHAnsi" w:hAnsiTheme="minorHAnsi" w:cstheme="minorBidi"/>
              <w:noProof/>
              <w:sz w:val="24"/>
              <w:szCs w:val="22"/>
              <w14:ligatures w14:val="standardContextual"/>
            </w:rPr>
          </w:pPr>
          <w:hyperlink w:anchor="_Toc135786112" w:history="1">
            <w:r w:rsidR="00B92176" w:rsidRPr="00B92176">
              <w:rPr>
                <w:rStyle w:val="af0"/>
                <w:noProof/>
                <w:sz w:val="24"/>
              </w:rPr>
              <w:t>（一）研究背景</w:t>
            </w:r>
            <w:r w:rsidR="00B92176" w:rsidRPr="00B92176">
              <w:rPr>
                <w:noProof/>
                <w:sz w:val="24"/>
              </w:rPr>
              <w:tab/>
            </w:r>
            <w:r w:rsidR="00B92176" w:rsidRPr="00B92176">
              <w:rPr>
                <w:noProof/>
                <w:sz w:val="24"/>
              </w:rPr>
              <w:fldChar w:fldCharType="begin"/>
            </w:r>
            <w:r w:rsidR="00B92176" w:rsidRPr="00B92176">
              <w:rPr>
                <w:noProof/>
                <w:sz w:val="24"/>
              </w:rPr>
              <w:instrText xml:space="preserve"> PAGEREF _Toc135786112 \h </w:instrText>
            </w:r>
            <w:r w:rsidR="00B92176" w:rsidRPr="00B92176">
              <w:rPr>
                <w:noProof/>
                <w:sz w:val="24"/>
              </w:rPr>
            </w:r>
            <w:r w:rsidR="00B92176" w:rsidRPr="00B92176">
              <w:rPr>
                <w:noProof/>
                <w:sz w:val="24"/>
              </w:rPr>
              <w:fldChar w:fldCharType="separate"/>
            </w:r>
            <w:r w:rsidR="00F2318F">
              <w:rPr>
                <w:noProof/>
                <w:sz w:val="24"/>
              </w:rPr>
              <w:t>1</w:t>
            </w:r>
            <w:r w:rsidR="00B92176" w:rsidRPr="00B92176">
              <w:rPr>
                <w:noProof/>
                <w:sz w:val="24"/>
              </w:rPr>
              <w:fldChar w:fldCharType="end"/>
            </w:r>
          </w:hyperlink>
        </w:p>
        <w:p w14:paraId="0DAAD065" w14:textId="6B9AFAB0" w:rsidR="00B92176" w:rsidRPr="00B92176" w:rsidRDefault="00000000" w:rsidP="00B92176">
          <w:pPr>
            <w:pStyle w:val="TOC2"/>
            <w:tabs>
              <w:tab w:val="right" w:leader="dot" w:pos="8302"/>
            </w:tabs>
            <w:spacing w:line="440" w:lineRule="exact"/>
            <w:rPr>
              <w:rFonts w:asciiTheme="minorHAnsi" w:hAnsiTheme="minorHAnsi" w:cstheme="minorBidi"/>
              <w:noProof/>
              <w:sz w:val="24"/>
              <w:szCs w:val="22"/>
              <w14:ligatures w14:val="standardContextual"/>
            </w:rPr>
          </w:pPr>
          <w:hyperlink w:anchor="_Toc135786113" w:history="1">
            <w:r w:rsidR="00B92176" w:rsidRPr="00B92176">
              <w:rPr>
                <w:rStyle w:val="af0"/>
                <w:noProof/>
                <w:sz w:val="24"/>
              </w:rPr>
              <w:t>（二）文献综述</w:t>
            </w:r>
            <w:r w:rsidR="00B92176" w:rsidRPr="00B92176">
              <w:rPr>
                <w:noProof/>
                <w:sz w:val="24"/>
              </w:rPr>
              <w:tab/>
            </w:r>
            <w:r w:rsidR="00B92176" w:rsidRPr="00B92176">
              <w:rPr>
                <w:noProof/>
                <w:sz w:val="24"/>
              </w:rPr>
              <w:fldChar w:fldCharType="begin"/>
            </w:r>
            <w:r w:rsidR="00B92176" w:rsidRPr="00B92176">
              <w:rPr>
                <w:noProof/>
                <w:sz w:val="24"/>
              </w:rPr>
              <w:instrText xml:space="preserve"> PAGEREF _Toc135786113 \h </w:instrText>
            </w:r>
            <w:r w:rsidR="00B92176" w:rsidRPr="00B92176">
              <w:rPr>
                <w:noProof/>
                <w:sz w:val="24"/>
              </w:rPr>
            </w:r>
            <w:r w:rsidR="00B92176" w:rsidRPr="00B92176">
              <w:rPr>
                <w:noProof/>
                <w:sz w:val="24"/>
              </w:rPr>
              <w:fldChar w:fldCharType="separate"/>
            </w:r>
            <w:r w:rsidR="00F2318F">
              <w:rPr>
                <w:noProof/>
                <w:sz w:val="24"/>
              </w:rPr>
              <w:t>1</w:t>
            </w:r>
            <w:r w:rsidR="00B92176" w:rsidRPr="00B92176">
              <w:rPr>
                <w:noProof/>
                <w:sz w:val="24"/>
              </w:rPr>
              <w:fldChar w:fldCharType="end"/>
            </w:r>
          </w:hyperlink>
        </w:p>
        <w:p w14:paraId="6D097B98" w14:textId="62D6483B" w:rsidR="00B92176" w:rsidRPr="00B92176" w:rsidRDefault="00000000" w:rsidP="00B92176">
          <w:pPr>
            <w:pStyle w:val="TOC2"/>
            <w:tabs>
              <w:tab w:val="right" w:leader="dot" w:pos="8302"/>
            </w:tabs>
            <w:spacing w:line="440" w:lineRule="exact"/>
            <w:rPr>
              <w:rFonts w:asciiTheme="minorHAnsi" w:hAnsiTheme="minorHAnsi" w:cstheme="minorBidi"/>
              <w:noProof/>
              <w:sz w:val="24"/>
              <w:szCs w:val="22"/>
              <w14:ligatures w14:val="standardContextual"/>
            </w:rPr>
          </w:pPr>
          <w:hyperlink w:anchor="_Toc135786114" w:history="1">
            <w:r w:rsidR="00B92176" w:rsidRPr="00B92176">
              <w:rPr>
                <w:rStyle w:val="af0"/>
                <w:noProof/>
                <w:sz w:val="24"/>
              </w:rPr>
              <w:t>（三）研究框架</w:t>
            </w:r>
            <w:r w:rsidR="00B92176" w:rsidRPr="00B92176">
              <w:rPr>
                <w:noProof/>
                <w:sz w:val="24"/>
              </w:rPr>
              <w:tab/>
            </w:r>
            <w:r w:rsidR="00B92176" w:rsidRPr="00B92176">
              <w:rPr>
                <w:noProof/>
                <w:sz w:val="24"/>
              </w:rPr>
              <w:fldChar w:fldCharType="begin"/>
            </w:r>
            <w:r w:rsidR="00B92176" w:rsidRPr="00B92176">
              <w:rPr>
                <w:noProof/>
                <w:sz w:val="24"/>
              </w:rPr>
              <w:instrText xml:space="preserve"> PAGEREF _Toc135786114 \h </w:instrText>
            </w:r>
            <w:r w:rsidR="00B92176" w:rsidRPr="00B92176">
              <w:rPr>
                <w:noProof/>
                <w:sz w:val="24"/>
              </w:rPr>
            </w:r>
            <w:r w:rsidR="00B92176" w:rsidRPr="00B92176">
              <w:rPr>
                <w:noProof/>
                <w:sz w:val="24"/>
              </w:rPr>
              <w:fldChar w:fldCharType="separate"/>
            </w:r>
            <w:r w:rsidR="00F2318F">
              <w:rPr>
                <w:noProof/>
                <w:sz w:val="24"/>
              </w:rPr>
              <w:t>2</w:t>
            </w:r>
            <w:r w:rsidR="00B92176" w:rsidRPr="00B92176">
              <w:rPr>
                <w:noProof/>
                <w:sz w:val="24"/>
              </w:rPr>
              <w:fldChar w:fldCharType="end"/>
            </w:r>
          </w:hyperlink>
        </w:p>
        <w:p w14:paraId="1FD76C4F" w14:textId="294E3D83" w:rsidR="00B92176" w:rsidRPr="00B92176" w:rsidRDefault="00000000" w:rsidP="00B92176">
          <w:pPr>
            <w:pStyle w:val="TOC1"/>
            <w:tabs>
              <w:tab w:val="right" w:leader="dot" w:pos="8302"/>
            </w:tabs>
            <w:spacing w:line="440" w:lineRule="exact"/>
            <w:rPr>
              <w:rFonts w:asciiTheme="minorHAnsi" w:hAnsiTheme="minorHAnsi" w:cstheme="minorBidi"/>
              <w:noProof/>
              <w:sz w:val="24"/>
              <w:szCs w:val="22"/>
              <w14:ligatures w14:val="standardContextual"/>
            </w:rPr>
          </w:pPr>
          <w:hyperlink w:anchor="_Toc135786115" w:history="1">
            <w:r w:rsidR="00B92176" w:rsidRPr="00B92176">
              <w:rPr>
                <w:rStyle w:val="af0"/>
                <w:noProof/>
                <w:sz w:val="24"/>
              </w:rPr>
              <w:t>二、研究方法概述</w:t>
            </w:r>
            <w:r w:rsidR="00B92176" w:rsidRPr="00B92176">
              <w:rPr>
                <w:noProof/>
                <w:sz w:val="24"/>
              </w:rPr>
              <w:tab/>
            </w:r>
            <w:r w:rsidR="00B92176" w:rsidRPr="00B92176">
              <w:rPr>
                <w:noProof/>
                <w:sz w:val="24"/>
              </w:rPr>
              <w:fldChar w:fldCharType="begin"/>
            </w:r>
            <w:r w:rsidR="00B92176" w:rsidRPr="00B92176">
              <w:rPr>
                <w:noProof/>
                <w:sz w:val="24"/>
              </w:rPr>
              <w:instrText xml:space="preserve"> PAGEREF _Toc135786115 \h </w:instrText>
            </w:r>
            <w:r w:rsidR="00B92176" w:rsidRPr="00B92176">
              <w:rPr>
                <w:noProof/>
                <w:sz w:val="24"/>
              </w:rPr>
            </w:r>
            <w:r w:rsidR="00B92176" w:rsidRPr="00B92176">
              <w:rPr>
                <w:noProof/>
                <w:sz w:val="24"/>
              </w:rPr>
              <w:fldChar w:fldCharType="separate"/>
            </w:r>
            <w:r w:rsidR="00F2318F">
              <w:rPr>
                <w:noProof/>
                <w:sz w:val="24"/>
              </w:rPr>
              <w:t>2</w:t>
            </w:r>
            <w:r w:rsidR="00B92176" w:rsidRPr="00B92176">
              <w:rPr>
                <w:noProof/>
                <w:sz w:val="24"/>
              </w:rPr>
              <w:fldChar w:fldCharType="end"/>
            </w:r>
          </w:hyperlink>
        </w:p>
        <w:p w14:paraId="2662D05E" w14:textId="534208A4" w:rsidR="00B92176" w:rsidRPr="00B92176" w:rsidRDefault="00000000" w:rsidP="00B92176">
          <w:pPr>
            <w:pStyle w:val="TOC1"/>
            <w:tabs>
              <w:tab w:val="right" w:leader="dot" w:pos="8302"/>
            </w:tabs>
            <w:spacing w:line="440" w:lineRule="exact"/>
            <w:rPr>
              <w:rFonts w:asciiTheme="minorHAnsi" w:hAnsiTheme="minorHAnsi" w:cstheme="minorBidi"/>
              <w:noProof/>
              <w:sz w:val="24"/>
              <w:szCs w:val="22"/>
              <w14:ligatures w14:val="standardContextual"/>
            </w:rPr>
          </w:pPr>
          <w:hyperlink w:anchor="_Toc135786116" w:history="1">
            <w:r w:rsidR="00B92176" w:rsidRPr="00B92176">
              <w:rPr>
                <w:rStyle w:val="af0"/>
                <w:noProof/>
                <w:sz w:val="24"/>
              </w:rPr>
              <w:t>三、我国共同富裕水平分析</w:t>
            </w:r>
            <w:r w:rsidR="00B92176" w:rsidRPr="00B92176">
              <w:rPr>
                <w:noProof/>
                <w:sz w:val="24"/>
              </w:rPr>
              <w:tab/>
            </w:r>
            <w:r w:rsidR="00B92176" w:rsidRPr="00B92176">
              <w:rPr>
                <w:noProof/>
                <w:sz w:val="24"/>
              </w:rPr>
              <w:fldChar w:fldCharType="begin"/>
            </w:r>
            <w:r w:rsidR="00B92176" w:rsidRPr="00B92176">
              <w:rPr>
                <w:noProof/>
                <w:sz w:val="24"/>
              </w:rPr>
              <w:instrText xml:space="preserve"> PAGEREF _Toc135786116 \h </w:instrText>
            </w:r>
            <w:r w:rsidR="00B92176" w:rsidRPr="00B92176">
              <w:rPr>
                <w:noProof/>
                <w:sz w:val="24"/>
              </w:rPr>
            </w:r>
            <w:r w:rsidR="00B92176" w:rsidRPr="00B92176">
              <w:rPr>
                <w:noProof/>
                <w:sz w:val="24"/>
              </w:rPr>
              <w:fldChar w:fldCharType="separate"/>
            </w:r>
            <w:r w:rsidR="00F2318F">
              <w:rPr>
                <w:noProof/>
                <w:sz w:val="24"/>
              </w:rPr>
              <w:t>3</w:t>
            </w:r>
            <w:r w:rsidR="00B92176" w:rsidRPr="00B92176">
              <w:rPr>
                <w:noProof/>
                <w:sz w:val="24"/>
              </w:rPr>
              <w:fldChar w:fldCharType="end"/>
            </w:r>
          </w:hyperlink>
        </w:p>
        <w:p w14:paraId="37E06C6F" w14:textId="78B9F77B" w:rsidR="00B92176" w:rsidRPr="00B92176" w:rsidRDefault="00000000" w:rsidP="00B92176">
          <w:pPr>
            <w:pStyle w:val="TOC2"/>
            <w:tabs>
              <w:tab w:val="right" w:leader="dot" w:pos="8302"/>
            </w:tabs>
            <w:spacing w:line="440" w:lineRule="exact"/>
            <w:rPr>
              <w:rFonts w:asciiTheme="minorHAnsi" w:hAnsiTheme="minorHAnsi" w:cstheme="minorBidi"/>
              <w:noProof/>
              <w:sz w:val="24"/>
              <w:szCs w:val="22"/>
              <w14:ligatures w14:val="standardContextual"/>
            </w:rPr>
          </w:pPr>
          <w:hyperlink w:anchor="_Toc135786117" w:history="1">
            <w:r w:rsidR="00B92176" w:rsidRPr="00B92176">
              <w:rPr>
                <w:rStyle w:val="af0"/>
                <w:noProof/>
                <w:sz w:val="24"/>
              </w:rPr>
              <w:t>（一）共同富裕的理论内涵</w:t>
            </w:r>
            <w:r w:rsidR="00B92176" w:rsidRPr="00B92176">
              <w:rPr>
                <w:noProof/>
                <w:sz w:val="24"/>
              </w:rPr>
              <w:tab/>
            </w:r>
            <w:r w:rsidR="00B92176" w:rsidRPr="00B92176">
              <w:rPr>
                <w:noProof/>
                <w:sz w:val="24"/>
              </w:rPr>
              <w:fldChar w:fldCharType="begin"/>
            </w:r>
            <w:r w:rsidR="00B92176" w:rsidRPr="00B92176">
              <w:rPr>
                <w:noProof/>
                <w:sz w:val="24"/>
              </w:rPr>
              <w:instrText xml:space="preserve"> PAGEREF _Toc135786117 \h </w:instrText>
            </w:r>
            <w:r w:rsidR="00B92176" w:rsidRPr="00B92176">
              <w:rPr>
                <w:noProof/>
                <w:sz w:val="24"/>
              </w:rPr>
            </w:r>
            <w:r w:rsidR="00B92176" w:rsidRPr="00B92176">
              <w:rPr>
                <w:noProof/>
                <w:sz w:val="24"/>
              </w:rPr>
              <w:fldChar w:fldCharType="separate"/>
            </w:r>
            <w:r w:rsidR="00F2318F">
              <w:rPr>
                <w:noProof/>
                <w:sz w:val="24"/>
              </w:rPr>
              <w:t>3</w:t>
            </w:r>
            <w:r w:rsidR="00B92176" w:rsidRPr="00B92176">
              <w:rPr>
                <w:noProof/>
                <w:sz w:val="24"/>
              </w:rPr>
              <w:fldChar w:fldCharType="end"/>
            </w:r>
          </w:hyperlink>
        </w:p>
        <w:p w14:paraId="37ACA056" w14:textId="091B6DD3" w:rsidR="00B92176" w:rsidRPr="00B92176" w:rsidRDefault="00000000" w:rsidP="00B92176">
          <w:pPr>
            <w:pStyle w:val="TOC2"/>
            <w:tabs>
              <w:tab w:val="right" w:leader="dot" w:pos="8302"/>
            </w:tabs>
            <w:spacing w:line="440" w:lineRule="exact"/>
            <w:rPr>
              <w:rFonts w:asciiTheme="minorHAnsi" w:hAnsiTheme="minorHAnsi" w:cstheme="minorBidi"/>
              <w:noProof/>
              <w:sz w:val="24"/>
              <w:szCs w:val="22"/>
              <w14:ligatures w14:val="standardContextual"/>
            </w:rPr>
          </w:pPr>
          <w:hyperlink w:anchor="_Toc135786118" w:history="1">
            <w:r w:rsidR="00B92176" w:rsidRPr="00B92176">
              <w:rPr>
                <w:rStyle w:val="af0"/>
                <w:noProof/>
                <w:sz w:val="24"/>
              </w:rPr>
              <w:t>（二）共同富裕指标评价体系的构建</w:t>
            </w:r>
            <w:r w:rsidR="00B92176" w:rsidRPr="00B92176">
              <w:rPr>
                <w:noProof/>
                <w:sz w:val="24"/>
              </w:rPr>
              <w:tab/>
            </w:r>
            <w:r w:rsidR="00B92176" w:rsidRPr="00B92176">
              <w:rPr>
                <w:noProof/>
                <w:sz w:val="24"/>
              </w:rPr>
              <w:fldChar w:fldCharType="begin"/>
            </w:r>
            <w:r w:rsidR="00B92176" w:rsidRPr="00B92176">
              <w:rPr>
                <w:noProof/>
                <w:sz w:val="24"/>
              </w:rPr>
              <w:instrText xml:space="preserve"> PAGEREF _Toc135786118 \h </w:instrText>
            </w:r>
            <w:r w:rsidR="00B92176" w:rsidRPr="00B92176">
              <w:rPr>
                <w:noProof/>
                <w:sz w:val="24"/>
              </w:rPr>
            </w:r>
            <w:r w:rsidR="00B92176" w:rsidRPr="00B92176">
              <w:rPr>
                <w:noProof/>
                <w:sz w:val="24"/>
              </w:rPr>
              <w:fldChar w:fldCharType="separate"/>
            </w:r>
            <w:r w:rsidR="00F2318F">
              <w:rPr>
                <w:noProof/>
                <w:sz w:val="24"/>
              </w:rPr>
              <w:t>3</w:t>
            </w:r>
            <w:r w:rsidR="00B92176" w:rsidRPr="00B92176">
              <w:rPr>
                <w:noProof/>
                <w:sz w:val="24"/>
              </w:rPr>
              <w:fldChar w:fldCharType="end"/>
            </w:r>
          </w:hyperlink>
        </w:p>
        <w:p w14:paraId="748FDE0D" w14:textId="39E73167" w:rsidR="00B92176" w:rsidRPr="00B92176" w:rsidRDefault="00000000" w:rsidP="005B470E">
          <w:pPr>
            <w:pStyle w:val="TOC2"/>
            <w:tabs>
              <w:tab w:val="right" w:leader="dot" w:pos="8302"/>
            </w:tabs>
            <w:spacing w:line="440" w:lineRule="exact"/>
            <w:ind w:leftChars="0" w:left="0"/>
            <w:rPr>
              <w:rFonts w:asciiTheme="minorHAnsi" w:hAnsiTheme="minorHAnsi" w:cstheme="minorBidi"/>
              <w:noProof/>
              <w:sz w:val="24"/>
              <w:szCs w:val="22"/>
              <w14:ligatures w14:val="standardContextual"/>
            </w:rPr>
          </w:pPr>
          <w:hyperlink w:anchor="_Toc135786119" w:history="1">
            <w:r w:rsidR="00B92176" w:rsidRPr="00B92176">
              <w:rPr>
                <w:rStyle w:val="af0"/>
                <w:noProof/>
                <w:sz w:val="24"/>
              </w:rPr>
              <w:t>四、共同富裕的测度</w:t>
            </w:r>
            <w:r w:rsidR="00B92176" w:rsidRPr="00B92176">
              <w:rPr>
                <w:rStyle w:val="af0"/>
                <w:noProof/>
                <w:sz w:val="24"/>
              </w:rPr>
              <w:t>——</w:t>
            </w:r>
            <w:r w:rsidR="00B92176" w:rsidRPr="00B92176">
              <w:rPr>
                <w:rStyle w:val="af0"/>
                <w:noProof/>
                <w:sz w:val="24"/>
              </w:rPr>
              <w:t>基于熵权法和</w:t>
            </w:r>
            <w:r w:rsidR="00B92176" w:rsidRPr="00B92176">
              <w:rPr>
                <w:rStyle w:val="af0"/>
                <w:noProof/>
                <w:sz w:val="24"/>
              </w:rPr>
              <w:t xml:space="preserve"> TOPSIS </w:t>
            </w:r>
            <w:r w:rsidR="00B92176" w:rsidRPr="00B92176">
              <w:rPr>
                <w:rStyle w:val="af0"/>
                <w:noProof/>
                <w:sz w:val="24"/>
              </w:rPr>
              <w:t>法</w:t>
            </w:r>
            <w:r w:rsidR="00B92176" w:rsidRPr="00B92176">
              <w:rPr>
                <w:noProof/>
                <w:sz w:val="24"/>
              </w:rPr>
              <w:tab/>
            </w:r>
            <w:r w:rsidR="00B92176" w:rsidRPr="00B92176">
              <w:rPr>
                <w:noProof/>
                <w:sz w:val="24"/>
              </w:rPr>
              <w:fldChar w:fldCharType="begin"/>
            </w:r>
            <w:r w:rsidR="00B92176" w:rsidRPr="00B92176">
              <w:rPr>
                <w:noProof/>
                <w:sz w:val="24"/>
              </w:rPr>
              <w:instrText xml:space="preserve"> PAGEREF _Toc135786119 \h </w:instrText>
            </w:r>
            <w:r w:rsidR="00B92176" w:rsidRPr="00B92176">
              <w:rPr>
                <w:noProof/>
                <w:sz w:val="24"/>
              </w:rPr>
            </w:r>
            <w:r w:rsidR="00B92176" w:rsidRPr="00B92176">
              <w:rPr>
                <w:noProof/>
                <w:sz w:val="24"/>
              </w:rPr>
              <w:fldChar w:fldCharType="separate"/>
            </w:r>
            <w:r w:rsidR="00F2318F">
              <w:rPr>
                <w:noProof/>
                <w:sz w:val="24"/>
              </w:rPr>
              <w:t>4</w:t>
            </w:r>
            <w:r w:rsidR="00B92176" w:rsidRPr="00B92176">
              <w:rPr>
                <w:noProof/>
                <w:sz w:val="24"/>
              </w:rPr>
              <w:fldChar w:fldCharType="end"/>
            </w:r>
          </w:hyperlink>
        </w:p>
        <w:p w14:paraId="4E469E9E" w14:textId="3DF49961" w:rsidR="00B92176" w:rsidRPr="00B92176" w:rsidRDefault="00000000" w:rsidP="00B92176">
          <w:pPr>
            <w:pStyle w:val="TOC2"/>
            <w:tabs>
              <w:tab w:val="right" w:leader="dot" w:pos="8302"/>
            </w:tabs>
            <w:spacing w:line="440" w:lineRule="exact"/>
            <w:rPr>
              <w:rFonts w:asciiTheme="minorHAnsi" w:hAnsiTheme="minorHAnsi" w:cstheme="minorBidi"/>
              <w:noProof/>
              <w:sz w:val="24"/>
              <w:szCs w:val="22"/>
              <w14:ligatures w14:val="standardContextual"/>
            </w:rPr>
          </w:pPr>
          <w:hyperlink w:anchor="_Toc135786120" w:history="1">
            <w:r w:rsidR="00B92176" w:rsidRPr="00B92176">
              <w:rPr>
                <w:rStyle w:val="af0"/>
                <w:noProof/>
                <w:sz w:val="24"/>
              </w:rPr>
              <w:t>（一）数据采集</w:t>
            </w:r>
            <w:r w:rsidR="00B92176" w:rsidRPr="00B92176">
              <w:rPr>
                <w:noProof/>
                <w:sz w:val="24"/>
              </w:rPr>
              <w:tab/>
            </w:r>
            <w:r w:rsidR="00B92176" w:rsidRPr="00B92176">
              <w:rPr>
                <w:noProof/>
                <w:sz w:val="24"/>
              </w:rPr>
              <w:fldChar w:fldCharType="begin"/>
            </w:r>
            <w:r w:rsidR="00B92176" w:rsidRPr="00B92176">
              <w:rPr>
                <w:noProof/>
                <w:sz w:val="24"/>
              </w:rPr>
              <w:instrText xml:space="preserve"> PAGEREF _Toc135786120 \h </w:instrText>
            </w:r>
            <w:r w:rsidR="00B92176" w:rsidRPr="00B92176">
              <w:rPr>
                <w:noProof/>
                <w:sz w:val="24"/>
              </w:rPr>
            </w:r>
            <w:r w:rsidR="00B92176" w:rsidRPr="00B92176">
              <w:rPr>
                <w:noProof/>
                <w:sz w:val="24"/>
              </w:rPr>
              <w:fldChar w:fldCharType="separate"/>
            </w:r>
            <w:r w:rsidR="00F2318F">
              <w:rPr>
                <w:noProof/>
                <w:sz w:val="24"/>
              </w:rPr>
              <w:t>4</w:t>
            </w:r>
            <w:r w:rsidR="00B92176" w:rsidRPr="00B92176">
              <w:rPr>
                <w:noProof/>
                <w:sz w:val="24"/>
              </w:rPr>
              <w:fldChar w:fldCharType="end"/>
            </w:r>
          </w:hyperlink>
        </w:p>
        <w:p w14:paraId="06400405" w14:textId="06FB7D65" w:rsidR="00B92176" w:rsidRPr="00B92176" w:rsidRDefault="00000000" w:rsidP="00B92176">
          <w:pPr>
            <w:pStyle w:val="TOC2"/>
            <w:tabs>
              <w:tab w:val="right" w:leader="dot" w:pos="8302"/>
            </w:tabs>
            <w:spacing w:line="440" w:lineRule="exact"/>
            <w:rPr>
              <w:rFonts w:asciiTheme="minorHAnsi" w:hAnsiTheme="minorHAnsi" w:cstheme="minorBidi"/>
              <w:noProof/>
              <w:sz w:val="24"/>
              <w:szCs w:val="22"/>
              <w14:ligatures w14:val="standardContextual"/>
            </w:rPr>
          </w:pPr>
          <w:hyperlink w:anchor="_Toc135786121" w:history="1">
            <w:r w:rsidR="00B92176" w:rsidRPr="00B92176">
              <w:rPr>
                <w:rStyle w:val="af0"/>
                <w:noProof/>
                <w:sz w:val="24"/>
              </w:rPr>
              <w:t>（二）</w:t>
            </w:r>
            <w:r w:rsidR="00B92176" w:rsidRPr="00B92176">
              <w:rPr>
                <w:rStyle w:val="af0"/>
                <w:noProof/>
                <w:sz w:val="24"/>
              </w:rPr>
              <w:t xml:space="preserve"> </w:t>
            </w:r>
            <w:r w:rsidR="00B92176" w:rsidRPr="00B92176">
              <w:rPr>
                <w:rStyle w:val="af0"/>
                <w:noProof/>
                <w:sz w:val="24"/>
              </w:rPr>
              <w:t>缺失值处理</w:t>
            </w:r>
            <w:r w:rsidR="00B92176" w:rsidRPr="00B92176">
              <w:rPr>
                <w:noProof/>
                <w:sz w:val="24"/>
              </w:rPr>
              <w:tab/>
            </w:r>
            <w:r w:rsidR="00B92176" w:rsidRPr="00B92176">
              <w:rPr>
                <w:noProof/>
                <w:sz w:val="24"/>
              </w:rPr>
              <w:fldChar w:fldCharType="begin"/>
            </w:r>
            <w:r w:rsidR="00B92176" w:rsidRPr="00B92176">
              <w:rPr>
                <w:noProof/>
                <w:sz w:val="24"/>
              </w:rPr>
              <w:instrText xml:space="preserve"> PAGEREF _Toc135786121 \h </w:instrText>
            </w:r>
            <w:r w:rsidR="00B92176" w:rsidRPr="00B92176">
              <w:rPr>
                <w:noProof/>
                <w:sz w:val="24"/>
              </w:rPr>
            </w:r>
            <w:r w:rsidR="00B92176" w:rsidRPr="00B92176">
              <w:rPr>
                <w:noProof/>
                <w:sz w:val="24"/>
              </w:rPr>
              <w:fldChar w:fldCharType="separate"/>
            </w:r>
            <w:r w:rsidR="00F2318F">
              <w:rPr>
                <w:noProof/>
                <w:sz w:val="24"/>
              </w:rPr>
              <w:t>4</w:t>
            </w:r>
            <w:r w:rsidR="00B92176" w:rsidRPr="00B92176">
              <w:rPr>
                <w:noProof/>
                <w:sz w:val="24"/>
              </w:rPr>
              <w:fldChar w:fldCharType="end"/>
            </w:r>
          </w:hyperlink>
        </w:p>
        <w:p w14:paraId="60E6E784" w14:textId="4A12318B" w:rsidR="00B92176" w:rsidRPr="00B92176" w:rsidRDefault="00000000" w:rsidP="00B92176">
          <w:pPr>
            <w:pStyle w:val="TOC2"/>
            <w:tabs>
              <w:tab w:val="right" w:leader="dot" w:pos="8302"/>
            </w:tabs>
            <w:spacing w:line="440" w:lineRule="exact"/>
            <w:rPr>
              <w:rFonts w:asciiTheme="minorHAnsi" w:hAnsiTheme="minorHAnsi" w:cstheme="minorBidi"/>
              <w:noProof/>
              <w:sz w:val="24"/>
              <w:szCs w:val="22"/>
              <w14:ligatures w14:val="standardContextual"/>
            </w:rPr>
          </w:pPr>
          <w:hyperlink w:anchor="_Toc135786122" w:history="1">
            <w:r w:rsidR="00B92176" w:rsidRPr="00B92176">
              <w:rPr>
                <w:rStyle w:val="af0"/>
                <w:noProof/>
                <w:sz w:val="24"/>
              </w:rPr>
              <w:t>（三）数据标准化</w:t>
            </w:r>
            <w:r w:rsidR="00B92176" w:rsidRPr="00B92176">
              <w:rPr>
                <w:noProof/>
                <w:sz w:val="24"/>
              </w:rPr>
              <w:tab/>
            </w:r>
            <w:r w:rsidR="00B92176" w:rsidRPr="00B92176">
              <w:rPr>
                <w:noProof/>
                <w:sz w:val="24"/>
              </w:rPr>
              <w:fldChar w:fldCharType="begin"/>
            </w:r>
            <w:r w:rsidR="00B92176" w:rsidRPr="00B92176">
              <w:rPr>
                <w:noProof/>
                <w:sz w:val="24"/>
              </w:rPr>
              <w:instrText xml:space="preserve"> PAGEREF _Toc135786122 \h </w:instrText>
            </w:r>
            <w:r w:rsidR="00B92176" w:rsidRPr="00B92176">
              <w:rPr>
                <w:noProof/>
                <w:sz w:val="24"/>
              </w:rPr>
            </w:r>
            <w:r w:rsidR="00B92176" w:rsidRPr="00B92176">
              <w:rPr>
                <w:noProof/>
                <w:sz w:val="24"/>
              </w:rPr>
              <w:fldChar w:fldCharType="separate"/>
            </w:r>
            <w:r w:rsidR="00F2318F">
              <w:rPr>
                <w:noProof/>
                <w:sz w:val="24"/>
              </w:rPr>
              <w:t>5</w:t>
            </w:r>
            <w:r w:rsidR="00B92176" w:rsidRPr="00B92176">
              <w:rPr>
                <w:noProof/>
                <w:sz w:val="24"/>
              </w:rPr>
              <w:fldChar w:fldCharType="end"/>
            </w:r>
          </w:hyperlink>
        </w:p>
        <w:p w14:paraId="154C9988" w14:textId="22AF3989" w:rsidR="00B92176" w:rsidRPr="00B92176" w:rsidRDefault="00000000" w:rsidP="00B92176">
          <w:pPr>
            <w:pStyle w:val="TOC2"/>
            <w:tabs>
              <w:tab w:val="right" w:leader="dot" w:pos="8302"/>
            </w:tabs>
            <w:spacing w:line="440" w:lineRule="exact"/>
            <w:rPr>
              <w:rFonts w:asciiTheme="minorHAnsi" w:hAnsiTheme="minorHAnsi" w:cstheme="minorBidi"/>
              <w:noProof/>
              <w:sz w:val="24"/>
              <w:szCs w:val="22"/>
              <w14:ligatures w14:val="standardContextual"/>
            </w:rPr>
          </w:pPr>
          <w:hyperlink w:anchor="_Toc135786123" w:history="1">
            <w:r w:rsidR="00B92176" w:rsidRPr="00B92176">
              <w:rPr>
                <w:rStyle w:val="af0"/>
                <w:noProof/>
                <w:sz w:val="24"/>
              </w:rPr>
              <w:t>（四）熵值法确定权重</w:t>
            </w:r>
            <w:r w:rsidR="00B92176" w:rsidRPr="00B92176">
              <w:rPr>
                <w:noProof/>
                <w:sz w:val="24"/>
              </w:rPr>
              <w:tab/>
            </w:r>
            <w:r w:rsidR="00B92176" w:rsidRPr="00B92176">
              <w:rPr>
                <w:noProof/>
                <w:sz w:val="24"/>
              </w:rPr>
              <w:fldChar w:fldCharType="begin"/>
            </w:r>
            <w:r w:rsidR="00B92176" w:rsidRPr="00B92176">
              <w:rPr>
                <w:noProof/>
                <w:sz w:val="24"/>
              </w:rPr>
              <w:instrText xml:space="preserve"> PAGEREF _Toc135786123 \h </w:instrText>
            </w:r>
            <w:r w:rsidR="00B92176" w:rsidRPr="00B92176">
              <w:rPr>
                <w:noProof/>
                <w:sz w:val="24"/>
              </w:rPr>
            </w:r>
            <w:r w:rsidR="00B92176" w:rsidRPr="00B92176">
              <w:rPr>
                <w:noProof/>
                <w:sz w:val="24"/>
              </w:rPr>
              <w:fldChar w:fldCharType="separate"/>
            </w:r>
            <w:r w:rsidR="00F2318F">
              <w:rPr>
                <w:noProof/>
                <w:sz w:val="24"/>
              </w:rPr>
              <w:t>5</w:t>
            </w:r>
            <w:r w:rsidR="00B92176" w:rsidRPr="00B92176">
              <w:rPr>
                <w:noProof/>
                <w:sz w:val="24"/>
              </w:rPr>
              <w:fldChar w:fldCharType="end"/>
            </w:r>
          </w:hyperlink>
        </w:p>
        <w:p w14:paraId="36AAC36F" w14:textId="5A5658BD" w:rsidR="00B92176" w:rsidRPr="00B92176" w:rsidRDefault="00000000" w:rsidP="00B92176">
          <w:pPr>
            <w:pStyle w:val="TOC2"/>
            <w:tabs>
              <w:tab w:val="right" w:leader="dot" w:pos="8302"/>
            </w:tabs>
            <w:spacing w:line="440" w:lineRule="exact"/>
            <w:rPr>
              <w:rFonts w:asciiTheme="minorHAnsi" w:hAnsiTheme="minorHAnsi" w:cstheme="minorBidi"/>
              <w:noProof/>
              <w:sz w:val="24"/>
              <w:szCs w:val="22"/>
              <w14:ligatures w14:val="standardContextual"/>
            </w:rPr>
          </w:pPr>
          <w:hyperlink w:anchor="_Toc135786124" w:history="1">
            <w:r w:rsidR="00B92176" w:rsidRPr="00B92176">
              <w:rPr>
                <w:rStyle w:val="af0"/>
                <w:noProof/>
                <w:sz w:val="24"/>
              </w:rPr>
              <w:t>（五）</w:t>
            </w:r>
            <w:r w:rsidR="00B92176" w:rsidRPr="00B92176">
              <w:rPr>
                <w:rStyle w:val="af0"/>
                <w:noProof/>
                <w:sz w:val="24"/>
              </w:rPr>
              <w:t>TOPSIS</w:t>
            </w:r>
            <w:r w:rsidR="00B92176" w:rsidRPr="00B92176">
              <w:rPr>
                <w:rStyle w:val="af0"/>
                <w:noProof/>
                <w:sz w:val="24"/>
              </w:rPr>
              <w:t>综合加权打分</w:t>
            </w:r>
            <w:r w:rsidR="00B92176" w:rsidRPr="00B92176">
              <w:rPr>
                <w:noProof/>
                <w:sz w:val="24"/>
              </w:rPr>
              <w:tab/>
            </w:r>
            <w:r w:rsidR="00B92176" w:rsidRPr="00B92176">
              <w:rPr>
                <w:noProof/>
                <w:sz w:val="24"/>
              </w:rPr>
              <w:fldChar w:fldCharType="begin"/>
            </w:r>
            <w:r w:rsidR="00B92176" w:rsidRPr="00B92176">
              <w:rPr>
                <w:noProof/>
                <w:sz w:val="24"/>
              </w:rPr>
              <w:instrText xml:space="preserve"> PAGEREF _Toc135786124 \h </w:instrText>
            </w:r>
            <w:r w:rsidR="00B92176" w:rsidRPr="00B92176">
              <w:rPr>
                <w:noProof/>
                <w:sz w:val="24"/>
              </w:rPr>
            </w:r>
            <w:r w:rsidR="00B92176" w:rsidRPr="00B92176">
              <w:rPr>
                <w:noProof/>
                <w:sz w:val="24"/>
              </w:rPr>
              <w:fldChar w:fldCharType="separate"/>
            </w:r>
            <w:r w:rsidR="00F2318F">
              <w:rPr>
                <w:noProof/>
                <w:sz w:val="24"/>
              </w:rPr>
              <w:t>6</w:t>
            </w:r>
            <w:r w:rsidR="00B92176" w:rsidRPr="00B92176">
              <w:rPr>
                <w:noProof/>
                <w:sz w:val="24"/>
              </w:rPr>
              <w:fldChar w:fldCharType="end"/>
            </w:r>
          </w:hyperlink>
        </w:p>
        <w:p w14:paraId="501848AC" w14:textId="146A3FF7" w:rsidR="00B92176" w:rsidRPr="00B92176" w:rsidRDefault="00000000" w:rsidP="005B470E">
          <w:pPr>
            <w:pStyle w:val="TOC2"/>
            <w:tabs>
              <w:tab w:val="right" w:leader="dot" w:pos="8302"/>
            </w:tabs>
            <w:spacing w:line="440" w:lineRule="exact"/>
            <w:ind w:leftChars="0" w:left="0"/>
            <w:rPr>
              <w:rFonts w:asciiTheme="minorHAnsi" w:hAnsiTheme="minorHAnsi" w:cstheme="minorBidi"/>
              <w:noProof/>
              <w:sz w:val="24"/>
              <w:szCs w:val="22"/>
              <w14:ligatures w14:val="standardContextual"/>
            </w:rPr>
          </w:pPr>
          <w:hyperlink w:anchor="_Toc135786125" w:history="1">
            <w:r w:rsidR="00B92176" w:rsidRPr="00B92176">
              <w:rPr>
                <w:rStyle w:val="af0"/>
                <w:noProof/>
                <w:sz w:val="24"/>
              </w:rPr>
              <w:t>五、面板模型分析各指标的影响程度</w:t>
            </w:r>
            <w:r w:rsidR="00B92176" w:rsidRPr="00B92176">
              <w:rPr>
                <w:noProof/>
                <w:sz w:val="24"/>
              </w:rPr>
              <w:tab/>
            </w:r>
            <w:r w:rsidR="00B92176" w:rsidRPr="00B92176">
              <w:rPr>
                <w:noProof/>
                <w:sz w:val="24"/>
              </w:rPr>
              <w:fldChar w:fldCharType="begin"/>
            </w:r>
            <w:r w:rsidR="00B92176" w:rsidRPr="00B92176">
              <w:rPr>
                <w:noProof/>
                <w:sz w:val="24"/>
              </w:rPr>
              <w:instrText xml:space="preserve"> PAGEREF _Toc135786125 \h </w:instrText>
            </w:r>
            <w:r w:rsidR="00B92176" w:rsidRPr="00B92176">
              <w:rPr>
                <w:noProof/>
                <w:sz w:val="24"/>
              </w:rPr>
            </w:r>
            <w:r w:rsidR="00B92176" w:rsidRPr="00B92176">
              <w:rPr>
                <w:noProof/>
                <w:sz w:val="24"/>
              </w:rPr>
              <w:fldChar w:fldCharType="separate"/>
            </w:r>
            <w:r w:rsidR="00F2318F">
              <w:rPr>
                <w:noProof/>
                <w:sz w:val="24"/>
              </w:rPr>
              <w:t>13</w:t>
            </w:r>
            <w:r w:rsidR="00B92176" w:rsidRPr="00B92176">
              <w:rPr>
                <w:noProof/>
                <w:sz w:val="24"/>
              </w:rPr>
              <w:fldChar w:fldCharType="end"/>
            </w:r>
          </w:hyperlink>
        </w:p>
        <w:p w14:paraId="4EA8D609" w14:textId="4264720C" w:rsidR="00B92176" w:rsidRPr="00B92176" w:rsidRDefault="00000000" w:rsidP="00B92176">
          <w:pPr>
            <w:pStyle w:val="TOC2"/>
            <w:tabs>
              <w:tab w:val="right" w:leader="dot" w:pos="8302"/>
            </w:tabs>
            <w:spacing w:line="440" w:lineRule="exact"/>
            <w:rPr>
              <w:rFonts w:asciiTheme="minorHAnsi" w:hAnsiTheme="minorHAnsi" w:cstheme="minorBidi"/>
              <w:noProof/>
              <w:sz w:val="24"/>
              <w:szCs w:val="22"/>
              <w14:ligatures w14:val="standardContextual"/>
            </w:rPr>
          </w:pPr>
          <w:hyperlink w:anchor="_Toc135786126" w:history="1">
            <w:r w:rsidR="00B92176" w:rsidRPr="00B92176">
              <w:rPr>
                <w:rStyle w:val="af0"/>
                <w:noProof/>
                <w:sz w:val="24"/>
              </w:rPr>
              <w:t>（一）全国地区相关性因素分析</w:t>
            </w:r>
            <w:r w:rsidR="00B92176" w:rsidRPr="00B92176">
              <w:rPr>
                <w:noProof/>
                <w:sz w:val="24"/>
              </w:rPr>
              <w:tab/>
            </w:r>
            <w:r w:rsidR="00B92176" w:rsidRPr="00B92176">
              <w:rPr>
                <w:noProof/>
                <w:sz w:val="24"/>
              </w:rPr>
              <w:fldChar w:fldCharType="begin"/>
            </w:r>
            <w:r w:rsidR="00B92176" w:rsidRPr="00B92176">
              <w:rPr>
                <w:noProof/>
                <w:sz w:val="24"/>
              </w:rPr>
              <w:instrText xml:space="preserve"> PAGEREF _Toc135786126 \h </w:instrText>
            </w:r>
            <w:r w:rsidR="00B92176" w:rsidRPr="00B92176">
              <w:rPr>
                <w:noProof/>
                <w:sz w:val="24"/>
              </w:rPr>
            </w:r>
            <w:r w:rsidR="00B92176" w:rsidRPr="00B92176">
              <w:rPr>
                <w:noProof/>
                <w:sz w:val="24"/>
              </w:rPr>
              <w:fldChar w:fldCharType="separate"/>
            </w:r>
            <w:r w:rsidR="00F2318F">
              <w:rPr>
                <w:noProof/>
                <w:sz w:val="24"/>
              </w:rPr>
              <w:t>13</w:t>
            </w:r>
            <w:r w:rsidR="00B92176" w:rsidRPr="00B92176">
              <w:rPr>
                <w:noProof/>
                <w:sz w:val="24"/>
              </w:rPr>
              <w:fldChar w:fldCharType="end"/>
            </w:r>
          </w:hyperlink>
        </w:p>
        <w:p w14:paraId="3E27F228" w14:textId="4FF8195F" w:rsidR="00B92176" w:rsidRPr="00B92176" w:rsidRDefault="00000000" w:rsidP="00B92176">
          <w:pPr>
            <w:pStyle w:val="TOC3"/>
            <w:tabs>
              <w:tab w:val="right" w:leader="dot" w:pos="8302"/>
            </w:tabs>
            <w:spacing w:line="440" w:lineRule="exact"/>
            <w:rPr>
              <w:rFonts w:asciiTheme="minorHAnsi" w:hAnsiTheme="minorHAnsi" w:cstheme="minorBidi"/>
              <w:noProof/>
              <w:sz w:val="24"/>
              <w:szCs w:val="22"/>
              <w14:ligatures w14:val="standardContextual"/>
            </w:rPr>
          </w:pPr>
          <w:hyperlink w:anchor="_Toc135786127" w:history="1">
            <w:r w:rsidR="00B92176" w:rsidRPr="00B92176">
              <w:rPr>
                <w:rStyle w:val="af0"/>
                <w:noProof/>
                <w:sz w:val="24"/>
              </w:rPr>
              <w:t>1.ADF</w:t>
            </w:r>
            <w:r w:rsidR="00B92176" w:rsidRPr="00B92176">
              <w:rPr>
                <w:rStyle w:val="af0"/>
                <w:noProof/>
                <w:sz w:val="24"/>
              </w:rPr>
              <w:t>单位根检验：</w:t>
            </w:r>
            <w:r w:rsidR="00B92176" w:rsidRPr="00B92176">
              <w:rPr>
                <w:noProof/>
                <w:sz w:val="24"/>
              </w:rPr>
              <w:tab/>
            </w:r>
            <w:r w:rsidR="00B92176" w:rsidRPr="00B92176">
              <w:rPr>
                <w:noProof/>
                <w:sz w:val="24"/>
              </w:rPr>
              <w:fldChar w:fldCharType="begin"/>
            </w:r>
            <w:r w:rsidR="00B92176" w:rsidRPr="00B92176">
              <w:rPr>
                <w:noProof/>
                <w:sz w:val="24"/>
              </w:rPr>
              <w:instrText xml:space="preserve"> PAGEREF _Toc135786127 \h </w:instrText>
            </w:r>
            <w:r w:rsidR="00B92176" w:rsidRPr="00B92176">
              <w:rPr>
                <w:noProof/>
                <w:sz w:val="24"/>
              </w:rPr>
            </w:r>
            <w:r w:rsidR="00B92176" w:rsidRPr="00B92176">
              <w:rPr>
                <w:noProof/>
                <w:sz w:val="24"/>
              </w:rPr>
              <w:fldChar w:fldCharType="separate"/>
            </w:r>
            <w:r w:rsidR="00F2318F">
              <w:rPr>
                <w:noProof/>
                <w:sz w:val="24"/>
              </w:rPr>
              <w:t>13</w:t>
            </w:r>
            <w:r w:rsidR="00B92176" w:rsidRPr="00B92176">
              <w:rPr>
                <w:noProof/>
                <w:sz w:val="24"/>
              </w:rPr>
              <w:fldChar w:fldCharType="end"/>
            </w:r>
          </w:hyperlink>
        </w:p>
        <w:p w14:paraId="1D81CF09" w14:textId="7A98CCA6" w:rsidR="00B92176" w:rsidRPr="00B92176" w:rsidRDefault="00000000" w:rsidP="00B92176">
          <w:pPr>
            <w:pStyle w:val="TOC3"/>
            <w:tabs>
              <w:tab w:val="right" w:leader="dot" w:pos="8302"/>
            </w:tabs>
            <w:spacing w:line="440" w:lineRule="exact"/>
            <w:rPr>
              <w:rFonts w:asciiTheme="minorHAnsi" w:hAnsiTheme="minorHAnsi" w:cstheme="minorBidi"/>
              <w:noProof/>
              <w:sz w:val="24"/>
              <w:szCs w:val="22"/>
              <w14:ligatures w14:val="standardContextual"/>
            </w:rPr>
          </w:pPr>
          <w:hyperlink w:anchor="_Toc135786128" w:history="1">
            <w:r w:rsidR="00B92176" w:rsidRPr="00B92176">
              <w:rPr>
                <w:rStyle w:val="af0"/>
                <w:noProof/>
                <w:sz w:val="24"/>
              </w:rPr>
              <w:t>2.</w:t>
            </w:r>
            <w:r w:rsidR="00B92176" w:rsidRPr="00B92176">
              <w:rPr>
                <w:rStyle w:val="af0"/>
                <w:noProof/>
                <w:sz w:val="24"/>
              </w:rPr>
              <w:t>协整检验</w:t>
            </w:r>
            <w:r w:rsidR="00B92176" w:rsidRPr="00B92176">
              <w:rPr>
                <w:noProof/>
                <w:sz w:val="24"/>
              </w:rPr>
              <w:tab/>
            </w:r>
            <w:r w:rsidR="00B92176" w:rsidRPr="00B92176">
              <w:rPr>
                <w:noProof/>
                <w:sz w:val="24"/>
              </w:rPr>
              <w:fldChar w:fldCharType="begin"/>
            </w:r>
            <w:r w:rsidR="00B92176" w:rsidRPr="00B92176">
              <w:rPr>
                <w:noProof/>
                <w:sz w:val="24"/>
              </w:rPr>
              <w:instrText xml:space="preserve"> PAGEREF _Toc135786128 \h </w:instrText>
            </w:r>
            <w:r w:rsidR="00B92176" w:rsidRPr="00B92176">
              <w:rPr>
                <w:noProof/>
                <w:sz w:val="24"/>
              </w:rPr>
            </w:r>
            <w:r w:rsidR="00B92176" w:rsidRPr="00B92176">
              <w:rPr>
                <w:noProof/>
                <w:sz w:val="24"/>
              </w:rPr>
              <w:fldChar w:fldCharType="separate"/>
            </w:r>
            <w:r w:rsidR="00F2318F">
              <w:rPr>
                <w:noProof/>
                <w:sz w:val="24"/>
              </w:rPr>
              <w:t>14</w:t>
            </w:r>
            <w:r w:rsidR="00B92176" w:rsidRPr="00B92176">
              <w:rPr>
                <w:noProof/>
                <w:sz w:val="24"/>
              </w:rPr>
              <w:fldChar w:fldCharType="end"/>
            </w:r>
          </w:hyperlink>
        </w:p>
        <w:p w14:paraId="17F05255" w14:textId="7A808A1C" w:rsidR="00B92176" w:rsidRPr="00B92176" w:rsidRDefault="00000000" w:rsidP="00B92176">
          <w:pPr>
            <w:pStyle w:val="TOC3"/>
            <w:tabs>
              <w:tab w:val="right" w:leader="dot" w:pos="8302"/>
            </w:tabs>
            <w:spacing w:line="440" w:lineRule="exact"/>
            <w:rPr>
              <w:rFonts w:asciiTheme="minorHAnsi" w:hAnsiTheme="minorHAnsi" w:cstheme="minorBidi"/>
              <w:noProof/>
              <w:sz w:val="24"/>
              <w:szCs w:val="22"/>
              <w14:ligatures w14:val="standardContextual"/>
            </w:rPr>
          </w:pPr>
          <w:hyperlink w:anchor="_Toc135786129" w:history="1">
            <w:r w:rsidR="00B92176" w:rsidRPr="00B92176">
              <w:rPr>
                <w:rStyle w:val="af0"/>
                <w:noProof/>
                <w:sz w:val="24"/>
              </w:rPr>
              <w:t>3.</w:t>
            </w:r>
            <w:r w:rsidR="00B92176" w:rsidRPr="00B92176">
              <w:rPr>
                <w:rStyle w:val="af0"/>
                <w:noProof/>
                <w:sz w:val="24"/>
              </w:rPr>
              <w:t>面板模型的选择</w:t>
            </w:r>
            <w:r w:rsidR="00B92176" w:rsidRPr="00B92176">
              <w:rPr>
                <w:noProof/>
                <w:sz w:val="24"/>
              </w:rPr>
              <w:tab/>
            </w:r>
            <w:r w:rsidR="00B92176" w:rsidRPr="00B92176">
              <w:rPr>
                <w:noProof/>
                <w:sz w:val="24"/>
              </w:rPr>
              <w:fldChar w:fldCharType="begin"/>
            </w:r>
            <w:r w:rsidR="00B92176" w:rsidRPr="00B92176">
              <w:rPr>
                <w:noProof/>
                <w:sz w:val="24"/>
              </w:rPr>
              <w:instrText xml:space="preserve"> PAGEREF _Toc135786129 \h </w:instrText>
            </w:r>
            <w:r w:rsidR="00B92176" w:rsidRPr="00B92176">
              <w:rPr>
                <w:noProof/>
                <w:sz w:val="24"/>
              </w:rPr>
            </w:r>
            <w:r w:rsidR="00B92176" w:rsidRPr="00B92176">
              <w:rPr>
                <w:noProof/>
                <w:sz w:val="24"/>
              </w:rPr>
              <w:fldChar w:fldCharType="separate"/>
            </w:r>
            <w:r w:rsidR="00F2318F">
              <w:rPr>
                <w:noProof/>
                <w:sz w:val="24"/>
              </w:rPr>
              <w:t>14</w:t>
            </w:r>
            <w:r w:rsidR="00B92176" w:rsidRPr="00B92176">
              <w:rPr>
                <w:noProof/>
                <w:sz w:val="24"/>
              </w:rPr>
              <w:fldChar w:fldCharType="end"/>
            </w:r>
          </w:hyperlink>
        </w:p>
        <w:p w14:paraId="799333FC" w14:textId="0209C004" w:rsidR="00B92176" w:rsidRPr="00B92176" w:rsidRDefault="00000000" w:rsidP="00B92176">
          <w:pPr>
            <w:pStyle w:val="TOC3"/>
            <w:tabs>
              <w:tab w:val="right" w:leader="dot" w:pos="8302"/>
            </w:tabs>
            <w:spacing w:line="440" w:lineRule="exact"/>
            <w:rPr>
              <w:rFonts w:asciiTheme="minorHAnsi" w:hAnsiTheme="minorHAnsi" w:cstheme="minorBidi"/>
              <w:noProof/>
              <w:sz w:val="24"/>
              <w:szCs w:val="22"/>
              <w14:ligatures w14:val="standardContextual"/>
            </w:rPr>
          </w:pPr>
          <w:hyperlink w:anchor="_Toc135786130" w:history="1">
            <w:r w:rsidR="00B92176" w:rsidRPr="00B92176">
              <w:rPr>
                <w:rStyle w:val="af0"/>
                <w:noProof/>
                <w:sz w:val="24"/>
              </w:rPr>
              <w:t>4.</w:t>
            </w:r>
            <w:r w:rsidR="00B92176" w:rsidRPr="00B92176">
              <w:rPr>
                <w:rStyle w:val="af0"/>
                <w:noProof/>
                <w:sz w:val="24"/>
              </w:rPr>
              <w:t>面板模型的结果</w:t>
            </w:r>
            <w:r w:rsidR="00B92176" w:rsidRPr="00B92176">
              <w:rPr>
                <w:noProof/>
                <w:sz w:val="24"/>
              </w:rPr>
              <w:tab/>
            </w:r>
            <w:r w:rsidR="00B92176" w:rsidRPr="00B92176">
              <w:rPr>
                <w:noProof/>
                <w:sz w:val="24"/>
              </w:rPr>
              <w:fldChar w:fldCharType="begin"/>
            </w:r>
            <w:r w:rsidR="00B92176" w:rsidRPr="00B92176">
              <w:rPr>
                <w:noProof/>
                <w:sz w:val="24"/>
              </w:rPr>
              <w:instrText xml:space="preserve"> PAGEREF _Toc135786130 \h </w:instrText>
            </w:r>
            <w:r w:rsidR="00B92176" w:rsidRPr="00B92176">
              <w:rPr>
                <w:noProof/>
                <w:sz w:val="24"/>
              </w:rPr>
            </w:r>
            <w:r w:rsidR="00B92176" w:rsidRPr="00B92176">
              <w:rPr>
                <w:noProof/>
                <w:sz w:val="24"/>
              </w:rPr>
              <w:fldChar w:fldCharType="separate"/>
            </w:r>
            <w:r w:rsidR="00F2318F">
              <w:rPr>
                <w:noProof/>
                <w:sz w:val="24"/>
              </w:rPr>
              <w:t>15</w:t>
            </w:r>
            <w:r w:rsidR="00B92176" w:rsidRPr="00B92176">
              <w:rPr>
                <w:noProof/>
                <w:sz w:val="24"/>
              </w:rPr>
              <w:fldChar w:fldCharType="end"/>
            </w:r>
          </w:hyperlink>
        </w:p>
        <w:p w14:paraId="1F3E31BA" w14:textId="7D451E1C" w:rsidR="00B92176" w:rsidRPr="00B92176" w:rsidRDefault="00000000" w:rsidP="00B92176">
          <w:pPr>
            <w:pStyle w:val="TOC2"/>
            <w:tabs>
              <w:tab w:val="right" w:leader="dot" w:pos="8302"/>
            </w:tabs>
            <w:spacing w:line="440" w:lineRule="exact"/>
            <w:rPr>
              <w:rFonts w:asciiTheme="minorHAnsi" w:hAnsiTheme="minorHAnsi" w:cstheme="minorBidi"/>
              <w:noProof/>
              <w:sz w:val="24"/>
              <w:szCs w:val="22"/>
              <w14:ligatures w14:val="standardContextual"/>
            </w:rPr>
          </w:pPr>
          <w:hyperlink w:anchor="_Toc135786131" w:history="1">
            <w:r w:rsidR="00B92176" w:rsidRPr="00B92176">
              <w:rPr>
                <w:rStyle w:val="af0"/>
                <w:noProof/>
                <w:sz w:val="24"/>
              </w:rPr>
              <w:t>（二）三大地区相关性因素分析</w:t>
            </w:r>
            <w:r w:rsidR="00B92176" w:rsidRPr="00B92176">
              <w:rPr>
                <w:noProof/>
                <w:sz w:val="24"/>
              </w:rPr>
              <w:tab/>
            </w:r>
            <w:r w:rsidR="00B92176" w:rsidRPr="00B92176">
              <w:rPr>
                <w:noProof/>
                <w:sz w:val="24"/>
              </w:rPr>
              <w:fldChar w:fldCharType="begin"/>
            </w:r>
            <w:r w:rsidR="00B92176" w:rsidRPr="00B92176">
              <w:rPr>
                <w:noProof/>
                <w:sz w:val="24"/>
              </w:rPr>
              <w:instrText xml:space="preserve"> PAGEREF _Toc135786131 \h </w:instrText>
            </w:r>
            <w:r w:rsidR="00B92176" w:rsidRPr="00B92176">
              <w:rPr>
                <w:noProof/>
                <w:sz w:val="24"/>
              </w:rPr>
            </w:r>
            <w:r w:rsidR="00B92176" w:rsidRPr="00B92176">
              <w:rPr>
                <w:noProof/>
                <w:sz w:val="24"/>
              </w:rPr>
              <w:fldChar w:fldCharType="separate"/>
            </w:r>
            <w:r w:rsidR="00F2318F">
              <w:rPr>
                <w:noProof/>
                <w:sz w:val="24"/>
              </w:rPr>
              <w:t>16</w:t>
            </w:r>
            <w:r w:rsidR="00B92176" w:rsidRPr="00B92176">
              <w:rPr>
                <w:noProof/>
                <w:sz w:val="24"/>
              </w:rPr>
              <w:fldChar w:fldCharType="end"/>
            </w:r>
          </w:hyperlink>
        </w:p>
        <w:p w14:paraId="300664B1" w14:textId="515DC81C" w:rsidR="00B92176" w:rsidRPr="00B92176" w:rsidRDefault="00000000" w:rsidP="00B92176">
          <w:pPr>
            <w:pStyle w:val="TOC1"/>
            <w:tabs>
              <w:tab w:val="right" w:leader="dot" w:pos="8302"/>
            </w:tabs>
            <w:spacing w:line="440" w:lineRule="exact"/>
            <w:rPr>
              <w:rFonts w:asciiTheme="minorHAnsi" w:hAnsiTheme="minorHAnsi" w:cstheme="minorBidi"/>
              <w:noProof/>
              <w:sz w:val="24"/>
              <w:szCs w:val="22"/>
              <w14:ligatures w14:val="standardContextual"/>
            </w:rPr>
          </w:pPr>
          <w:hyperlink w:anchor="_Toc135786132" w:history="1">
            <w:r w:rsidR="00B92176" w:rsidRPr="00B92176">
              <w:rPr>
                <w:rStyle w:val="af0"/>
                <w:noProof/>
                <w:sz w:val="24"/>
              </w:rPr>
              <w:t>六、模型检验</w:t>
            </w:r>
            <w:r w:rsidR="00B92176" w:rsidRPr="00B92176">
              <w:rPr>
                <w:noProof/>
                <w:sz w:val="24"/>
              </w:rPr>
              <w:tab/>
            </w:r>
            <w:r w:rsidR="00B92176" w:rsidRPr="00B92176">
              <w:rPr>
                <w:noProof/>
                <w:sz w:val="24"/>
              </w:rPr>
              <w:fldChar w:fldCharType="begin"/>
            </w:r>
            <w:r w:rsidR="00B92176" w:rsidRPr="00B92176">
              <w:rPr>
                <w:noProof/>
                <w:sz w:val="24"/>
              </w:rPr>
              <w:instrText xml:space="preserve"> PAGEREF _Toc135786132 \h </w:instrText>
            </w:r>
            <w:r w:rsidR="00B92176" w:rsidRPr="00B92176">
              <w:rPr>
                <w:noProof/>
                <w:sz w:val="24"/>
              </w:rPr>
            </w:r>
            <w:r w:rsidR="00B92176" w:rsidRPr="00B92176">
              <w:rPr>
                <w:noProof/>
                <w:sz w:val="24"/>
              </w:rPr>
              <w:fldChar w:fldCharType="separate"/>
            </w:r>
            <w:r w:rsidR="00F2318F">
              <w:rPr>
                <w:noProof/>
                <w:sz w:val="24"/>
              </w:rPr>
              <w:t>17</w:t>
            </w:r>
            <w:r w:rsidR="00B92176" w:rsidRPr="00B92176">
              <w:rPr>
                <w:noProof/>
                <w:sz w:val="24"/>
              </w:rPr>
              <w:fldChar w:fldCharType="end"/>
            </w:r>
          </w:hyperlink>
        </w:p>
        <w:p w14:paraId="0051B604" w14:textId="48789548" w:rsidR="00B92176" w:rsidRPr="00B92176" w:rsidRDefault="00000000" w:rsidP="00B92176">
          <w:pPr>
            <w:pStyle w:val="TOC1"/>
            <w:tabs>
              <w:tab w:val="right" w:leader="dot" w:pos="8302"/>
            </w:tabs>
            <w:spacing w:line="440" w:lineRule="exact"/>
            <w:rPr>
              <w:rFonts w:asciiTheme="minorHAnsi" w:hAnsiTheme="minorHAnsi" w:cstheme="minorBidi"/>
              <w:noProof/>
              <w:sz w:val="24"/>
              <w:szCs w:val="22"/>
              <w14:ligatures w14:val="standardContextual"/>
            </w:rPr>
          </w:pPr>
          <w:hyperlink w:anchor="_Toc135786133" w:history="1">
            <w:r w:rsidR="00B92176" w:rsidRPr="00B92176">
              <w:rPr>
                <w:rStyle w:val="af0"/>
                <w:noProof/>
                <w:sz w:val="24"/>
              </w:rPr>
              <w:t>七、结论与建议</w:t>
            </w:r>
            <w:r w:rsidR="00B92176" w:rsidRPr="00B92176">
              <w:rPr>
                <w:noProof/>
                <w:sz w:val="24"/>
              </w:rPr>
              <w:tab/>
            </w:r>
            <w:r w:rsidR="00B92176" w:rsidRPr="00B92176">
              <w:rPr>
                <w:noProof/>
                <w:sz w:val="24"/>
              </w:rPr>
              <w:fldChar w:fldCharType="begin"/>
            </w:r>
            <w:r w:rsidR="00B92176" w:rsidRPr="00B92176">
              <w:rPr>
                <w:noProof/>
                <w:sz w:val="24"/>
              </w:rPr>
              <w:instrText xml:space="preserve"> PAGEREF _Toc135786133 \h </w:instrText>
            </w:r>
            <w:r w:rsidR="00B92176" w:rsidRPr="00B92176">
              <w:rPr>
                <w:noProof/>
                <w:sz w:val="24"/>
              </w:rPr>
            </w:r>
            <w:r w:rsidR="00B92176" w:rsidRPr="00B92176">
              <w:rPr>
                <w:noProof/>
                <w:sz w:val="24"/>
              </w:rPr>
              <w:fldChar w:fldCharType="separate"/>
            </w:r>
            <w:r w:rsidR="00F2318F">
              <w:rPr>
                <w:noProof/>
                <w:sz w:val="24"/>
              </w:rPr>
              <w:t>17</w:t>
            </w:r>
            <w:r w:rsidR="00B92176" w:rsidRPr="00B92176">
              <w:rPr>
                <w:noProof/>
                <w:sz w:val="24"/>
              </w:rPr>
              <w:fldChar w:fldCharType="end"/>
            </w:r>
          </w:hyperlink>
        </w:p>
        <w:p w14:paraId="59C07784" w14:textId="1F0CDA5A" w:rsidR="00B92176" w:rsidRPr="00B92176" w:rsidRDefault="00000000" w:rsidP="00B92176">
          <w:pPr>
            <w:pStyle w:val="TOC2"/>
            <w:tabs>
              <w:tab w:val="right" w:leader="dot" w:pos="8302"/>
            </w:tabs>
            <w:spacing w:line="440" w:lineRule="exact"/>
            <w:rPr>
              <w:rFonts w:asciiTheme="minorHAnsi" w:hAnsiTheme="minorHAnsi" w:cstheme="minorBidi"/>
              <w:noProof/>
              <w:sz w:val="24"/>
              <w:szCs w:val="22"/>
              <w14:ligatures w14:val="standardContextual"/>
            </w:rPr>
          </w:pPr>
          <w:hyperlink w:anchor="_Toc135786134" w:history="1">
            <w:r w:rsidR="00B92176" w:rsidRPr="00B92176">
              <w:rPr>
                <w:rStyle w:val="af0"/>
                <w:noProof/>
                <w:sz w:val="24"/>
              </w:rPr>
              <w:t>（一）结论</w:t>
            </w:r>
            <w:r w:rsidR="00B92176" w:rsidRPr="00B92176">
              <w:rPr>
                <w:noProof/>
                <w:sz w:val="24"/>
              </w:rPr>
              <w:tab/>
            </w:r>
            <w:r w:rsidR="00B92176" w:rsidRPr="00B92176">
              <w:rPr>
                <w:noProof/>
                <w:sz w:val="24"/>
              </w:rPr>
              <w:fldChar w:fldCharType="begin"/>
            </w:r>
            <w:r w:rsidR="00B92176" w:rsidRPr="00B92176">
              <w:rPr>
                <w:noProof/>
                <w:sz w:val="24"/>
              </w:rPr>
              <w:instrText xml:space="preserve"> PAGEREF _Toc135786134 \h </w:instrText>
            </w:r>
            <w:r w:rsidR="00B92176" w:rsidRPr="00B92176">
              <w:rPr>
                <w:noProof/>
                <w:sz w:val="24"/>
              </w:rPr>
            </w:r>
            <w:r w:rsidR="00B92176" w:rsidRPr="00B92176">
              <w:rPr>
                <w:noProof/>
                <w:sz w:val="24"/>
              </w:rPr>
              <w:fldChar w:fldCharType="separate"/>
            </w:r>
            <w:r w:rsidR="00F2318F">
              <w:rPr>
                <w:noProof/>
                <w:sz w:val="24"/>
              </w:rPr>
              <w:t>17</w:t>
            </w:r>
            <w:r w:rsidR="00B92176" w:rsidRPr="00B92176">
              <w:rPr>
                <w:noProof/>
                <w:sz w:val="24"/>
              </w:rPr>
              <w:fldChar w:fldCharType="end"/>
            </w:r>
          </w:hyperlink>
        </w:p>
        <w:p w14:paraId="47B5E868" w14:textId="19DD992C" w:rsidR="00B92176" w:rsidRPr="00B92176" w:rsidRDefault="00000000" w:rsidP="00B92176">
          <w:pPr>
            <w:pStyle w:val="TOC2"/>
            <w:tabs>
              <w:tab w:val="right" w:leader="dot" w:pos="8302"/>
            </w:tabs>
            <w:spacing w:line="440" w:lineRule="exact"/>
            <w:rPr>
              <w:rFonts w:asciiTheme="minorHAnsi" w:hAnsiTheme="minorHAnsi" w:cstheme="minorBidi"/>
              <w:noProof/>
              <w:sz w:val="24"/>
              <w:szCs w:val="22"/>
              <w14:ligatures w14:val="standardContextual"/>
            </w:rPr>
          </w:pPr>
          <w:hyperlink w:anchor="_Toc135786135" w:history="1">
            <w:r w:rsidR="00B92176" w:rsidRPr="00B92176">
              <w:rPr>
                <w:rStyle w:val="af0"/>
                <w:noProof/>
                <w:sz w:val="24"/>
              </w:rPr>
              <w:t>（二）建议</w:t>
            </w:r>
            <w:r w:rsidR="00B92176" w:rsidRPr="00B92176">
              <w:rPr>
                <w:noProof/>
                <w:sz w:val="24"/>
              </w:rPr>
              <w:tab/>
            </w:r>
            <w:r w:rsidR="00B92176" w:rsidRPr="00B92176">
              <w:rPr>
                <w:noProof/>
                <w:sz w:val="24"/>
              </w:rPr>
              <w:fldChar w:fldCharType="begin"/>
            </w:r>
            <w:r w:rsidR="00B92176" w:rsidRPr="00B92176">
              <w:rPr>
                <w:noProof/>
                <w:sz w:val="24"/>
              </w:rPr>
              <w:instrText xml:space="preserve"> PAGEREF _Toc135786135 \h </w:instrText>
            </w:r>
            <w:r w:rsidR="00B92176" w:rsidRPr="00B92176">
              <w:rPr>
                <w:noProof/>
                <w:sz w:val="24"/>
              </w:rPr>
            </w:r>
            <w:r w:rsidR="00B92176" w:rsidRPr="00B92176">
              <w:rPr>
                <w:noProof/>
                <w:sz w:val="24"/>
              </w:rPr>
              <w:fldChar w:fldCharType="separate"/>
            </w:r>
            <w:r w:rsidR="00F2318F">
              <w:rPr>
                <w:noProof/>
                <w:sz w:val="24"/>
              </w:rPr>
              <w:t>18</w:t>
            </w:r>
            <w:r w:rsidR="00B92176" w:rsidRPr="00B92176">
              <w:rPr>
                <w:noProof/>
                <w:sz w:val="24"/>
              </w:rPr>
              <w:fldChar w:fldCharType="end"/>
            </w:r>
          </w:hyperlink>
        </w:p>
        <w:p w14:paraId="28A1C3C3" w14:textId="6A1E0AB7" w:rsidR="00B92176" w:rsidRPr="00B92176" w:rsidRDefault="00000000" w:rsidP="00B92176">
          <w:pPr>
            <w:pStyle w:val="TOC1"/>
            <w:tabs>
              <w:tab w:val="right" w:leader="dot" w:pos="8302"/>
            </w:tabs>
            <w:spacing w:line="440" w:lineRule="exact"/>
            <w:rPr>
              <w:rFonts w:asciiTheme="minorHAnsi" w:hAnsiTheme="minorHAnsi" w:cstheme="minorBidi"/>
              <w:noProof/>
              <w:sz w:val="24"/>
              <w:szCs w:val="22"/>
              <w14:ligatures w14:val="standardContextual"/>
            </w:rPr>
          </w:pPr>
          <w:hyperlink w:anchor="_Toc135786136" w:history="1">
            <w:r w:rsidR="00B92176" w:rsidRPr="00B92176">
              <w:rPr>
                <w:rStyle w:val="af0"/>
                <w:noProof/>
                <w:sz w:val="24"/>
              </w:rPr>
              <w:t>参考文献</w:t>
            </w:r>
            <w:r w:rsidR="00B92176" w:rsidRPr="00B92176">
              <w:rPr>
                <w:noProof/>
                <w:sz w:val="24"/>
              </w:rPr>
              <w:tab/>
            </w:r>
            <w:r w:rsidR="00B92176" w:rsidRPr="00B92176">
              <w:rPr>
                <w:noProof/>
                <w:sz w:val="24"/>
              </w:rPr>
              <w:fldChar w:fldCharType="begin"/>
            </w:r>
            <w:r w:rsidR="00B92176" w:rsidRPr="00B92176">
              <w:rPr>
                <w:noProof/>
                <w:sz w:val="24"/>
              </w:rPr>
              <w:instrText xml:space="preserve"> PAGEREF _Toc135786136 \h </w:instrText>
            </w:r>
            <w:r w:rsidR="00B92176" w:rsidRPr="00B92176">
              <w:rPr>
                <w:noProof/>
                <w:sz w:val="24"/>
              </w:rPr>
            </w:r>
            <w:r w:rsidR="00B92176" w:rsidRPr="00B92176">
              <w:rPr>
                <w:noProof/>
                <w:sz w:val="24"/>
              </w:rPr>
              <w:fldChar w:fldCharType="separate"/>
            </w:r>
            <w:r w:rsidR="00F2318F">
              <w:rPr>
                <w:noProof/>
                <w:sz w:val="24"/>
              </w:rPr>
              <w:t>20</w:t>
            </w:r>
            <w:r w:rsidR="00B92176" w:rsidRPr="00B92176">
              <w:rPr>
                <w:noProof/>
                <w:sz w:val="24"/>
              </w:rPr>
              <w:fldChar w:fldCharType="end"/>
            </w:r>
          </w:hyperlink>
        </w:p>
        <w:p w14:paraId="60DFCB7B" w14:textId="62CC4917" w:rsidR="00B92176" w:rsidRDefault="00000000" w:rsidP="00B92176">
          <w:pPr>
            <w:pStyle w:val="TOC1"/>
            <w:tabs>
              <w:tab w:val="right" w:leader="dot" w:pos="8302"/>
            </w:tabs>
            <w:spacing w:line="440" w:lineRule="exact"/>
            <w:rPr>
              <w:rFonts w:asciiTheme="minorHAnsi" w:eastAsiaTheme="minorEastAsia" w:hAnsiTheme="minorHAnsi" w:cstheme="minorBidi"/>
              <w:noProof/>
              <w:szCs w:val="22"/>
              <w14:ligatures w14:val="standardContextual"/>
            </w:rPr>
          </w:pPr>
          <w:hyperlink w:anchor="_Toc135786137" w:history="1">
            <w:r w:rsidR="00B92176" w:rsidRPr="00B92176">
              <w:rPr>
                <w:rStyle w:val="af0"/>
                <w:noProof/>
                <w:sz w:val="24"/>
              </w:rPr>
              <w:t>致谢</w:t>
            </w:r>
            <w:r w:rsidR="00B92176" w:rsidRPr="00B92176">
              <w:rPr>
                <w:noProof/>
                <w:sz w:val="24"/>
              </w:rPr>
              <w:tab/>
            </w:r>
            <w:r w:rsidR="00B92176" w:rsidRPr="00B92176">
              <w:rPr>
                <w:noProof/>
                <w:sz w:val="24"/>
              </w:rPr>
              <w:fldChar w:fldCharType="begin"/>
            </w:r>
            <w:r w:rsidR="00B92176" w:rsidRPr="00B92176">
              <w:rPr>
                <w:noProof/>
                <w:sz w:val="24"/>
              </w:rPr>
              <w:instrText xml:space="preserve"> PAGEREF _Toc135786137 \h </w:instrText>
            </w:r>
            <w:r w:rsidR="00B92176" w:rsidRPr="00B92176">
              <w:rPr>
                <w:noProof/>
                <w:sz w:val="24"/>
              </w:rPr>
            </w:r>
            <w:r w:rsidR="00B92176" w:rsidRPr="00B92176">
              <w:rPr>
                <w:noProof/>
                <w:sz w:val="24"/>
              </w:rPr>
              <w:fldChar w:fldCharType="separate"/>
            </w:r>
            <w:r w:rsidR="00F2318F">
              <w:rPr>
                <w:noProof/>
                <w:sz w:val="24"/>
              </w:rPr>
              <w:t>21</w:t>
            </w:r>
            <w:r w:rsidR="00B92176" w:rsidRPr="00B92176">
              <w:rPr>
                <w:noProof/>
                <w:sz w:val="24"/>
              </w:rPr>
              <w:fldChar w:fldCharType="end"/>
            </w:r>
          </w:hyperlink>
        </w:p>
        <w:p w14:paraId="2405E3AB" w14:textId="0A1DC296" w:rsidR="009F2CD2" w:rsidRDefault="00000000">
          <w:pPr>
            <w:pStyle w:val="1"/>
            <w:keepNext w:val="0"/>
            <w:keepLines w:val="0"/>
            <w:spacing w:line="480" w:lineRule="exact"/>
            <w:ind w:firstLineChars="0" w:firstLine="0"/>
            <w:jc w:val="center"/>
            <w:textAlignment w:val="center"/>
          </w:pPr>
          <w:r>
            <w:rPr>
              <w:rFonts w:ascii="宋体" w:hAnsi="宋体" w:cs="宋体" w:hint="eastAsia"/>
              <w:sz w:val="24"/>
            </w:rPr>
            <w:fldChar w:fldCharType="end"/>
          </w:r>
        </w:p>
      </w:sdtContent>
    </w:sdt>
    <w:bookmarkEnd w:id="11"/>
    <w:bookmarkEnd w:id="10"/>
    <w:p w14:paraId="10FBED84" w14:textId="77777777" w:rsidR="009F2CD2" w:rsidRDefault="009F2CD2">
      <w:pPr>
        <w:rPr>
          <w:rFonts w:ascii="黑体" w:eastAsia="黑体" w:hAnsi="黑体" w:cs="黑体"/>
          <w:sz w:val="28"/>
          <w:szCs w:val="28"/>
        </w:rPr>
      </w:pPr>
    </w:p>
    <w:p w14:paraId="2BD3A4FD" w14:textId="77777777" w:rsidR="009F2CD2" w:rsidRDefault="00000000" w:rsidP="00215BB9">
      <w:pPr>
        <w:spacing w:line="480" w:lineRule="exact"/>
        <w:jc w:val="center"/>
        <w:textAlignment w:val="center"/>
        <w:outlineLvl w:val="0"/>
        <w:rPr>
          <w:rFonts w:ascii="黑体" w:eastAsia="黑体" w:hAnsi="黑体" w:cs="黑体"/>
          <w:sz w:val="28"/>
          <w:szCs w:val="28"/>
        </w:rPr>
      </w:pPr>
      <w:bookmarkStart w:id="12" w:name="_Toc135786109"/>
      <w:r>
        <w:rPr>
          <w:rFonts w:ascii="黑体" w:eastAsia="黑体" w:hAnsi="黑体" w:cs="黑体" w:hint="eastAsia"/>
          <w:sz w:val="28"/>
          <w:szCs w:val="28"/>
        </w:rPr>
        <w:t>表格与插图清单</w:t>
      </w:r>
      <w:bookmarkEnd w:id="12"/>
    </w:p>
    <w:p w14:paraId="1FCE6E36" w14:textId="306ABB76" w:rsidR="00C91BEE" w:rsidRDefault="00000000">
      <w:pPr>
        <w:pStyle w:val="ac"/>
        <w:tabs>
          <w:tab w:val="right" w:leader="dot" w:pos="8302"/>
        </w:tabs>
        <w:ind w:left="900" w:hanging="480"/>
        <w:rPr>
          <w:rFonts w:asciiTheme="minorHAnsi" w:eastAsiaTheme="minorEastAsia" w:hAnsiTheme="minorHAnsi" w:cstheme="minorBidi"/>
          <w:noProof/>
          <w:sz w:val="21"/>
          <w:szCs w:val="22"/>
          <w14:ligatures w14:val="standardContextual"/>
        </w:rPr>
      </w:pPr>
      <w:r>
        <w:rPr>
          <w:color w:val="FF0000"/>
          <w:szCs w:val="32"/>
        </w:rPr>
        <w:fldChar w:fldCharType="begin"/>
      </w:r>
      <w:r>
        <w:rPr>
          <w:color w:val="FF0000"/>
          <w:szCs w:val="32"/>
        </w:rPr>
        <w:instrText xml:space="preserve"> TOC \h \z \c "</w:instrText>
      </w:r>
      <w:r>
        <w:rPr>
          <w:color w:val="FF0000"/>
          <w:szCs w:val="32"/>
        </w:rPr>
        <w:instrText>表</w:instrText>
      </w:r>
      <w:r>
        <w:rPr>
          <w:color w:val="FF0000"/>
          <w:szCs w:val="32"/>
        </w:rPr>
        <w:instrText xml:space="preserve">" </w:instrText>
      </w:r>
      <w:r>
        <w:rPr>
          <w:color w:val="FF0000"/>
          <w:szCs w:val="32"/>
        </w:rPr>
        <w:fldChar w:fldCharType="separate"/>
      </w:r>
      <w:hyperlink w:anchor="_Toc135782693" w:history="1">
        <w:r w:rsidR="00C91BEE" w:rsidRPr="003E3743">
          <w:rPr>
            <w:rStyle w:val="af0"/>
            <w:noProof/>
          </w:rPr>
          <w:t>表</w:t>
        </w:r>
        <w:r w:rsidR="00C91BEE" w:rsidRPr="003E3743">
          <w:rPr>
            <w:rStyle w:val="af0"/>
            <w:noProof/>
          </w:rPr>
          <w:t xml:space="preserve"> 1  </w:t>
        </w:r>
        <w:r w:rsidR="00C91BEE" w:rsidRPr="003E3743">
          <w:rPr>
            <w:rStyle w:val="af0"/>
            <w:noProof/>
          </w:rPr>
          <w:t>共同富裕指标评价体系的构建</w:t>
        </w:r>
        <w:r w:rsidR="00C91BEE">
          <w:rPr>
            <w:noProof/>
            <w:webHidden/>
          </w:rPr>
          <w:tab/>
        </w:r>
        <w:r w:rsidR="00C91BEE">
          <w:rPr>
            <w:noProof/>
            <w:webHidden/>
          </w:rPr>
          <w:fldChar w:fldCharType="begin"/>
        </w:r>
        <w:r w:rsidR="00C91BEE">
          <w:rPr>
            <w:noProof/>
            <w:webHidden/>
          </w:rPr>
          <w:instrText xml:space="preserve"> PAGEREF _Toc135782693 \h </w:instrText>
        </w:r>
        <w:r w:rsidR="00C91BEE">
          <w:rPr>
            <w:noProof/>
            <w:webHidden/>
          </w:rPr>
        </w:r>
        <w:r w:rsidR="00C91BEE">
          <w:rPr>
            <w:noProof/>
            <w:webHidden/>
          </w:rPr>
          <w:fldChar w:fldCharType="separate"/>
        </w:r>
        <w:r w:rsidR="00AD4BC1">
          <w:rPr>
            <w:noProof/>
            <w:webHidden/>
          </w:rPr>
          <w:t>3</w:t>
        </w:r>
        <w:r w:rsidR="00C91BEE">
          <w:rPr>
            <w:noProof/>
            <w:webHidden/>
          </w:rPr>
          <w:fldChar w:fldCharType="end"/>
        </w:r>
      </w:hyperlink>
    </w:p>
    <w:p w14:paraId="4D66D9AB" w14:textId="41110BDE" w:rsidR="00C91BEE" w:rsidRDefault="00000000">
      <w:pPr>
        <w:pStyle w:val="ac"/>
        <w:tabs>
          <w:tab w:val="right" w:leader="dot" w:pos="8302"/>
        </w:tabs>
        <w:ind w:left="900" w:hanging="480"/>
        <w:rPr>
          <w:rFonts w:asciiTheme="minorHAnsi" w:eastAsiaTheme="minorEastAsia" w:hAnsiTheme="minorHAnsi" w:cstheme="minorBidi"/>
          <w:noProof/>
          <w:sz w:val="21"/>
          <w:szCs w:val="22"/>
          <w14:ligatures w14:val="standardContextual"/>
        </w:rPr>
      </w:pPr>
      <w:hyperlink w:anchor="_Toc135782694" w:history="1">
        <w:r w:rsidR="00C91BEE" w:rsidRPr="003E3743">
          <w:rPr>
            <w:rStyle w:val="af0"/>
            <w:noProof/>
          </w:rPr>
          <w:t>表</w:t>
        </w:r>
        <w:r w:rsidR="00C91BEE" w:rsidRPr="003E3743">
          <w:rPr>
            <w:rStyle w:val="af0"/>
            <w:noProof/>
          </w:rPr>
          <w:t xml:space="preserve"> 2  </w:t>
        </w:r>
        <w:r w:rsidR="00C91BEE" w:rsidRPr="003E3743">
          <w:rPr>
            <w:rStyle w:val="af0"/>
            <w:noProof/>
          </w:rPr>
          <w:t>不同省份发展程度</w:t>
        </w:r>
        <w:r w:rsidR="00C91BEE">
          <w:rPr>
            <w:noProof/>
            <w:webHidden/>
          </w:rPr>
          <w:tab/>
        </w:r>
        <w:r w:rsidR="00C91BEE">
          <w:rPr>
            <w:noProof/>
            <w:webHidden/>
          </w:rPr>
          <w:fldChar w:fldCharType="begin"/>
        </w:r>
        <w:r w:rsidR="00C91BEE">
          <w:rPr>
            <w:noProof/>
            <w:webHidden/>
          </w:rPr>
          <w:instrText xml:space="preserve"> PAGEREF _Toc135782694 \h </w:instrText>
        </w:r>
        <w:r w:rsidR="00C91BEE">
          <w:rPr>
            <w:noProof/>
            <w:webHidden/>
          </w:rPr>
        </w:r>
        <w:r w:rsidR="00C91BEE">
          <w:rPr>
            <w:noProof/>
            <w:webHidden/>
          </w:rPr>
          <w:fldChar w:fldCharType="separate"/>
        </w:r>
        <w:r w:rsidR="00AD4BC1">
          <w:rPr>
            <w:noProof/>
            <w:webHidden/>
          </w:rPr>
          <w:t>8</w:t>
        </w:r>
        <w:r w:rsidR="00C91BEE">
          <w:rPr>
            <w:noProof/>
            <w:webHidden/>
          </w:rPr>
          <w:fldChar w:fldCharType="end"/>
        </w:r>
      </w:hyperlink>
    </w:p>
    <w:p w14:paraId="7DB95CF8" w14:textId="2D661DF0" w:rsidR="00C91BEE" w:rsidRDefault="00000000">
      <w:pPr>
        <w:pStyle w:val="ac"/>
        <w:tabs>
          <w:tab w:val="right" w:leader="dot" w:pos="8302"/>
        </w:tabs>
        <w:ind w:left="900" w:hanging="480"/>
        <w:rPr>
          <w:rFonts w:asciiTheme="minorHAnsi" w:eastAsiaTheme="minorEastAsia" w:hAnsiTheme="minorHAnsi" w:cstheme="minorBidi"/>
          <w:noProof/>
          <w:sz w:val="21"/>
          <w:szCs w:val="22"/>
          <w14:ligatures w14:val="standardContextual"/>
        </w:rPr>
      </w:pPr>
      <w:hyperlink w:anchor="_Toc135782695" w:history="1">
        <w:r w:rsidR="00C91BEE" w:rsidRPr="003E3743">
          <w:rPr>
            <w:rStyle w:val="af0"/>
            <w:noProof/>
          </w:rPr>
          <w:t>表</w:t>
        </w:r>
        <w:r w:rsidR="00C91BEE" w:rsidRPr="003E3743">
          <w:rPr>
            <w:rStyle w:val="af0"/>
            <w:noProof/>
          </w:rPr>
          <w:t xml:space="preserve"> 3  </w:t>
        </w:r>
        <w:r w:rsidR="00C91BEE" w:rsidRPr="003E3743">
          <w:rPr>
            <w:rStyle w:val="af0"/>
            <w:rFonts w:ascii="宋体" w:hAnsi="宋体" w:cs="宋体"/>
            <w:noProof/>
          </w:rPr>
          <w:t>Pedroni检验</w:t>
        </w:r>
        <w:r w:rsidR="00C91BEE" w:rsidRPr="003E3743">
          <w:rPr>
            <w:rStyle w:val="af0"/>
            <w:noProof/>
          </w:rPr>
          <w:t>法及假设</w:t>
        </w:r>
        <w:r w:rsidR="00C91BEE">
          <w:rPr>
            <w:noProof/>
            <w:webHidden/>
          </w:rPr>
          <w:tab/>
        </w:r>
        <w:r w:rsidR="00C91BEE">
          <w:rPr>
            <w:noProof/>
            <w:webHidden/>
          </w:rPr>
          <w:fldChar w:fldCharType="begin"/>
        </w:r>
        <w:r w:rsidR="00C91BEE">
          <w:rPr>
            <w:noProof/>
            <w:webHidden/>
          </w:rPr>
          <w:instrText xml:space="preserve"> PAGEREF _Toc135782695 \h </w:instrText>
        </w:r>
        <w:r w:rsidR="00C91BEE">
          <w:rPr>
            <w:noProof/>
            <w:webHidden/>
          </w:rPr>
        </w:r>
        <w:r w:rsidR="00C91BEE">
          <w:rPr>
            <w:noProof/>
            <w:webHidden/>
          </w:rPr>
          <w:fldChar w:fldCharType="separate"/>
        </w:r>
        <w:r w:rsidR="00AD4BC1">
          <w:rPr>
            <w:noProof/>
            <w:webHidden/>
          </w:rPr>
          <w:t>14</w:t>
        </w:r>
        <w:r w:rsidR="00C91BEE">
          <w:rPr>
            <w:noProof/>
            <w:webHidden/>
          </w:rPr>
          <w:fldChar w:fldCharType="end"/>
        </w:r>
      </w:hyperlink>
    </w:p>
    <w:p w14:paraId="4B308CDB" w14:textId="2BB6230C" w:rsidR="00C91BEE" w:rsidRDefault="00000000">
      <w:pPr>
        <w:pStyle w:val="ac"/>
        <w:tabs>
          <w:tab w:val="right" w:leader="dot" w:pos="8302"/>
        </w:tabs>
        <w:ind w:left="900" w:hanging="480"/>
        <w:rPr>
          <w:rFonts w:asciiTheme="minorHAnsi" w:eastAsiaTheme="minorEastAsia" w:hAnsiTheme="minorHAnsi" w:cstheme="minorBidi"/>
          <w:noProof/>
          <w:sz w:val="21"/>
          <w:szCs w:val="22"/>
          <w14:ligatures w14:val="standardContextual"/>
        </w:rPr>
      </w:pPr>
      <w:hyperlink w:anchor="_Toc135782696" w:history="1">
        <w:r w:rsidR="00C91BEE" w:rsidRPr="003E3743">
          <w:rPr>
            <w:rStyle w:val="af0"/>
            <w:noProof/>
          </w:rPr>
          <w:t>表</w:t>
        </w:r>
        <w:r w:rsidR="00C91BEE" w:rsidRPr="003E3743">
          <w:rPr>
            <w:rStyle w:val="af0"/>
            <w:noProof/>
          </w:rPr>
          <w:t xml:space="preserve"> 4  </w:t>
        </w:r>
        <w:r w:rsidR="00C91BEE" w:rsidRPr="003E3743">
          <w:rPr>
            <w:rStyle w:val="af0"/>
            <w:rFonts w:ascii="宋体" w:hAnsi="宋体" w:cs="宋体"/>
            <w:noProof/>
          </w:rPr>
          <w:t>F检验、BP检验及Hausman检验</w:t>
        </w:r>
        <w:r w:rsidR="00C91BEE">
          <w:rPr>
            <w:noProof/>
            <w:webHidden/>
          </w:rPr>
          <w:tab/>
        </w:r>
        <w:r w:rsidR="00C91BEE">
          <w:rPr>
            <w:noProof/>
            <w:webHidden/>
          </w:rPr>
          <w:fldChar w:fldCharType="begin"/>
        </w:r>
        <w:r w:rsidR="00C91BEE">
          <w:rPr>
            <w:noProof/>
            <w:webHidden/>
          </w:rPr>
          <w:instrText xml:space="preserve"> PAGEREF _Toc135782696 \h </w:instrText>
        </w:r>
        <w:r w:rsidR="00C91BEE">
          <w:rPr>
            <w:noProof/>
            <w:webHidden/>
          </w:rPr>
        </w:r>
        <w:r w:rsidR="00C91BEE">
          <w:rPr>
            <w:noProof/>
            <w:webHidden/>
          </w:rPr>
          <w:fldChar w:fldCharType="separate"/>
        </w:r>
        <w:r w:rsidR="00AD4BC1">
          <w:rPr>
            <w:noProof/>
            <w:webHidden/>
          </w:rPr>
          <w:t>15</w:t>
        </w:r>
        <w:r w:rsidR="00C91BEE">
          <w:rPr>
            <w:noProof/>
            <w:webHidden/>
          </w:rPr>
          <w:fldChar w:fldCharType="end"/>
        </w:r>
      </w:hyperlink>
    </w:p>
    <w:p w14:paraId="10D5A3BF" w14:textId="209883A7" w:rsidR="009F2CD2" w:rsidRDefault="00000000" w:rsidP="00215BB9">
      <w:pPr>
        <w:pStyle w:val="a0"/>
        <w:spacing w:line="480" w:lineRule="exact"/>
        <w:ind w:firstLineChars="0" w:firstLine="0"/>
        <w:textAlignment w:val="center"/>
        <w:rPr>
          <w:color w:val="FF0000"/>
          <w:szCs w:val="32"/>
        </w:rPr>
      </w:pPr>
      <w:r>
        <w:rPr>
          <w:color w:val="FF0000"/>
          <w:szCs w:val="32"/>
        </w:rPr>
        <w:fldChar w:fldCharType="end"/>
      </w:r>
    </w:p>
    <w:p w14:paraId="7C92B1AB" w14:textId="23D42300" w:rsidR="00522DFD" w:rsidRDefault="00000000">
      <w:pPr>
        <w:pStyle w:val="ac"/>
        <w:tabs>
          <w:tab w:val="right" w:leader="dot" w:pos="8302"/>
        </w:tabs>
        <w:ind w:left="900" w:hanging="480"/>
        <w:rPr>
          <w:rFonts w:asciiTheme="minorHAnsi" w:eastAsiaTheme="minorEastAsia" w:hAnsiTheme="minorHAnsi" w:cstheme="minorBidi"/>
          <w:noProof/>
          <w:sz w:val="21"/>
          <w:szCs w:val="22"/>
          <w14:ligatures w14:val="standardContextual"/>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135779320" w:history="1">
        <w:r w:rsidR="00522DFD" w:rsidRPr="00D12E7F">
          <w:rPr>
            <w:rStyle w:val="af0"/>
            <w:noProof/>
          </w:rPr>
          <w:t>图</w:t>
        </w:r>
        <w:r w:rsidR="00522DFD" w:rsidRPr="00D12E7F">
          <w:rPr>
            <w:rStyle w:val="af0"/>
            <w:noProof/>
          </w:rPr>
          <w:t xml:space="preserve"> 1  </w:t>
        </w:r>
        <w:r w:rsidR="00522DFD" w:rsidRPr="00D12E7F">
          <w:rPr>
            <w:rStyle w:val="af0"/>
            <w:noProof/>
          </w:rPr>
          <w:t>共同富裕综合评价研究</w:t>
        </w:r>
        <w:r w:rsidR="00522DFD">
          <w:rPr>
            <w:noProof/>
            <w:webHidden/>
          </w:rPr>
          <w:tab/>
        </w:r>
        <w:r w:rsidR="00522DFD">
          <w:rPr>
            <w:noProof/>
            <w:webHidden/>
          </w:rPr>
          <w:fldChar w:fldCharType="begin"/>
        </w:r>
        <w:r w:rsidR="00522DFD">
          <w:rPr>
            <w:noProof/>
            <w:webHidden/>
          </w:rPr>
          <w:instrText xml:space="preserve"> PAGEREF _Toc135779320 \h </w:instrText>
        </w:r>
        <w:r w:rsidR="00522DFD">
          <w:rPr>
            <w:noProof/>
            <w:webHidden/>
          </w:rPr>
        </w:r>
        <w:r w:rsidR="00522DFD">
          <w:rPr>
            <w:noProof/>
            <w:webHidden/>
          </w:rPr>
          <w:fldChar w:fldCharType="separate"/>
        </w:r>
        <w:r w:rsidR="00F47752">
          <w:rPr>
            <w:noProof/>
            <w:webHidden/>
          </w:rPr>
          <w:t>2</w:t>
        </w:r>
        <w:r w:rsidR="00522DFD">
          <w:rPr>
            <w:noProof/>
            <w:webHidden/>
          </w:rPr>
          <w:fldChar w:fldCharType="end"/>
        </w:r>
      </w:hyperlink>
    </w:p>
    <w:p w14:paraId="22B6E4A2" w14:textId="2E4FD503" w:rsidR="00522DFD" w:rsidRDefault="00000000">
      <w:pPr>
        <w:pStyle w:val="ac"/>
        <w:tabs>
          <w:tab w:val="right" w:leader="dot" w:pos="8302"/>
        </w:tabs>
        <w:ind w:left="900" w:hanging="480"/>
        <w:rPr>
          <w:rFonts w:asciiTheme="minorHAnsi" w:eastAsiaTheme="minorEastAsia" w:hAnsiTheme="minorHAnsi" w:cstheme="minorBidi"/>
          <w:noProof/>
          <w:sz w:val="21"/>
          <w:szCs w:val="22"/>
          <w14:ligatures w14:val="standardContextual"/>
        </w:rPr>
      </w:pPr>
      <w:hyperlink w:anchor="_Toc135779321" w:history="1">
        <w:r w:rsidR="00522DFD" w:rsidRPr="00D12E7F">
          <w:rPr>
            <w:rStyle w:val="af0"/>
            <w:noProof/>
          </w:rPr>
          <w:t>图</w:t>
        </w:r>
        <w:r w:rsidR="00522DFD" w:rsidRPr="00D12E7F">
          <w:rPr>
            <w:rStyle w:val="af0"/>
            <w:noProof/>
          </w:rPr>
          <w:t xml:space="preserve"> 2  </w:t>
        </w:r>
        <w:r w:rsidR="00522DFD" w:rsidRPr="00D12E7F">
          <w:rPr>
            <w:rStyle w:val="af0"/>
            <w:rFonts w:cs="宋体"/>
            <w:noProof/>
          </w:rPr>
          <w:t>各省份差异的综合评价</w:t>
        </w:r>
        <w:r w:rsidR="00522DFD">
          <w:rPr>
            <w:noProof/>
            <w:webHidden/>
          </w:rPr>
          <w:tab/>
        </w:r>
        <w:r w:rsidR="00522DFD">
          <w:rPr>
            <w:noProof/>
            <w:webHidden/>
          </w:rPr>
          <w:fldChar w:fldCharType="begin"/>
        </w:r>
        <w:r w:rsidR="00522DFD">
          <w:rPr>
            <w:noProof/>
            <w:webHidden/>
          </w:rPr>
          <w:instrText xml:space="preserve"> PAGEREF _Toc135779321 \h </w:instrText>
        </w:r>
        <w:r w:rsidR="00522DFD">
          <w:rPr>
            <w:noProof/>
            <w:webHidden/>
          </w:rPr>
        </w:r>
        <w:r w:rsidR="00522DFD">
          <w:rPr>
            <w:noProof/>
            <w:webHidden/>
          </w:rPr>
          <w:fldChar w:fldCharType="separate"/>
        </w:r>
        <w:r w:rsidR="00F47752">
          <w:rPr>
            <w:noProof/>
            <w:webHidden/>
          </w:rPr>
          <w:t>7</w:t>
        </w:r>
        <w:r w:rsidR="00522DFD">
          <w:rPr>
            <w:noProof/>
            <w:webHidden/>
          </w:rPr>
          <w:fldChar w:fldCharType="end"/>
        </w:r>
      </w:hyperlink>
    </w:p>
    <w:p w14:paraId="5D6DE9E6" w14:textId="1B908AEF" w:rsidR="00522DFD" w:rsidRDefault="00000000">
      <w:pPr>
        <w:pStyle w:val="ac"/>
        <w:tabs>
          <w:tab w:val="right" w:leader="dot" w:pos="8302"/>
        </w:tabs>
        <w:ind w:left="900" w:hanging="480"/>
        <w:rPr>
          <w:rFonts w:asciiTheme="minorHAnsi" w:eastAsiaTheme="minorEastAsia" w:hAnsiTheme="minorHAnsi" w:cstheme="minorBidi"/>
          <w:noProof/>
          <w:sz w:val="21"/>
          <w:szCs w:val="22"/>
          <w14:ligatures w14:val="standardContextual"/>
        </w:rPr>
      </w:pPr>
      <w:hyperlink w:anchor="_Toc135779322" w:history="1">
        <w:r w:rsidR="00522DFD" w:rsidRPr="00D12E7F">
          <w:rPr>
            <w:rStyle w:val="af0"/>
            <w:noProof/>
          </w:rPr>
          <w:t>图</w:t>
        </w:r>
        <w:r w:rsidR="00522DFD" w:rsidRPr="00D12E7F">
          <w:rPr>
            <w:rStyle w:val="af0"/>
            <w:noProof/>
          </w:rPr>
          <w:t xml:space="preserve"> 3  </w:t>
        </w:r>
        <w:r w:rsidR="00522DFD" w:rsidRPr="00D12E7F">
          <w:rPr>
            <w:rStyle w:val="af0"/>
            <w:rFonts w:cs="宋体"/>
            <w:noProof/>
          </w:rPr>
          <w:t>高发展地区雷达图</w:t>
        </w:r>
        <w:r w:rsidR="00522DFD">
          <w:rPr>
            <w:noProof/>
            <w:webHidden/>
          </w:rPr>
          <w:tab/>
        </w:r>
        <w:r w:rsidR="00522DFD">
          <w:rPr>
            <w:noProof/>
            <w:webHidden/>
          </w:rPr>
          <w:fldChar w:fldCharType="begin"/>
        </w:r>
        <w:r w:rsidR="00522DFD">
          <w:rPr>
            <w:noProof/>
            <w:webHidden/>
          </w:rPr>
          <w:instrText xml:space="preserve"> PAGEREF _Toc135779322 \h </w:instrText>
        </w:r>
        <w:r w:rsidR="00522DFD">
          <w:rPr>
            <w:noProof/>
            <w:webHidden/>
          </w:rPr>
        </w:r>
        <w:r w:rsidR="00522DFD">
          <w:rPr>
            <w:noProof/>
            <w:webHidden/>
          </w:rPr>
          <w:fldChar w:fldCharType="separate"/>
        </w:r>
        <w:r w:rsidR="00F47752">
          <w:rPr>
            <w:noProof/>
            <w:webHidden/>
          </w:rPr>
          <w:t>9</w:t>
        </w:r>
        <w:r w:rsidR="00522DFD">
          <w:rPr>
            <w:noProof/>
            <w:webHidden/>
          </w:rPr>
          <w:fldChar w:fldCharType="end"/>
        </w:r>
      </w:hyperlink>
    </w:p>
    <w:p w14:paraId="5CB30E98" w14:textId="03913CE7" w:rsidR="00522DFD" w:rsidRDefault="00000000">
      <w:pPr>
        <w:pStyle w:val="ac"/>
        <w:tabs>
          <w:tab w:val="right" w:leader="dot" w:pos="8302"/>
        </w:tabs>
        <w:ind w:left="900" w:hanging="480"/>
        <w:rPr>
          <w:rFonts w:asciiTheme="minorHAnsi" w:eastAsiaTheme="minorEastAsia" w:hAnsiTheme="minorHAnsi" w:cstheme="minorBidi"/>
          <w:noProof/>
          <w:sz w:val="21"/>
          <w:szCs w:val="22"/>
          <w14:ligatures w14:val="standardContextual"/>
        </w:rPr>
      </w:pPr>
      <w:hyperlink w:anchor="_Toc135779323" w:history="1">
        <w:r w:rsidR="00522DFD" w:rsidRPr="00D12E7F">
          <w:rPr>
            <w:rStyle w:val="af0"/>
            <w:noProof/>
          </w:rPr>
          <w:t>图</w:t>
        </w:r>
        <w:r w:rsidR="00522DFD" w:rsidRPr="00D12E7F">
          <w:rPr>
            <w:rStyle w:val="af0"/>
            <w:noProof/>
          </w:rPr>
          <w:t xml:space="preserve"> 4  </w:t>
        </w:r>
        <w:r w:rsidR="00522DFD" w:rsidRPr="00D12E7F">
          <w:rPr>
            <w:rStyle w:val="af0"/>
            <w:rFonts w:cs="宋体"/>
            <w:noProof/>
          </w:rPr>
          <w:t>中发展地区雷达图</w:t>
        </w:r>
        <w:r w:rsidR="00522DFD">
          <w:rPr>
            <w:noProof/>
            <w:webHidden/>
          </w:rPr>
          <w:tab/>
        </w:r>
        <w:r w:rsidR="00522DFD">
          <w:rPr>
            <w:noProof/>
            <w:webHidden/>
          </w:rPr>
          <w:fldChar w:fldCharType="begin"/>
        </w:r>
        <w:r w:rsidR="00522DFD">
          <w:rPr>
            <w:noProof/>
            <w:webHidden/>
          </w:rPr>
          <w:instrText xml:space="preserve"> PAGEREF _Toc135779323 \h </w:instrText>
        </w:r>
        <w:r w:rsidR="00522DFD">
          <w:rPr>
            <w:noProof/>
            <w:webHidden/>
          </w:rPr>
        </w:r>
        <w:r w:rsidR="00522DFD">
          <w:rPr>
            <w:noProof/>
            <w:webHidden/>
          </w:rPr>
          <w:fldChar w:fldCharType="separate"/>
        </w:r>
        <w:r w:rsidR="00F47752">
          <w:rPr>
            <w:noProof/>
            <w:webHidden/>
          </w:rPr>
          <w:t>9</w:t>
        </w:r>
        <w:r w:rsidR="00522DFD">
          <w:rPr>
            <w:noProof/>
            <w:webHidden/>
          </w:rPr>
          <w:fldChar w:fldCharType="end"/>
        </w:r>
      </w:hyperlink>
    </w:p>
    <w:p w14:paraId="5C43C897" w14:textId="4A9E0943" w:rsidR="00522DFD" w:rsidRDefault="00000000">
      <w:pPr>
        <w:pStyle w:val="ac"/>
        <w:tabs>
          <w:tab w:val="right" w:leader="dot" w:pos="8302"/>
        </w:tabs>
        <w:ind w:left="900" w:hanging="480"/>
        <w:rPr>
          <w:rFonts w:asciiTheme="minorHAnsi" w:eastAsiaTheme="minorEastAsia" w:hAnsiTheme="minorHAnsi" w:cstheme="minorBidi"/>
          <w:noProof/>
          <w:sz w:val="21"/>
          <w:szCs w:val="22"/>
          <w14:ligatures w14:val="standardContextual"/>
        </w:rPr>
      </w:pPr>
      <w:hyperlink w:anchor="_Toc135779324" w:history="1">
        <w:r w:rsidR="00522DFD" w:rsidRPr="00D12E7F">
          <w:rPr>
            <w:rStyle w:val="af0"/>
            <w:noProof/>
          </w:rPr>
          <w:t>图</w:t>
        </w:r>
        <w:r w:rsidR="00522DFD" w:rsidRPr="00D12E7F">
          <w:rPr>
            <w:rStyle w:val="af0"/>
            <w:noProof/>
          </w:rPr>
          <w:t xml:space="preserve"> 5  </w:t>
        </w:r>
        <w:r w:rsidR="00522DFD" w:rsidRPr="00D12E7F">
          <w:rPr>
            <w:rStyle w:val="af0"/>
            <w:rFonts w:cs="宋体"/>
            <w:noProof/>
          </w:rPr>
          <w:t>低发展地区雷达图</w:t>
        </w:r>
        <w:r w:rsidR="00522DFD">
          <w:rPr>
            <w:noProof/>
            <w:webHidden/>
          </w:rPr>
          <w:tab/>
        </w:r>
        <w:r w:rsidR="00522DFD">
          <w:rPr>
            <w:noProof/>
            <w:webHidden/>
          </w:rPr>
          <w:fldChar w:fldCharType="begin"/>
        </w:r>
        <w:r w:rsidR="00522DFD">
          <w:rPr>
            <w:noProof/>
            <w:webHidden/>
          </w:rPr>
          <w:instrText xml:space="preserve"> PAGEREF _Toc135779324 \h </w:instrText>
        </w:r>
        <w:r w:rsidR="00522DFD">
          <w:rPr>
            <w:noProof/>
            <w:webHidden/>
          </w:rPr>
        </w:r>
        <w:r w:rsidR="00522DFD">
          <w:rPr>
            <w:noProof/>
            <w:webHidden/>
          </w:rPr>
          <w:fldChar w:fldCharType="separate"/>
        </w:r>
        <w:r w:rsidR="00F47752">
          <w:rPr>
            <w:noProof/>
            <w:webHidden/>
          </w:rPr>
          <w:t>10</w:t>
        </w:r>
        <w:r w:rsidR="00522DFD">
          <w:rPr>
            <w:noProof/>
            <w:webHidden/>
          </w:rPr>
          <w:fldChar w:fldCharType="end"/>
        </w:r>
      </w:hyperlink>
    </w:p>
    <w:p w14:paraId="2F732DDC" w14:textId="513EA3A9" w:rsidR="00522DFD" w:rsidRDefault="00000000">
      <w:pPr>
        <w:pStyle w:val="ac"/>
        <w:tabs>
          <w:tab w:val="right" w:leader="dot" w:pos="8302"/>
        </w:tabs>
        <w:ind w:left="900" w:hanging="480"/>
        <w:rPr>
          <w:rFonts w:asciiTheme="minorHAnsi" w:eastAsiaTheme="minorEastAsia" w:hAnsiTheme="minorHAnsi" w:cstheme="minorBidi"/>
          <w:noProof/>
          <w:sz w:val="21"/>
          <w:szCs w:val="22"/>
          <w14:ligatures w14:val="standardContextual"/>
        </w:rPr>
      </w:pPr>
      <w:hyperlink w:anchor="_Toc135779325" w:history="1">
        <w:r w:rsidR="00522DFD" w:rsidRPr="00D12E7F">
          <w:rPr>
            <w:rStyle w:val="af0"/>
            <w:noProof/>
          </w:rPr>
          <w:t>图</w:t>
        </w:r>
        <w:r w:rsidR="00522DFD" w:rsidRPr="00D12E7F">
          <w:rPr>
            <w:rStyle w:val="af0"/>
            <w:noProof/>
          </w:rPr>
          <w:t xml:space="preserve"> 6  </w:t>
        </w:r>
        <w:r w:rsidR="00522DFD" w:rsidRPr="00D12E7F">
          <w:rPr>
            <w:rStyle w:val="af0"/>
            <w:rFonts w:cs="宋体"/>
            <w:noProof/>
          </w:rPr>
          <w:t>各省份总体富裕水平的差异</w:t>
        </w:r>
        <w:r w:rsidR="00522DFD">
          <w:rPr>
            <w:noProof/>
            <w:webHidden/>
          </w:rPr>
          <w:tab/>
        </w:r>
        <w:r w:rsidR="00522DFD">
          <w:rPr>
            <w:noProof/>
            <w:webHidden/>
          </w:rPr>
          <w:fldChar w:fldCharType="begin"/>
        </w:r>
        <w:r w:rsidR="00522DFD">
          <w:rPr>
            <w:noProof/>
            <w:webHidden/>
          </w:rPr>
          <w:instrText xml:space="preserve"> PAGEREF _Toc135779325 \h </w:instrText>
        </w:r>
        <w:r w:rsidR="00522DFD">
          <w:rPr>
            <w:noProof/>
            <w:webHidden/>
          </w:rPr>
        </w:r>
        <w:r w:rsidR="00522DFD">
          <w:rPr>
            <w:noProof/>
            <w:webHidden/>
          </w:rPr>
          <w:fldChar w:fldCharType="separate"/>
        </w:r>
        <w:r w:rsidR="00F47752">
          <w:rPr>
            <w:noProof/>
            <w:webHidden/>
          </w:rPr>
          <w:t>11</w:t>
        </w:r>
        <w:r w:rsidR="00522DFD">
          <w:rPr>
            <w:noProof/>
            <w:webHidden/>
          </w:rPr>
          <w:fldChar w:fldCharType="end"/>
        </w:r>
      </w:hyperlink>
    </w:p>
    <w:p w14:paraId="70B32510" w14:textId="475DEC85" w:rsidR="00522DFD" w:rsidRDefault="00000000">
      <w:pPr>
        <w:pStyle w:val="ac"/>
        <w:tabs>
          <w:tab w:val="right" w:leader="dot" w:pos="8302"/>
        </w:tabs>
        <w:ind w:left="900" w:hanging="480"/>
        <w:rPr>
          <w:rFonts w:asciiTheme="minorHAnsi" w:eastAsiaTheme="minorEastAsia" w:hAnsiTheme="minorHAnsi" w:cstheme="minorBidi"/>
          <w:noProof/>
          <w:sz w:val="21"/>
          <w:szCs w:val="22"/>
          <w14:ligatures w14:val="standardContextual"/>
        </w:rPr>
      </w:pPr>
      <w:hyperlink w:anchor="_Toc135779326" w:history="1">
        <w:r w:rsidR="00522DFD" w:rsidRPr="00D12E7F">
          <w:rPr>
            <w:rStyle w:val="af0"/>
            <w:noProof/>
          </w:rPr>
          <w:t>图</w:t>
        </w:r>
        <w:r w:rsidR="00522DFD" w:rsidRPr="00D12E7F">
          <w:rPr>
            <w:rStyle w:val="af0"/>
            <w:noProof/>
          </w:rPr>
          <w:t xml:space="preserve"> 7  </w:t>
        </w:r>
        <w:r w:rsidR="00522DFD" w:rsidRPr="00D12E7F">
          <w:rPr>
            <w:rStyle w:val="af0"/>
            <w:rFonts w:cs="宋体"/>
            <w:noProof/>
          </w:rPr>
          <w:t>各省份内部差距</w:t>
        </w:r>
        <w:r w:rsidR="00522DFD">
          <w:rPr>
            <w:noProof/>
            <w:webHidden/>
          </w:rPr>
          <w:tab/>
        </w:r>
        <w:r w:rsidR="00522DFD">
          <w:rPr>
            <w:noProof/>
            <w:webHidden/>
          </w:rPr>
          <w:fldChar w:fldCharType="begin"/>
        </w:r>
        <w:r w:rsidR="00522DFD">
          <w:rPr>
            <w:noProof/>
            <w:webHidden/>
          </w:rPr>
          <w:instrText xml:space="preserve"> PAGEREF _Toc135779326 \h </w:instrText>
        </w:r>
        <w:r w:rsidR="00522DFD">
          <w:rPr>
            <w:noProof/>
            <w:webHidden/>
          </w:rPr>
        </w:r>
        <w:r w:rsidR="00522DFD">
          <w:rPr>
            <w:noProof/>
            <w:webHidden/>
          </w:rPr>
          <w:fldChar w:fldCharType="separate"/>
        </w:r>
        <w:r w:rsidR="00F47752">
          <w:rPr>
            <w:noProof/>
            <w:webHidden/>
          </w:rPr>
          <w:t>11</w:t>
        </w:r>
        <w:r w:rsidR="00522DFD">
          <w:rPr>
            <w:noProof/>
            <w:webHidden/>
          </w:rPr>
          <w:fldChar w:fldCharType="end"/>
        </w:r>
      </w:hyperlink>
    </w:p>
    <w:p w14:paraId="23A1D658" w14:textId="4A912294" w:rsidR="00522DFD" w:rsidRDefault="00000000">
      <w:pPr>
        <w:pStyle w:val="ac"/>
        <w:tabs>
          <w:tab w:val="right" w:leader="dot" w:pos="8302"/>
        </w:tabs>
        <w:ind w:left="900" w:hanging="480"/>
        <w:rPr>
          <w:rFonts w:asciiTheme="minorHAnsi" w:eastAsiaTheme="minorEastAsia" w:hAnsiTheme="minorHAnsi" w:cstheme="minorBidi"/>
          <w:noProof/>
          <w:sz w:val="21"/>
          <w:szCs w:val="22"/>
          <w14:ligatures w14:val="standardContextual"/>
        </w:rPr>
      </w:pPr>
      <w:hyperlink w:anchor="_Toc135779327" w:history="1">
        <w:r w:rsidR="00522DFD" w:rsidRPr="00D12E7F">
          <w:rPr>
            <w:rStyle w:val="af0"/>
            <w:noProof/>
          </w:rPr>
          <w:t>图</w:t>
        </w:r>
        <w:r w:rsidR="00522DFD" w:rsidRPr="00D12E7F">
          <w:rPr>
            <w:rStyle w:val="af0"/>
            <w:noProof/>
          </w:rPr>
          <w:t xml:space="preserve"> 8  </w:t>
        </w:r>
        <w:r w:rsidR="00522DFD" w:rsidRPr="00D12E7F">
          <w:rPr>
            <w:rStyle w:val="af0"/>
            <w:rFonts w:cs="宋体"/>
            <w:noProof/>
          </w:rPr>
          <w:t>各省份成果共享差异</w:t>
        </w:r>
        <w:r w:rsidR="00522DFD">
          <w:rPr>
            <w:noProof/>
            <w:webHidden/>
          </w:rPr>
          <w:tab/>
        </w:r>
        <w:r w:rsidR="00522DFD">
          <w:rPr>
            <w:noProof/>
            <w:webHidden/>
          </w:rPr>
          <w:fldChar w:fldCharType="begin"/>
        </w:r>
        <w:r w:rsidR="00522DFD">
          <w:rPr>
            <w:noProof/>
            <w:webHidden/>
          </w:rPr>
          <w:instrText xml:space="preserve"> PAGEREF _Toc135779327 \h </w:instrText>
        </w:r>
        <w:r w:rsidR="00522DFD">
          <w:rPr>
            <w:noProof/>
            <w:webHidden/>
          </w:rPr>
        </w:r>
        <w:r w:rsidR="00522DFD">
          <w:rPr>
            <w:noProof/>
            <w:webHidden/>
          </w:rPr>
          <w:fldChar w:fldCharType="separate"/>
        </w:r>
        <w:r w:rsidR="00F47752">
          <w:rPr>
            <w:noProof/>
            <w:webHidden/>
          </w:rPr>
          <w:t>12</w:t>
        </w:r>
        <w:r w:rsidR="00522DFD">
          <w:rPr>
            <w:noProof/>
            <w:webHidden/>
          </w:rPr>
          <w:fldChar w:fldCharType="end"/>
        </w:r>
      </w:hyperlink>
    </w:p>
    <w:p w14:paraId="12A8A771" w14:textId="3A5144D8" w:rsidR="00522DFD" w:rsidRDefault="00000000">
      <w:pPr>
        <w:pStyle w:val="ac"/>
        <w:tabs>
          <w:tab w:val="right" w:leader="dot" w:pos="8302"/>
        </w:tabs>
        <w:ind w:left="900" w:hanging="480"/>
        <w:rPr>
          <w:rFonts w:asciiTheme="minorHAnsi" w:eastAsiaTheme="minorEastAsia" w:hAnsiTheme="minorHAnsi" w:cstheme="minorBidi"/>
          <w:noProof/>
          <w:sz w:val="21"/>
          <w:szCs w:val="22"/>
          <w14:ligatures w14:val="standardContextual"/>
        </w:rPr>
      </w:pPr>
      <w:hyperlink w:anchor="_Toc135779328" w:history="1">
        <w:r w:rsidR="00522DFD" w:rsidRPr="00D12E7F">
          <w:rPr>
            <w:rStyle w:val="af0"/>
            <w:noProof/>
          </w:rPr>
          <w:t>图</w:t>
        </w:r>
        <w:r w:rsidR="00522DFD" w:rsidRPr="00D12E7F">
          <w:rPr>
            <w:rStyle w:val="af0"/>
            <w:noProof/>
          </w:rPr>
          <w:t xml:space="preserve"> 9  </w:t>
        </w:r>
        <w:r w:rsidR="00522DFD" w:rsidRPr="00D12E7F">
          <w:rPr>
            <w:rStyle w:val="af0"/>
            <w:rFonts w:cs="宋体"/>
            <w:noProof/>
          </w:rPr>
          <w:t>各省份社会福利差异</w:t>
        </w:r>
        <w:r w:rsidR="00522DFD">
          <w:rPr>
            <w:noProof/>
            <w:webHidden/>
          </w:rPr>
          <w:tab/>
        </w:r>
        <w:r w:rsidR="00522DFD">
          <w:rPr>
            <w:noProof/>
            <w:webHidden/>
          </w:rPr>
          <w:fldChar w:fldCharType="begin"/>
        </w:r>
        <w:r w:rsidR="00522DFD">
          <w:rPr>
            <w:noProof/>
            <w:webHidden/>
          </w:rPr>
          <w:instrText xml:space="preserve"> PAGEREF _Toc135779328 \h </w:instrText>
        </w:r>
        <w:r w:rsidR="00522DFD">
          <w:rPr>
            <w:noProof/>
            <w:webHidden/>
          </w:rPr>
        </w:r>
        <w:r w:rsidR="00522DFD">
          <w:rPr>
            <w:noProof/>
            <w:webHidden/>
          </w:rPr>
          <w:fldChar w:fldCharType="separate"/>
        </w:r>
        <w:r w:rsidR="00F47752">
          <w:rPr>
            <w:noProof/>
            <w:webHidden/>
          </w:rPr>
          <w:t>13</w:t>
        </w:r>
        <w:r w:rsidR="00522DFD">
          <w:rPr>
            <w:noProof/>
            <w:webHidden/>
          </w:rPr>
          <w:fldChar w:fldCharType="end"/>
        </w:r>
      </w:hyperlink>
    </w:p>
    <w:p w14:paraId="22B00CBA" w14:textId="2987DDD7" w:rsidR="009F2CD2" w:rsidRDefault="00000000" w:rsidP="00215BB9">
      <w:pPr>
        <w:pStyle w:val="a0"/>
        <w:spacing w:line="480" w:lineRule="exact"/>
        <w:ind w:firstLineChars="0" w:firstLine="0"/>
        <w:textAlignment w:val="center"/>
        <w:rPr>
          <w:sz w:val="24"/>
        </w:rPr>
      </w:pPr>
      <w:r>
        <w:fldChar w:fldCharType="end"/>
      </w:r>
      <w:r>
        <w:rPr>
          <w:rFonts w:hint="eastAsia"/>
        </w:rPr>
        <w:t xml:space="preserve"> </w:t>
      </w:r>
    </w:p>
    <w:p w14:paraId="56E4F6C3" w14:textId="77777777" w:rsidR="009F2CD2" w:rsidRDefault="00000000">
      <w:pPr>
        <w:rPr>
          <w:rFonts w:ascii="宋体" w:hAnsi="宋体" w:cs="宋体"/>
          <w:sz w:val="24"/>
        </w:rPr>
        <w:sectPr w:rsidR="009F2CD2">
          <w:footerReference w:type="default" r:id="rId11"/>
          <w:footnotePr>
            <w:numFmt w:val="decimalEnclosedCircleChinese"/>
            <w:numRestart w:val="eachPage"/>
          </w:footnotePr>
          <w:pgSz w:w="11906" w:h="16838"/>
          <w:pgMar w:top="1440" w:right="1797" w:bottom="1440" w:left="1797" w:header="851" w:footer="992" w:gutter="0"/>
          <w:pgNumType w:fmt="upperRoman"/>
          <w:cols w:space="425"/>
          <w:docGrid w:linePitch="312"/>
        </w:sectPr>
      </w:pPr>
      <w:r>
        <w:rPr>
          <w:rFonts w:ascii="宋体" w:hAnsi="宋体" w:cs="宋体" w:hint="eastAsia"/>
          <w:sz w:val="24"/>
        </w:rPr>
        <w:br w:type="page"/>
      </w:r>
    </w:p>
    <w:p w14:paraId="0858B40A" w14:textId="27F5ED26" w:rsidR="009F2CD2" w:rsidRDefault="008216AE" w:rsidP="008216AE">
      <w:pPr>
        <w:pStyle w:val="af2"/>
        <w:spacing w:after="120" w:line="480" w:lineRule="exact"/>
        <w:ind w:firstLineChars="0" w:firstLine="0"/>
        <w:jc w:val="center"/>
        <w:textAlignment w:val="center"/>
        <w:rPr>
          <w:rFonts w:ascii="方正小标宋_GBK" w:eastAsia="方正小标宋_GBK" w:hAnsi="方正小标宋_GBK" w:cs="方正小标宋_GBK"/>
          <w:bCs/>
          <w:sz w:val="32"/>
          <w:szCs w:val="32"/>
        </w:rPr>
      </w:pPr>
      <w:bookmarkStart w:id="13" w:name="_Hlk135931312"/>
      <w:r w:rsidRPr="008216AE">
        <w:rPr>
          <w:rFonts w:ascii="方正小标宋_GBK" w:eastAsia="方正小标宋_GBK" w:hAnsi="方正小标宋_GBK" w:cs="方正小标宋_GBK" w:hint="eastAsia"/>
          <w:bCs/>
          <w:sz w:val="32"/>
          <w:szCs w:val="32"/>
        </w:rPr>
        <w:lastRenderedPageBreak/>
        <w:t>对中国共同富裕水平评价体系以及影响指标的研究</w:t>
      </w:r>
    </w:p>
    <w:p w14:paraId="4DFF8BB8" w14:textId="77777777" w:rsidR="009F2CD2" w:rsidRDefault="00000000">
      <w:pPr>
        <w:pStyle w:val="1"/>
        <w:spacing w:line="480" w:lineRule="exact"/>
        <w:ind w:firstLine="600"/>
        <w:textAlignment w:val="center"/>
      </w:pPr>
      <w:bookmarkStart w:id="14" w:name="_Toc7925"/>
      <w:bookmarkStart w:id="15" w:name="_Toc13879"/>
      <w:bookmarkStart w:id="16" w:name="_Toc22506"/>
      <w:bookmarkStart w:id="17" w:name="_Toc135786111"/>
      <w:bookmarkEnd w:id="13"/>
      <w:r>
        <w:rPr>
          <w:rFonts w:hint="eastAsia"/>
        </w:rPr>
        <w:t>一、</w:t>
      </w:r>
      <w:bookmarkEnd w:id="14"/>
      <w:bookmarkEnd w:id="15"/>
      <w:bookmarkEnd w:id="16"/>
      <w:r>
        <w:rPr>
          <w:rFonts w:hint="eastAsia"/>
        </w:rPr>
        <w:t>引言</w:t>
      </w:r>
      <w:bookmarkEnd w:id="17"/>
    </w:p>
    <w:p w14:paraId="5F9FF280" w14:textId="77777777" w:rsidR="009F2CD2" w:rsidRDefault="00000000">
      <w:pPr>
        <w:pStyle w:val="2"/>
        <w:spacing w:line="480" w:lineRule="exact"/>
        <w:ind w:firstLine="560"/>
        <w:textAlignment w:val="center"/>
      </w:pPr>
      <w:bookmarkStart w:id="18" w:name="_Toc135786112"/>
      <w:r>
        <w:rPr>
          <w:rFonts w:hint="eastAsia"/>
        </w:rPr>
        <w:t>（一）研究背景</w:t>
      </w:r>
      <w:bookmarkEnd w:id="18"/>
    </w:p>
    <w:p w14:paraId="70FD7053" w14:textId="399DC42F" w:rsidR="009F2CD2" w:rsidRDefault="00000000">
      <w:pPr>
        <w:spacing w:line="480" w:lineRule="exact"/>
        <w:ind w:firstLineChars="200" w:firstLine="480"/>
        <w:textAlignment w:val="center"/>
        <w:rPr>
          <w:rFonts w:cs="宋体"/>
          <w:bCs/>
          <w:sz w:val="24"/>
        </w:rPr>
      </w:pPr>
      <w:r>
        <w:rPr>
          <w:rFonts w:cs="宋体" w:hint="eastAsia"/>
          <w:bCs/>
          <w:sz w:val="24"/>
        </w:rPr>
        <w:t>回顾中国共产党的百年奋斗史，“共同富裕”这一目标贯穿了中国式现代化的历程，中国共产党</w:t>
      </w:r>
      <w:r>
        <w:rPr>
          <w:rFonts w:cs="宋体"/>
          <w:bCs/>
          <w:sz w:val="24"/>
        </w:rPr>
        <w:t>根据中国的国情和发展需要推进共同富裕</w:t>
      </w:r>
      <w:r w:rsidR="002B404D">
        <w:rPr>
          <w:rFonts w:cs="宋体" w:hint="eastAsia"/>
          <w:bCs/>
          <w:sz w:val="24"/>
        </w:rPr>
        <w:t>，</w:t>
      </w:r>
      <w:r>
        <w:rPr>
          <w:rFonts w:cs="宋体" w:hint="eastAsia"/>
          <w:bCs/>
          <w:sz w:val="24"/>
        </w:rPr>
        <w:t>取得了举世瞩目的成就。</w:t>
      </w:r>
      <w:r>
        <w:rPr>
          <w:rFonts w:cs="宋体" w:hint="eastAsia"/>
          <w:bCs/>
          <w:sz w:val="24"/>
        </w:rPr>
        <w:t xml:space="preserve"> </w:t>
      </w:r>
    </w:p>
    <w:p w14:paraId="45CB1078" w14:textId="7360CD5E" w:rsidR="009F2CD2" w:rsidRDefault="00000000">
      <w:pPr>
        <w:spacing w:line="480" w:lineRule="exact"/>
        <w:ind w:firstLineChars="200" w:firstLine="480"/>
        <w:textAlignment w:val="center"/>
        <w:rPr>
          <w:rFonts w:cs="宋体"/>
          <w:bCs/>
          <w:sz w:val="24"/>
        </w:rPr>
      </w:pPr>
      <w:r>
        <w:rPr>
          <w:rFonts w:cs="宋体" w:hint="eastAsia"/>
          <w:bCs/>
          <w:sz w:val="24"/>
        </w:rPr>
        <w:t>只有缩小贫富差距，实现共同富裕，才能实现社会财富分配的真正意义上的公平，才能使得人民对未来充满希望，提升人民的幸福感，才能使得各个</w:t>
      </w:r>
      <w:r>
        <w:rPr>
          <w:rFonts w:cs="宋体"/>
          <w:bCs/>
          <w:sz w:val="24"/>
        </w:rPr>
        <w:t>岗位、部门</w:t>
      </w:r>
      <w:r>
        <w:rPr>
          <w:rFonts w:cs="宋体" w:hint="eastAsia"/>
          <w:bCs/>
          <w:sz w:val="24"/>
        </w:rPr>
        <w:t>积极投入生产制造，从而带动经济的快速发展，实现社会的良性循环。但是共同富裕有着十分丰富的内涵，体现在人民衣食住行的方方面面，</w:t>
      </w:r>
      <w:r>
        <w:rPr>
          <w:rFonts w:cs="宋体"/>
          <w:bCs/>
          <w:sz w:val="24"/>
        </w:rPr>
        <w:t>再加上</w:t>
      </w:r>
      <w:r>
        <w:rPr>
          <w:rFonts w:cs="宋体" w:hint="eastAsia"/>
          <w:bCs/>
          <w:sz w:val="24"/>
        </w:rPr>
        <w:t>我国地域辽阔，不同地区在共同富裕水平上存在</w:t>
      </w:r>
      <w:r>
        <w:rPr>
          <w:rFonts w:cs="宋体"/>
          <w:bCs/>
          <w:sz w:val="24"/>
        </w:rPr>
        <w:t>一定</w:t>
      </w:r>
      <w:r>
        <w:rPr>
          <w:rFonts w:cs="宋体" w:hint="eastAsia"/>
          <w:bCs/>
          <w:sz w:val="24"/>
        </w:rPr>
        <w:t>差异</w:t>
      </w:r>
      <w:r>
        <w:rPr>
          <w:rFonts w:cs="宋体"/>
          <w:bCs/>
          <w:sz w:val="24"/>
        </w:rPr>
        <w:t>。</w:t>
      </w:r>
      <w:r>
        <w:rPr>
          <w:rFonts w:cs="宋体" w:hint="eastAsia"/>
          <w:bCs/>
          <w:sz w:val="24"/>
        </w:rPr>
        <w:t>如何测度各个地区的共同富裕水平以实现全体人民的共同富裕，对我国</w:t>
      </w:r>
      <w:r>
        <w:rPr>
          <w:rFonts w:cs="宋体"/>
          <w:bCs/>
          <w:sz w:val="24"/>
        </w:rPr>
        <w:t>现代化</w:t>
      </w:r>
      <w:r>
        <w:rPr>
          <w:rFonts w:cs="宋体" w:hint="eastAsia"/>
          <w:bCs/>
          <w:sz w:val="24"/>
        </w:rPr>
        <w:t>有着重要的参考价值。</w:t>
      </w:r>
    </w:p>
    <w:p w14:paraId="1A43B03A" w14:textId="77777777" w:rsidR="009F2CD2" w:rsidRDefault="00000000">
      <w:pPr>
        <w:pStyle w:val="2"/>
        <w:spacing w:line="480" w:lineRule="exact"/>
        <w:ind w:firstLine="560"/>
        <w:textAlignment w:val="center"/>
      </w:pPr>
      <w:bookmarkStart w:id="19" w:name="_Toc135786113"/>
      <w:r>
        <w:rPr>
          <w:rFonts w:hint="eastAsia"/>
        </w:rPr>
        <w:t>（二）文献综述</w:t>
      </w:r>
      <w:bookmarkEnd w:id="19"/>
    </w:p>
    <w:p w14:paraId="31CC5260" w14:textId="68FD059C" w:rsidR="009F2CD2" w:rsidRDefault="00000000">
      <w:pPr>
        <w:pStyle w:val="af3"/>
        <w:spacing w:line="480" w:lineRule="exact"/>
        <w:ind w:firstLine="480"/>
        <w:textAlignment w:val="center"/>
        <w:rPr>
          <w:rFonts w:cs="宋体"/>
          <w:sz w:val="24"/>
        </w:rPr>
      </w:pPr>
      <w:r>
        <w:rPr>
          <w:rFonts w:cs="宋体" w:hint="eastAsia"/>
          <w:sz w:val="24"/>
        </w:rPr>
        <w:t>共同富裕</w:t>
      </w:r>
      <w:r w:rsidR="00EA5D34">
        <w:rPr>
          <w:rFonts w:cs="宋体" w:hint="eastAsia"/>
          <w:sz w:val="24"/>
        </w:rPr>
        <w:t>是目前</w:t>
      </w:r>
      <w:r>
        <w:rPr>
          <w:rFonts w:cs="宋体" w:hint="eastAsia"/>
          <w:sz w:val="24"/>
        </w:rPr>
        <w:t>学界研究的热点话题。目前主要涉及到共同富裕的百年演进、内在逻辑、指标体系构建及测度、实践方略。具体内容如下：</w:t>
      </w:r>
    </w:p>
    <w:p w14:paraId="0680F449" w14:textId="5634BF64" w:rsidR="009F2CD2" w:rsidRDefault="00000000">
      <w:pPr>
        <w:pStyle w:val="af3"/>
        <w:spacing w:line="480" w:lineRule="exact"/>
        <w:ind w:firstLine="480"/>
        <w:textAlignment w:val="center"/>
        <w:rPr>
          <w:rFonts w:cs="宋体"/>
          <w:sz w:val="24"/>
        </w:rPr>
      </w:pPr>
      <w:r>
        <w:rPr>
          <w:rFonts w:cs="宋体" w:hint="eastAsia"/>
          <w:sz w:val="24"/>
        </w:rPr>
        <w:t>张书慧和赵婷婷（</w:t>
      </w:r>
      <w:r>
        <w:rPr>
          <w:rFonts w:cs="宋体" w:hint="eastAsia"/>
          <w:sz w:val="24"/>
        </w:rPr>
        <w:t>2</w:t>
      </w:r>
      <w:r>
        <w:rPr>
          <w:rFonts w:cs="宋体"/>
          <w:sz w:val="24"/>
        </w:rPr>
        <w:t>023</w:t>
      </w:r>
      <w:r>
        <w:rPr>
          <w:rFonts w:cs="宋体" w:hint="eastAsia"/>
          <w:sz w:val="24"/>
        </w:rPr>
        <w:t>）</w:t>
      </w:r>
      <w:r>
        <w:rPr>
          <w:rFonts w:cs="宋体" w:hint="eastAsia"/>
          <w:sz w:val="24"/>
          <w:vertAlign w:val="superscript"/>
        </w:rPr>
        <w:t>[</w:t>
      </w:r>
      <w:r>
        <w:rPr>
          <w:rFonts w:cs="宋体"/>
          <w:sz w:val="24"/>
          <w:vertAlign w:val="superscript"/>
        </w:rPr>
        <w:t>1]</w:t>
      </w:r>
      <w:r>
        <w:rPr>
          <w:rFonts w:cs="宋体" w:hint="eastAsia"/>
          <w:sz w:val="24"/>
        </w:rPr>
        <w:t>回顾了</w:t>
      </w:r>
      <w:r>
        <w:rPr>
          <w:rFonts w:cs="宋体" w:hint="eastAsia"/>
          <w:sz w:val="24"/>
        </w:rPr>
        <w:t>1</w:t>
      </w:r>
      <w:r>
        <w:rPr>
          <w:rFonts w:cs="宋体"/>
          <w:sz w:val="24"/>
        </w:rPr>
        <w:t>921</w:t>
      </w:r>
      <w:r>
        <w:rPr>
          <w:rFonts w:cs="宋体" w:hint="eastAsia"/>
          <w:sz w:val="24"/>
        </w:rPr>
        <w:t>年至今</w:t>
      </w:r>
      <w:r w:rsidR="00780EC1">
        <w:rPr>
          <w:rFonts w:cs="宋体" w:hint="eastAsia"/>
          <w:sz w:val="24"/>
        </w:rPr>
        <w:t>我国</w:t>
      </w:r>
      <w:r>
        <w:rPr>
          <w:rFonts w:cs="宋体" w:hint="eastAsia"/>
          <w:sz w:val="24"/>
        </w:rPr>
        <w:t>共同富裕演进历程。同时提出了共同富裕的现实选择和未来展望。乔榛（</w:t>
      </w:r>
      <w:r>
        <w:rPr>
          <w:rFonts w:cs="宋体" w:hint="eastAsia"/>
          <w:sz w:val="24"/>
        </w:rPr>
        <w:t>2</w:t>
      </w:r>
      <w:r>
        <w:rPr>
          <w:rFonts w:cs="宋体"/>
          <w:sz w:val="24"/>
        </w:rPr>
        <w:t>023</w:t>
      </w:r>
      <w:r>
        <w:rPr>
          <w:rFonts w:cs="宋体" w:hint="eastAsia"/>
          <w:sz w:val="24"/>
        </w:rPr>
        <w:t>）</w:t>
      </w:r>
      <w:r>
        <w:rPr>
          <w:rFonts w:cs="宋体" w:hint="eastAsia"/>
          <w:sz w:val="24"/>
          <w:vertAlign w:val="superscript"/>
        </w:rPr>
        <w:t>[</w:t>
      </w:r>
      <w:r>
        <w:rPr>
          <w:rFonts w:cs="宋体"/>
          <w:sz w:val="24"/>
          <w:vertAlign w:val="superscript"/>
        </w:rPr>
        <w:t>2]</w:t>
      </w:r>
      <w:r>
        <w:rPr>
          <w:rFonts w:cs="宋体" w:hint="eastAsia"/>
          <w:sz w:val="24"/>
        </w:rPr>
        <w:t>提出共同富裕是“共同”和“富裕”的一种耦合状态，并揭示了实现共同富裕所需要的物质基础和制度前提。以上研究对于理解共同富裕的内涵有着十分重要的意义。</w:t>
      </w:r>
    </w:p>
    <w:p w14:paraId="1C284BF8" w14:textId="7681DE35" w:rsidR="009F2CD2" w:rsidRDefault="00000000">
      <w:pPr>
        <w:pStyle w:val="af3"/>
        <w:spacing w:line="480" w:lineRule="exact"/>
        <w:ind w:firstLine="480"/>
        <w:textAlignment w:val="center"/>
        <w:rPr>
          <w:rFonts w:cs="宋体"/>
          <w:sz w:val="24"/>
        </w:rPr>
      </w:pPr>
      <w:r>
        <w:rPr>
          <w:rFonts w:cs="宋体" w:hint="eastAsia"/>
          <w:sz w:val="24"/>
        </w:rPr>
        <w:t>李效东和吴佳雯（</w:t>
      </w:r>
      <w:r>
        <w:rPr>
          <w:rFonts w:cs="宋体" w:hint="eastAsia"/>
          <w:sz w:val="24"/>
        </w:rPr>
        <w:t>2</w:t>
      </w:r>
      <w:r>
        <w:rPr>
          <w:rFonts w:cs="宋体"/>
          <w:sz w:val="24"/>
        </w:rPr>
        <w:t>023</w:t>
      </w:r>
      <w:r>
        <w:rPr>
          <w:rFonts w:cs="宋体" w:hint="eastAsia"/>
          <w:sz w:val="24"/>
        </w:rPr>
        <w:t>）</w:t>
      </w:r>
      <w:r>
        <w:rPr>
          <w:rFonts w:cs="宋体" w:hint="eastAsia"/>
          <w:sz w:val="24"/>
          <w:vertAlign w:val="superscript"/>
        </w:rPr>
        <w:t>[</w:t>
      </w:r>
      <w:r>
        <w:rPr>
          <w:rFonts w:cs="宋体"/>
          <w:sz w:val="24"/>
          <w:vertAlign w:val="superscript"/>
        </w:rPr>
        <w:t>3]</w:t>
      </w:r>
      <w:r>
        <w:rPr>
          <w:rFonts w:cs="宋体" w:hint="eastAsia"/>
          <w:sz w:val="24"/>
        </w:rPr>
        <w:t>指出，要理清共同富裕与中国式现代化的逻辑关联，必须从必然目标、本质要求和发展动能三个层面进行分析；习近平总书记关于共同富裕重要论述的生成逻辑（刘文祥，</w:t>
      </w:r>
      <w:r>
        <w:rPr>
          <w:rFonts w:cs="宋体" w:hint="eastAsia"/>
          <w:sz w:val="24"/>
        </w:rPr>
        <w:t>2</w:t>
      </w:r>
      <w:r>
        <w:rPr>
          <w:rFonts w:cs="宋体"/>
          <w:sz w:val="24"/>
        </w:rPr>
        <w:t>023</w:t>
      </w:r>
      <w:r>
        <w:rPr>
          <w:rFonts w:cs="宋体" w:hint="eastAsia"/>
          <w:sz w:val="24"/>
        </w:rPr>
        <w:t>）</w:t>
      </w:r>
      <w:r>
        <w:rPr>
          <w:rFonts w:cs="宋体" w:hint="eastAsia"/>
          <w:sz w:val="24"/>
          <w:vertAlign w:val="superscript"/>
        </w:rPr>
        <w:t>[</w:t>
      </w:r>
      <w:r>
        <w:rPr>
          <w:rFonts w:cs="宋体"/>
          <w:sz w:val="24"/>
          <w:vertAlign w:val="superscript"/>
        </w:rPr>
        <w:t>4]</w:t>
      </w:r>
      <w:r>
        <w:rPr>
          <w:rFonts w:cs="宋体" w:hint="eastAsia"/>
          <w:sz w:val="24"/>
        </w:rPr>
        <w:t xml:space="preserve"> </w:t>
      </w:r>
      <w:r w:rsidR="003611DA">
        <w:rPr>
          <w:rFonts w:cs="宋体" w:hint="eastAsia"/>
          <w:sz w:val="24"/>
        </w:rPr>
        <w:t>提出</w:t>
      </w:r>
      <w:r w:rsidR="00780EC1">
        <w:rPr>
          <w:rFonts w:cs="宋体" w:hint="eastAsia"/>
          <w:sz w:val="24"/>
        </w:rPr>
        <w:t>共同富裕是</w:t>
      </w:r>
      <w:r>
        <w:rPr>
          <w:rFonts w:cs="宋体" w:hint="eastAsia"/>
          <w:sz w:val="24"/>
        </w:rPr>
        <w:t>马克思主义基本原理同中国实际相结合重要结晶。学界对共同富裕的研究有了很大的进展，为本文研究提供了可靠的参考，但是大多数文献缺乏数据的支撑，存在一定的缺陷。</w:t>
      </w:r>
    </w:p>
    <w:p w14:paraId="50F72C74" w14:textId="6F36A0BF" w:rsidR="009F2CD2" w:rsidRDefault="00000000">
      <w:pPr>
        <w:pStyle w:val="af3"/>
        <w:spacing w:line="480" w:lineRule="exact"/>
        <w:ind w:firstLine="480"/>
        <w:textAlignment w:val="center"/>
        <w:rPr>
          <w:rFonts w:cs="宋体"/>
          <w:sz w:val="24"/>
        </w:rPr>
      </w:pPr>
      <w:r>
        <w:rPr>
          <w:rFonts w:cs="宋体" w:hint="eastAsia"/>
          <w:sz w:val="24"/>
        </w:rPr>
        <w:t>万广华、蓝菁和刘震（</w:t>
      </w:r>
      <w:r>
        <w:rPr>
          <w:rFonts w:cs="宋体" w:hint="eastAsia"/>
          <w:sz w:val="24"/>
        </w:rPr>
        <w:t>2</w:t>
      </w:r>
      <w:r>
        <w:rPr>
          <w:rFonts w:cs="宋体"/>
          <w:sz w:val="24"/>
        </w:rPr>
        <w:t>023</w:t>
      </w:r>
      <w:r>
        <w:rPr>
          <w:rFonts w:cs="宋体" w:hint="eastAsia"/>
          <w:sz w:val="24"/>
        </w:rPr>
        <w:t>）</w:t>
      </w:r>
      <w:r>
        <w:rPr>
          <w:rFonts w:cs="宋体" w:hint="eastAsia"/>
          <w:sz w:val="24"/>
          <w:vertAlign w:val="superscript"/>
        </w:rPr>
        <w:t>[</w:t>
      </w:r>
      <w:r>
        <w:rPr>
          <w:rFonts w:cs="宋体"/>
          <w:sz w:val="24"/>
          <w:vertAlign w:val="superscript"/>
        </w:rPr>
        <w:t>5]</w:t>
      </w:r>
      <w:r>
        <w:rPr>
          <w:rFonts w:cs="宋体" w:hint="eastAsia"/>
          <w:sz w:val="24"/>
          <w:vertAlign w:val="superscript"/>
        </w:rPr>
        <w:t xml:space="preserve"> </w:t>
      </w:r>
      <w:r>
        <w:rPr>
          <w:rFonts w:cs="宋体" w:hint="eastAsia"/>
          <w:sz w:val="24"/>
        </w:rPr>
        <w:t>从物质生活、精神生活、生态环境、社会环境和公共服务五个维度出发，构建了基于人民幸福感的共同富裕指标体系，郭卫军和张衔春（</w:t>
      </w:r>
      <w:r>
        <w:rPr>
          <w:rFonts w:cs="宋体" w:hint="eastAsia"/>
          <w:sz w:val="24"/>
        </w:rPr>
        <w:t>2</w:t>
      </w:r>
      <w:r>
        <w:rPr>
          <w:rFonts w:cs="宋体"/>
          <w:sz w:val="24"/>
        </w:rPr>
        <w:t>023</w:t>
      </w:r>
      <w:r>
        <w:rPr>
          <w:rFonts w:cs="宋体" w:hint="eastAsia"/>
          <w:sz w:val="24"/>
        </w:rPr>
        <w:t>）</w:t>
      </w:r>
      <w:r>
        <w:rPr>
          <w:rFonts w:cs="宋体" w:hint="eastAsia"/>
          <w:sz w:val="24"/>
          <w:vertAlign w:val="superscript"/>
        </w:rPr>
        <w:t>[</w:t>
      </w:r>
      <w:r>
        <w:rPr>
          <w:rFonts w:cs="宋体"/>
          <w:sz w:val="24"/>
          <w:vertAlign w:val="superscript"/>
        </w:rPr>
        <w:t>6]</w:t>
      </w:r>
      <w:r>
        <w:rPr>
          <w:rFonts w:cs="宋体" w:hint="eastAsia"/>
          <w:sz w:val="24"/>
          <w:vertAlign w:val="superscript"/>
        </w:rPr>
        <w:t xml:space="preserve"> </w:t>
      </w:r>
      <w:r>
        <w:rPr>
          <w:rFonts w:cs="宋体" w:hint="eastAsia"/>
          <w:sz w:val="24"/>
        </w:rPr>
        <w:t>运用熵值法对</w:t>
      </w:r>
      <w:r>
        <w:rPr>
          <w:rFonts w:cs="宋体"/>
          <w:sz w:val="24"/>
        </w:rPr>
        <w:t>2000-2019</w:t>
      </w:r>
      <w:r>
        <w:rPr>
          <w:rFonts w:cs="宋体" w:hint="eastAsia"/>
          <w:sz w:val="24"/>
        </w:rPr>
        <w:t>年各省份的共同富裕水平进行</w:t>
      </w:r>
      <w:r>
        <w:rPr>
          <w:rFonts w:cs="宋体" w:hint="eastAsia"/>
          <w:sz w:val="24"/>
        </w:rPr>
        <w:lastRenderedPageBreak/>
        <w:t>了测度，但并没有关于近年来的相关测度。</w:t>
      </w:r>
    </w:p>
    <w:p w14:paraId="3571434B" w14:textId="1DC1A537" w:rsidR="009F2CD2" w:rsidRDefault="00000000">
      <w:pPr>
        <w:pStyle w:val="af3"/>
        <w:spacing w:line="480" w:lineRule="exact"/>
        <w:ind w:firstLine="480"/>
        <w:textAlignment w:val="center"/>
        <w:rPr>
          <w:rFonts w:cs="宋体"/>
          <w:sz w:val="24"/>
        </w:rPr>
      </w:pPr>
      <w:r>
        <w:rPr>
          <w:rFonts w:cs="宋体" w:hint="eastAsia"/>
          <w:sz w:val="24"/>
        </w:rPr>
        <w:t>乔榛（</w:t>
      </w:r>
      <w:r>
        <w:rPr>
          <w:rFonts w:cs="宋体" w:hint="eastAsia"/>
          <w:sz w:val="24"/>
        </w:rPr>
        <w:t>2</w:t>
      </w:r>
      <w:r>
        <w:rPr>
          <w:rFonts w:cs="宋体"/>
          <w:sz w:val="24"/>
        </w:rPr>
        <w:t>023</w:t>
      </w:r>
      <w:r>
        <w:rPr>
          <w:rFonts w:cs="宋体" w:hint="eastAsia"/>
          <w:sz w:val="24"/>
        </w:rPr>
        <w:t>）</w:t>
      </w:r>
      <w:r>
        <w:rPr>
          <w:rFonts w:cs="宋体" w:hint="eastAsia"/>
          <w:sz w:val="24"/>
          <w:vertAlign w:val="superscript"/>
        </w:rPr>
        <w:t>[</w:t>
      </w:r>
      <w:r>
        <w:rPr>
          <w:rFonts w:cs="宋体"/>
          <w:sz w:val="24"/>
          <w:vertAlign w:val="superscript"/>
        </w:rPr>
        <w:t>2]</w:t>
      </w:r>
      <w:r>
        <w:rPr>
          <w:rFonts w:cs="宋体" w:hint="eastAsia"/>
          <w:sz w:val="24"/>
        </w:rPr>
        <w:t>在共同富裕百年演进的基础上提出了推动共同富裕的实践方略，即统筹共建与共享，物质与精神，生产与生态，和平与发展。杨奕和郭瑞萍（</w:t>
      </w:r>
      <w:r>
        <w:rPr>
          <w:rFonts w:cs="宋体" w:hint="eastAsia"/>
          <w:sz w:val="24"/>
        </w:rPr>
        <w:t>2</w:t>
      </w:r>
      <w:r>
        <w:rPr>
          <w:rFonts w:cs="宋体"/>
          <w:sz w:val="24"/>
        </w:rPr>
        <w:t>023</w:t>
      </w:r>
      <w:r>
        <w:rPr>
          <w:rFonts w:cs="宋体" w:hint="eastAsia"/>
          <w:sz w:val="24"/>
        </w:rPr>
        <w:t>）</w:t>
      </w:r>
      <w:r>
        <w:rPr>
          <w:rFonts w:cs="宋体" w:hint="eastAsia"/>
          <w:sz w:val="24"/>
          <w:vertAlign w:val="superscript"/>
        </w:rPr>
        <w:t>[</w:t>
      </w:r>
      <w:r>
        <w:rPr>
          <w:rFonts w:cs="宋体"/>
          <w:sz w:val="24"/>
          <w:vertAlign w:val="superscript"/>
        </w:rPr>
        <w:t>7</w:t>
      </w:r>
      <w:r>
        <w:rPr>
          <w:rFonts w:cs="宋体" w:hint="eastAsia"/>
          <w:sz w:val="24"/>
          <w:vertAlign w:val="superscript"/>
        </w:rPr>
        <w:t>]</w:t>
      </w:r>
      <w:r>
        <w:rPr>
          <w:rFonts w:cs="宋体" w:hint="eastAsia"/>
          <w:sz w:val="24"/>
        </w:rPr>
        <w:t>也提出了类似的共同富裕实现路径，对本文的研究具有重要的启示。</w:t>
      </w:r>
    </w:p>
    <w:p w14:paraId="552F7654" w14:textId="77777777" w:rsidR="009F2CD2" w:rsidRDefault="00000000">
      <w:pPr>
        <w:pStyle w:val="2"/>
        <w:spacing w:line="480" w:lineRule="exact"/>
        <w:ind w:firstLine="560"/>
        <w:textAlignment w:val="center"/>
      </w:pPr>
      <w:bookmarkStart w:id="20" w:name="_Toc135786114"/>
      <w:r>
        <w:rPr>
          <w:rFonts w:hint="eastAsia"/>
        </w:rPr>
        <w:t>（三）研究框架</w:t>
      </w:r>
      <w:bookmarkEnd w:id="20"/>
    </w:p>
    <w:p w14:paraId="18DB4571" w14:textId="77777777" w:rsidR="009F2CD2" w:rsidRDefault="00000000">
      <w:pPr>
        <w:jc w:val="center"/>
      </w:pPr>
      <w:r>
        <w:rPr>
          <w:rFonts w:hint="eastAsia"/>
          <w:noProof/>
        </w:rPr>
        <w:drawing>
          <wp:inline distT="0" distB="0" distL="114300" distR="114300" wp14:anchorId="5F3583AD" wp14:editId="23095DC4">
            <wp:extent cx="4556125" cy="4462780"/>
            <wp:effectExtent l="0" t="0" r="635" b="2540"/>
            <wp:docPr id="1" name="图片 1" descr="共同富裕综合评价研究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共同富裕综合评价研究3"/>
                    <pic:cNvPicPr>
                      <a:picLocks noChangeAspect="1"/>
                    </pic:cNvPicPr>
                  </pic:nvPicPr>
                  <pic:blipFill>
                    <a:blip r:embed="rId12"/>
                    <a:stretch>
                      <a:fillRect/>
                    </a:stretch>
                  </pic:blipFill>
                  <pic:spPr>
                    <a:xfrm>
                      <a:off x="0" y="0"/>
                      <a:ext cx="4556125" cy="4462780"/>
                    </a:xfrm>
                    <a:prstGeom prst="rect">
                      <a:avLst/>
                    </a:prstGeom>
                  </pic:spPr>
                </pic:pic>
              </a:graphicData>
            </a:graphic>
          </wp:inline>
        </w:drawing>
      </w:r>
    </w:p>
    <w:p w14:paraId="2F03BA1F" w14:textId="77777777" w:rsidR="009F2CD2" w:rsidRDefault="00000000" w:rsidP="00215BB9">
      <w:pPr>
        <w:pStyle w:val="a4"/>
      </w:pPr>
      <w:bookmarkStart w:id="21" w:name="_Toc135779320"/>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t xml:space="preserve">  </w:t>
      </w:r>
      <w:r>
        <w:rPr>
          <w:rFonts w:hint="eastAsia"/>
        </w:rPr>
        <w:t>共同富裕综合评价研究</w:t>
      </w:r>
      <w:bookmarkEnd w:id="21"/>
    </w:p>
    <w:p w14:paraId="3B5FAAC0" w14:textId="77777777" w:rsidR="009F2CD2" w:rsidRDefault="00000000">
      <w:pPr>
        <w:pStyle w:val="1"/>
        <w:spacing w:line="480" w:lineRule="exact"/>
        <w:ind w:firstLine="600"/>
        <w:textAlignment w:val="center"/>
      </w:pPr>
      <w:bookmarkStart w:id="22" w:name="_Toc135786115"/>
      <w:r>
        <w:rPr>
          <w:rFonts w:hint="eastAsia"/>
        </w:rPr>
        <w:t>二、研究方法概述</w:t>
      </w:r>
      <w:bookmarkEnd w:id="22"/>
    </w:p>
    <w:p w14:paraId="60264EC8" w14:textId="77777777" w:rsidR="009F2CD2" w:rsidRDefault="00000000">
      <w:pPr>
        <w:spacing w:line="480" w:lineRule="exact"/>
        <w:ind w:firstLineChars="200" w:firstLine="480"/>
        <w:textAlignment w:val="center"/>
        <w:rPr>
          <w:rFonts w:cs="宋体"/>
          <w:bCs/>
          <w:sz w:val="24"/>
        </w:rPr>
      </w:pPr>
      <w:r>
        <w:rPr>
          <w:rFonts w:cs="宋体"/>
          <w:bCs/>
          <w:sz w:val="24"/>
        </w:rPr>
        <w:t>为了寻找一种科学的方法评估中国不同地区的共同富裕水平，从而为相关政策的制定提供参考。论文首先对文献进行了分析，查阅大量现有文献和学者的学术成果，对中国共同富裕的相关政策、理论内涵进行分析，结合中国现代化新形势背景，然后提出了构建共同富裕评价指标体系的方法，体系包括了总体富裕、内部差距、成果共享、社会福利</w:t>
      </w:r>
      <w:r>
        <w:rPr>
          <w:rFonts w:cs="宋体"/>
          <w:bCs/>
          <w:sz w:val="24"/>
        </w:rPr>
        <w:t>4</w:t>
      </w:r>
      <w:r>
        <w:rPr>
          <w:rFonts w:cs="宋体"/>
          <w:bCs/>
          <w:sz w:val="24"/>
        </w:rPr>
        <w:t>个维度和</w:t>
      </w:r>
      <w:r>
        <w:rPr>
          <w:rFonts w:cs="宋体"/>
          <w:bCs/>
          <w:sz w:val="24"/>
        </w:rPr>
        <w:t>20</w:t>
      </w:r>
      <w:r>
        <w:rPr>
          <w:rFonts w:cs="宋体"/>
          <w:bCs/>
          <w:sz w:val="24"/>
        </w:rPr>
        <w:t>个</w:t>
      </w:r>
      <w:r>
        <w:rPr>
          <w:rFonts w:cs="宋体" w:hint="eastAsia"/>
          <w:bCs/>
          <w:sz w:val="24"/>
        </w:rPr>
        <w:t>基础</w:t>
      </w:r>
      <w:r>
        <w:rPr>
          <w:rFonts w:cs="宋体"/>
          <w:bCs/>
          <w:sz w:val="24"/>
        </w:rPr>
        <w:t>指标。</w:t>
      </w:r>
    </w:p>
    <w:p w14:paraId="38A92FFD" w14:textId="54814133" w:rsidR="009F2CD2" w:rsidRDefault="00000000">
      <w:pPr>
        <w:spacing w:line="480" w:lineRule="exact"/>
        <w:ind w:firstLineChars="200" w:firstLine="480"/>
        <w:textAlignment w:val="center"/>
        <w:rPr>
          <w:rFonts w:cs="宋体"/>
          <w:bCs/>
          <w:sz w:val="24"/>
        </w:rPr>
      </w:pPr>
      <w:r>
        <w:rPr>
          <w:rFonts w:cs="宋体"/>
          <w:bCs/>
          <w:sz w:val="24"/>
        </w:rPr>
        <w:t>选用全国</w:t>
      </w:r>
      <w:r>
        <w:rPr>
          <w:rFonts w:cs="宋体"/>
          <w:bCs/>
          <w:sz w:val="24"/>
        </w:rPr>
        <w:t>31</w:t>
      </w:r>
      <w:r>
        <w:rPr>
          <w:rFonts w:cs="宋体"/>
          <w:bCs/>
          <w:sz w:val="24"/>
        </w:rPr>
        <w:t>个省从</w:t>
      </w:r>
      <w:r>
        <w:rPr>
          <w:rFonts w:cs="宋体"/>
          <w:bCs/>
          <w:sz w:val="24"/>
        </w:rPr>
        <w:t>2013</w:t>
      </w:r>
      <w:r>
        <w:rPr>
          <w:rFonts w:cs="宋体"/>
          <w:bCs/>
          <w:sz w:val="24"/>
        </w:rPr>
        <w:t>年到</w:t>
      </w:r>
      <w:r>
        <w:rPr>
          <w:rFonts w:cs="宋体"/>
          <w:bCs/>
          <w:sz w:val="24"/>
        </w:rPr>
        <w:t>2021</w:t>
      </w:r>
      <w:r>
        <w:rPr>
          <w:rFonts w:cs="宋体"/>
          <w:bCs/>
          <w:sz w:val="24"/>
        </w:rPr>
        <w:t>年的统计数据作为数据支撑。在数据预处理阶段，</w:t>
      </w:r>
      <w:r>
        <w:rPr>
          <w:rFonts w:cs="宋体" w:hint="eastAsia"/>
          <w:bCs/>
          <w:sz w:val="24"/>
        </w:rPr>
        <w:t>使用</w:t>
      </w:r>
      <w:r>
        <w:rPr>
          <w:rFonts w:cs="宋体"/>
          <w:bCs/>
          <w:sz w:val="24"/>
        </w:rPr>
        <w:t>最近邻插补法、多项式插值法对缺失数据进行了补充，</w:t>
      </w:r>
      <w:r>
        <w:rPr>
          <w:rFonts w:cs="宋体" w:hint="eastAsia"/>
          <w:bCs/>
          <w:sz w:val="24"/>
        </w:rPr>
        <w:t>并</w:t>
      </w:r>
      <w:r>
        <w:rPr>
          <w:rFonts w:cs="宋体"/>
          <w:bCs/>
          <w:sz w:val="24"/>
        </w:rPr>
        <w:t>对</w:t>
      </w:r>
      <w:r>
        <w:rPr>
          <w:rFonts w:cs="宋体" w:hint="eastAsia"/>
          <w:bCs/>
          <w:sz w:val="24"/>
        </w:rPr>
        <w:t>各指</w:t>
      </w:r>
      <w:r>
        <w:rPr>
          <w:rFonts w:cs="宋体" w:hint="eastAsia"/>
          <w:bCs/>
          <w:sz w:val="24"/>
        </w:rPr>
        <w:lastRenderedPageBreak/>
        <w:t>标</w:t>
      </w:r>
      <w:r>
        <w:rPr>
          <w:rFonts w:cs="宋体"/>
          <w:bCs/>
          <w:sz w:val="24"/>
        </w:rPr>
        <w:t>进行标准化处理</w:t>
      </w:r>
      <w:r>
        <w:rPr>
          <w:rFonts w:cs="宋体" w:hint="eastAsia"/>
          <w:bCs/>
          <w:sz w:val="24"/>
        </w:rPr>
        <w:t>以消除指标间量纲和数量级的差异</w:t>
      </w:r>
      <w:r>
        <w:rPr>
          <w:rFonts w:cs="宋体"/>
          <w:bCs/>
          <w:sz w:val="24"/>
        </w:rPr>
        <w:t>。</w:t>
      </w:r>
      <w:r>
        <w:rPr>
          <w:rFonts w:cs="宋体" w:hint="eastAsia"/>
          <w:bCs/>
          <w:sz w:val="24"/>
        </w:rPr>
        <w:t>在构建评价体系的阶段，本文</w:t>
      </w:r>
      <w:r>
        <w:rPr>
          <w:rFonts w:cs="宋体"/>
          <w:bCs/>
          <w:sz w:val="24"/>
        </w:rPr>
        <w:t>结合熵权法和</w:t>
      </w:r>
      <w:r>
        <w:rPr>
          <w:rFonts w:cs="宋体"/>
          <w:bCs/>
          <w:sz w:val="24"/>
        </w:rPr>
        <w:t>TOPSIS</w:t>
      </w:r>
      <w:r>
        <w:rPr>
          <w:rFonts w:cs="宋体" w:hint="eastAsia"/>
          <w:bCs/>
          <w:sz w:val="24"/>
        </w:rPr>
        <w:t>模型</w:t>
      </w:r>
      <w:r>
        <w:rPr>
          <w:rFonts w:cs="宋体"/>
          <w:bCs/>
          <w:sz w:val="24"/>
        </w:rPr>
        <w:t>，利用熵值法对</w:t>
      </w:r>
      <w:r>
        <w:rPr>
          <w:rFonts w:cs="宋体"/>
          <w:bCs/>
          <w:sz w:val="24"/>
        </w:rPr>
        <w:t>20</w:t>
      </w:r>
      <w:r>
        <w:rPr>
          <w:rFonts w:cs="宋体"/>
          <w:bCs/>
          <w:sz w:val="24"/>
        </w:rPr>
        <w:t>个基础指标进行</w:t>
      </w:r>
      <w:r>
        <w:rPr>
          <w:rFonts w:cs="宋体" w:hint="eastAsia"/>
          <w:bCs/>
          <w:sz w:val="24"/>
        </w:rPr>
        <w:t>权重的客观赋值</w:t>
      </w:r>
      <w:r>
        <w:rPr>
          <w:rFonts w:cs="宋体"/>
          <w:bCs/>
          <w:sz w:val="24"/>
        </w:rPr>
        <w:t>，</w:t>
      </w:r>
      <w:r>
        <w:rPr>
          <w:rFonts w:cs="宋体" w:hint="eastAsia"/>
          <w:bCs/>
          <w:sz w:val="24"/>
        </w:rPr>
        <w:t>再</w:t>
      </w:r>
      <w:r>
        <w:rPr>
          <w:rFonts w:cs="宋体"/>
          <w:bCs/>
          <w:sz w:val="24"/>
        </w:rPr>
        <w:t>利用</w:t>
      </w:r>
      <w:r>
        <w:rPr>
          <w:rFonts w:cs="宋体"/>
          <w:bCs/>
          <w:sz w:val="24"/>
        </w:rPr>
        <w:t>TOPSIS</w:t>
      </w:r>
      <w:r>
        <w:rPr>
          <w:rFonts w:cs="宋体" w:hint="eastAsia"/>
          <w:bCs/>
          <w:sz w:val="24"/>
        </w:rPr>
        <w:t>对各省份的共同富裕程度</w:t>
      </w:r>
      <w:r>
        <w:rPr>
          <w:rFonts w:cs="宋体"/>
          <w:bCs/>
          <w:sz w:val="24"/>
        </w:rPr>
        <w:t>以及总体富裕、内部差距、成果共享、社会福利四个维度</w:t>
      </w:r>
      <w:r>
        <w:rPr>
          <w:rFonts w:cs="宋体" w:hint="eastAsia"/>
          <w:bCs/>
          <w:sz w:val="24"/>
        </w:rPr>
        <w:t>进行</w:t>
      </w:r>
      <w:r>
        <w:rPr>
          <w:rFonts w:cs="宋体"/>
          <w:bCs/>
          <w:sz w:val="24"/>
        </w:rPr>
        <w:t>综合加权打分</w:t>
      </w:r>
      <w:r>
        <w:rPr>
          <w:rFonts w:cs="宋体" w:hint="eastAsia"/>
          <w:bCs/>
          <w:sz w:val="24"/>
        </w:rPr>
        <w:t>后进行分类和雷达图差异分析</w:t>
      </w:r>
      <w:r>
        <w:rPr>
          <w:rFonts w:cs="宋体"/>
          <w:bCs/>
          <w:sz w:val="24"/>
        </w:rPr>
        <w:t>。</w:t>
      </w:r>
    </w:p>
    <w:p w14:paraId="4DA2D4E0" w14:textId="1B7D43D8" w:rsidR="009F2CD2" w:rsidRDefault="00000000">
      <w:pPr>
        <w:spacing w:line="480" w:lineRule="exact"/>
        <w:ind w:firstLineChars="200" w:firstLine="480"/>
        <w:textAlignment w:val="center"/>
        <w:rPr>
          <w:rFonts w:cs="宋体"/>
          <w:bCs/>
          <w:sz w:val="24"/>
        </w:rPr>
      </w:pPr>
      <w:r>
        <w:rPr>
          <w:rFonts w:cs="宋体"/>
          <w:bCs/>
          <w:sz w:val="24"/>
        </w:rPr>
        <w:t>此外</w:t>
      </w:r>
      <w:r>
        <w:rPr>
          <w:rFonts w:cs="宋体" w:hint="eastAsia"/>
          <w:bCs/>
          <w:sz w:val="24"/>
        </w:rPr>
        <w:t>，本文还</w:t>
      </w:r>
      <w:r>
        <w:rPr>
          <w:rFonts w:cs="宋体"/>
          <w:bCs/>
          <w:sz w:val="24"/>
        </w:rPr>
        <w:t>综合</w:t>
      </w:r>
      <w:r>
        <w:rPr>
          <w:rFonts w:cs="宋体" w:hint="eastAsia"/>
          <w:bCs/>
          <w:sz w:val="24"/>
        </w:rPr>
        <w:t>考虑</w:t>
      </w:r>
      <w:r>
        <w:rPr>
          <w:rFonts w:cs="宋体"/>
          <w:bCs/>
          <w:sz w:val="24"/>
        </w:rPr>
        <w:t>时间和</w:t>
      </w:r>
      <w:r>
        <w:rPr>
          <w:rFonts w:cs="宋体" w:hint="eastAsia"/>
          <w:bCs/>
          <w:sz w:val="24"/>
        </w:rPr>
        <w:t>空间</w:t>
      </w:r>
      <w:r>
        <w:rPr>
          <w:rFonts w:cs="宋体"/>
          <w:bCs/>
          <w:sz w:val="24"/>
        </w:rPr>
        <w:t>两方面因素，</w:t>
      </w:r>
      <w:r>
        <w:rPr>
          <w:rFonts w:cs="宋体" w:hint="eastAsia"/>
          <w:bCs/>
          <w:sz w:val="24"/>
        </w:rPr>
        <w:t>对所有样本</w:t>
      </w:r>
      <w:r>
        <w:rPr>
          <w:rFonts w:cs="宋体"/>
          <w:bCs/>
          <w:sz w:val="24"/>
        </w:rPr>
        <w:t>使用面板模型</w:t>
      </w:r>
      <w:r>
        <w:rPr>
          <w:rFonts w:cs="宋体" w:hint="eastAsia"/>
          <w:bCs/>
          <w:sz w:val="24"/>
        </w:rPr>
        <w:t>进行回归分析</w:t>
      </w:r>
      <w:r>
        <w:rPr>
          <w:rFonts w:cs="宋体"/>
          <w:bCs/>
          <w:sz w:val="24"/>
        </w:rPr>
        <w:t>，</w:t>
      </w:r>
      <w:r>
        <w:rPr>
          <w:rFonts w:cs="宋体" w:hint="eastAsia"/>
          <w:bCs/>
          <w:sz w:val="24"/>
        </w:rPr>
        <w:t>并对模型检验后</w:t>
      </w:r>
      <w:r>
        <w:rPr>
          <w:rFonts w:cs="宋体"/>
          <w:bCs/>
          <w:sz w:val="24"/>
        </w:rPr>
        <w:t>得到</w:t>
      </w:r>
      <w:r>
        <w:rPr>
          <w:rFonts w:cs="宋体" w:hint="eastAsia"/>
          <w:bCs/>
          <w:sz w:val="24"/>
        </w:rPr>
        <w:t>各</w:t>
      </w:r>
      <w:r>
        <w:rPr>
          <w:rFonts w:cs="宋体"/>
          <w:bCs/>
          <w:sz w:val="24"/>
        </w:rPr>
        <w:t>指标对共同富裕的影响程度</w:t>
      </w:r>
      <w:r>
        <w:rPr>
          <w:rFonts w:cs="宋体" w:hint="eastAsia"/>
          <w:bCs/>
          <w:sz w:val="24"/>
        </w:rPr>
        <w:t>。同时本文再把总数据集细分为</w:t>
      </w:r>
      <w:r>
        <w:rPr>
          <w:rFonts w:cs="宋体"/>
          <w:bCs/>
          <w:sz w:val="24"/>
        </w:rPr>
        <w:t>东中西三个地区</w:t>
      </w:r>
      <w:r>
        <w:rPr>
          <w:rFonts w:cs="宋体" w:hint="eastAsia"/>
          <w:bCs/>
          <w:sz w:val="24"/>
        </w:rPr>
        <w:t>，各自</w:t>
      </w:r>
      <w:r>
        <w:rPr>
          <w:rFonts w:cs="宋体"/>
          <w:bCs/>
          <w:sz w:val="24"/>
        </w:rPr>
        <w:t>分析各指标在不同地区中对共同富裕得分的影响大小</w:t>
      </w:r>
      <w:r>
        <w:rPr>
          <w:rFonts w:cs="宋体" w:hint="eastAsia"/>
          <w:bCs/>
          <w:sz w:val="24"/>
        </w:rPr>
        <w:t>后分析差异并给出建议</w:t>
      </w:r>
      <w:r>
        <w:rPr>
          <w:rFonts w:cs="宋体"/>
          <w:bCs/>
          <w:sz w:val="24"/>
        </w:rPr>
        <w:t>。</w:t>
      </w:r>
    </w:p>
    <w:p w14:paraId="379A925C" w14:textId="77777777" w:rsidR="009F2CD2" w:rsidRDefault="00000000">
      <w:pPr>
        <w:pStyle w:val="1"/>
        <w:spacing w:line="480" w:lineRule="exact"/>
        <w:ind w:firstLine="600"/>
        <w:textAlignment w:val="center"/>
      </w:pPr>
      <w:bookmarkStart w:id="23" w:name="_Toc135786116"/>
      <w:r>
        <w:rPr>
          <w:rFonts w:hint="eastAsia"/>
        </w:rPr>
        <w:t>三、我国共同富裕水平分析</w:t>
      </w:r>
      <w:bookmarkEnd w:id="23"/>
    </w:p>
    <w:p w14:paraId="3FED9848" w14:textId="77777777" w:rsidR="009F2CD2" w:rsidRDefault="00000000">
      <w:pPr>
        <w:pStyle w:val="2"/>
        <w:spacing w:line="480" w:lineRule="exact"/>
        <w:ind w:firstLine="560"/>
        <w:textAlignment w:val="center"/>
      </w:pPr>
      <w:bookmarkStart w:id="24" w:name="_Toc135786117"/>
      <w:r>
        <w:rPr>
          <w:rFonts w:hint="eastAsia"/>
        </w:rPr>
        <w:t>（一）共同富裕的理论内涵</w:t>
      </w:r>
      <w:bookmarkEnd w:id="24"/>
    </w:p>
    <w:p w14:paraId="18F7D93A" w14:textId="33048714" w:rsidR="009F2CD2" w:rsidRDefault="00AC5300">
      <w:pPr>
        <w:spacing w:line="480" w:lineRule="exact"/>
        <w:ind w:firstLineChars="200" w:firstLine="480"/>
        <w:textAlignment w:val="center"/>
        <w:rPr>
          <w:rFonts w:cs="宋体"/>
          <w:bCs/>
          <w:sz w:val="24"/>
        </w:rPr>
      </w:pPr>
      <w:r>
        <w:rPr>
          <w:rFonts w:cs="宋体" w:hint="eastAsia"/>
          <w:bCs/>
          <w:sz w:val="24"/>
        </w:rPr>
        <w:t>首先，共同富裕的主体是全体人民，</w:t>
      </w:r>
      <w:r>
        <w:rPr>
          <w:rFonts w:cs="宋体"/>
          <w:bCs/>
          <w:sz w:val="24"/>
        </w:rPr>
        <w:t>当前我国</w:t>
      </w:r>
      <w:r>
        <w:rPr>
          <w:rFonts w:cs="宋体" w:hint="eastAsia"/>
          <w:bCs/>
          <w:sz w:val="24"/>
        </w:rPr>
        <w:t>人民日益增长的物质文化需求已经转化为了对精神文化的需求</w:t>
      </w:r>
      <w:r>
        <w:rPr>
          <w:rFonts w:cs="宋体"/>
          <w:bCs/>
          <w:sz w:val="24"/>
        </w:rPr>
        <w:t>，所以</w:t>
      </w:r>
      <w:r>
        <w:rPr>
          <w:rFonts w:cs="宋体" w:hint="eastAsia"/>
          <w:bCs/>
          <w:sz w:val="24"/>
        </w:rPr>
        <w:t>共同富裕不</w:t>
      </w:r>
      <w:r>
        <w:rPr>
          <w:rFonts w:cs="宋体"/>
          <w:bCs/>
          <w:sz w:val="24"/>
        </w:rPr>
        <w:t>应</w:t>
      </w:r>
      <w:r>
        <w:rPr>
          <w:rFonts w:cs="宋体" w:hint="eastAsia"/>
          <w:bCs/>
          <w:sz w:val="24"/>
        </w:rPr>
        <w:t>只是强调物质财富的富裕，而是</w:t>
      </w:r>
      <w:r>
        <w:rPr>
          <w:rFonts w:cs="宋体"/>
          <w:bCs/>
          <w:sz w:val="24"/>
        </w:rPr>
        <w:t>保证人民</w:t>
      </w:r>
      <w:r>
        <w:rPr>
          <w:rFonts w:cs="宋体" w:hint="eastAsia"/>
          <w:bCs/>
          <w:sz w:val="24"/>
        </w:rPr>
        <w:t>物质财富和精神财富的共同富裕。其次，共同富裕是一个总体性的概念，不是指的平均富裕，而是一个动态发展前进的过程，即在保证社会公平的情况下允许一定富裕差别的存在，这样才能保证</w:t>
      </w:r>
      <w:r>
        <w:rPr>
          <w:rFonts w:cs="宋体"/>
          <w:bCs/>
          <w:sz w:val="24"/>
        </w:rPr>
        <w:t>中国式现代化的有序推进</w:t>
      </w:r>
      <w:r>
        <w:rPr>
          <w:rFonts w:cs="宋体" w:hint="eastAsia"/>
          <w:bCs/>
          <w:sz w:val="24"/>
        </w:rPr>
        <w:t>。</w:t>
      </w:r>
    </w:p>
    <w:p w14:paraId="77553C17" w14:textId="77777777" w:rsidR="009F2CD2" w:rsidRDefault="00000000">
      <w:pPr>
        <w:pStyle w:val="2"/>
        <w:spacing w:line="480" w:lineRule="exact"/>
        <w:ind w:firstLine="560"/>
        <w:textAlignment w:val="center"/>
      </w:pPr>
      <w:bookmarkStart w:id="25" w:name="_Toc135786118"/>
      <w:r>
        <w:rPr>
          <w:rFonts w:hint="eastAsia"/>
        </w:rPr>
        <w:t>（二）</w:t>
      </w:r>
      <w:bookmarkStart w:id="26" w:name="_Hlk135247929"/>
      <w:r>
        <w:rPr>
          <w:rFonts w:hint="eastAsia"/>
        </w:rPr>
        <w:t>共同富裕指标评价体系的构建</w:t>
      </w:r>
      <w:bookmarkEnd w:id="25"/>
      <w:bookmarkEnd w:id="26"/>
    </w:p>
    <w:p w14:paraId="44092814" w14:textId="2A7A4080" w:rsidR="009F2CD2" w:rsidRDefault="00000000" w:rsidP="00215BB9">
      <w:pPr>
        <w:pStyle w:val="af3"/>
        <w:spacing w:line="480" w:lineRule="exact"/>
        <w:ind w:firstLine="480"/>
        <w:textAlignment w:val="center"/>
        <w:rPr>
          <w:rStyle w:val="af6"/>
          <w:szCs w:val="24"/>
        </w:rPr>
      </w:pPr>
      <w:r>
        <w:rPr>
          <w:rFonts w:cs="宋体"/>
          <w:bCs/>
          <w:sz w:val="24"/>
        </w:rPr>
        <w:t>根据上述对共同富裕理论的内涵进行分析和界定，并基于数据可得性，本文从总体富裕、内部差距、成果共享和生态福利四个维度作为二级指标来构建共同富裕的指标评价体系，具体如表所示。</w:t>
      </w:r>
      <w:r w:rsidRPr="007C3B45">
        <w:rPr>
          <w:rFonts w:cs="宋体"/>
          <w:bCs/>
          <w:sz w:val="24"/>
        </w:rPr>
        <w:t>其中地区间收入差距系数定义为某省所在经济地区人均生产总值最高的省份的人均生产总值和该省的人均生产总值的比值。</w:t>
      </w:r>
    </w:p>
    <w:p w14:paraId="4FEC388A" w14:textId="71321180" w:rsidR="009F2CD2" w:rsidRDefault="00000000" w:rsidP="00215BB9">
      <w:pPr>
        <w:pStyle w:val="af5"/>
        <w:ind w:firstLine="480"/>
      </w:pPr>
      <w:bookmarkStart w:id="27" w:name="_Toc13578269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7C2840">
        <w:rPr>
          <w:noProof/>
        </w:rPr>
        <w:t>1</w:t>
      </w:r>
      <w:r>
        <w:fldChar w:fldCharType="end"/>
      </w:r>
      <w:r>
        <w:t xml:space="preserve">  </w:t>
      </w:r>
      <w:r>
        <w:rPr>
          <w:rStyle w:val="af6"/>
          <w:rFonts w:hint="eastAsia"/>
          <w:szCs w:val="24"/>
        </w:rPr>
        <w:t>共同富裕指标评价体系的构建</w:t>
      </w:r>
      <w:bookmarkEnd w:id="27"/>
    </w:p>
    <w:tbl>
      <w:tblPr>
        <w:tblW w:w="7336" w:type="dxa"/>
        <w:jc w:val="center"/>
        <w:tblBorders>
          <w:top w:val="single" w:sz="12" w:space="0" w:color="000000"/>
          <w:bottom w:val="single" w:sz="12" w:space="0" w:color="000000"/>
          <w:insideV w:val="single" w:sz="4" w:space="0" w:color="000000"/>
        </w:tblBorders>
        <w:tblLook w:val="04A0" w:firstRow="1" w:lastRow="0" w:firstColumn="1" w:lastColumn="0" w:noHBand="0" w:noVBand="1"/>
      </w:tblPr>
      <w:tblGrid>
        <w:gridCol w:w="1083"/>
        <w:gridCol w:w="1083"/>
        <w:gridCol w:w="2875"/>
        <w:gridCol w:w="1212"/>
        <w:gridCol w:w="1083"/>
      </w:tblGrid>
      <w:tr w:rsidR="009F2CD2" w14:paraId="28299B78" w14:textId="77777777" w:rsidTr="00215BB9">
        <w:trPr>
          <w:trHeight w:val="312"/>
          <w:jc w:val="center"/>
        </w:trPr>
        <w:tc>
          <w:tcPr>
            <w:tcW w:w="1083" w:type="dxa"/>
            <w:tcBorders>
              <w:top w:val="single" w:sz="12" w:space="0" w:color="000000"/>
              <w:bottom w:val="single" w:sz="4" w:space="0" w:color="000000"/>
              <w:tl2br w:val="nil"/>
              <w:tr2bl w:val="nil"/>
            </w:tcBorders>
            <w:shd w:val="clear" w:color="auto" w:fill="auto"/>
            <w:noWrap/>
            <w:vAlign w:val="center"/>
          </w:tcPr>
          <w:p w14:paraId="3441EE6F"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一级指标</w:t>
            </w:r>
          </w:p>
        </w:tc>
        <w:tc>
          <w:tcPr>
            <w:tcW w:w="1083" w:type="dxa"/>
            <w:tcBorders>
              <w:top w:val="single" w:sz="12" w:space="0" w:color="000000"/>
              <w:bottom w:val="single" w:sz="4" w:space="0" w:color="000000"/>
              <w:tl2br w:val="nil"/>
              <w:tr2bl w:val="nil"/>
            </w:tcBorders>
            <w:shd w:val="clear" w:color="auto" w:fill="auto"/>
            <w:noWrap/>
            <w:vAlign w:val="center"/>
          </w:tcPr>
          <w:p w14:paraId="6064EC2B"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二级指标</w:t>
            </w:r>
          </w:p>
        </w:tc>
        <w:tc>
          <w:tcPr>
            <w:tcW w:w="2875" w:type="dxa"/>
            <w:tcBorders>
              <w:top w:val="single" w:sz="12" w:space="0" w:color="000000"/>
              <w:bottom w:val="single" w:sz="4" w:space="0" w:color="000000"/>
              <w:tl2br w:val="nil"/>
              <w:tr2bl w:val="nil"/>
            </w:tcBorders>
            <w:shd w:val="clear" w:color="auto" w:fill="auto"/>
            <w:noWrap/>
            <w:vAlign w:val="center"/>
          </w:tcPr>
          <w:p w14:paraId="1AC51147"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基础指标</w:t>
            </w:r>
          </w:p>
        </w:tc>
        <w:tc>
          <w:tcPr>
            <w:tcW w:w="1212" w:type="dxa"/>
            <w:tcBorders>
              <w:top w:val="single" w:sz="12" w:space="0" w:color="000000"/>
              <w:bottom w:val="single" w:sz="4" w:space="0" w:color="000000"/>
              <w:tl2br w:val="nil"/>
              <w:tr2bl w:val="nil"/>
            </w:tcBorders>
            <w:shd w:val="clear" w:color="auto" w:fill="auto"/>
            <w:noWrap/>
            <w:vAlign w:val="center"/>
          </w:tcPr>
          <w:p w14:paraId="15349A9A"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单位</w:t>
            </w:r>
          </w:p>
        </w:tc>
        <w:tc>
          <w:tcPr>
            <w:tcW w:w="1083" w:type="dxa"/>
            <w:tcBorders>
              <w:top w:val="single" w:sz="12" w:space="0" w:color="000000"/>
              <w:bottom w:val="single" w:sz="4" w:space="0" w:color="000000"/>
              <w:tl2br w:val="nil"/>
              <w:tr2bl w:val="nil"/>
            </w:tcBorders>
            <w:shd w:val="clear" w:color="auto" w:fill="auto"/>
            <w:noWrap/>
            <w:vAlign w:val="center"/>
          </w:tcPr>
          <w:p w14:paraId="1E1BB634"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指标属性</w:t>
            </w:r>
          </w:p>
        </w:tc>
      </w:tr>
      <w:tr w:rsidR="009F2CD2" w14:paraId="46CCAB92" w14:textId="77777777" w:rsidTr="00215BB9">
        <w:trPr>
          <w:trHeight w:val="312"/>
          <w:jc w:val="center"/>
        </w:trPr>
        <w:tc>
          <w:tcPr>
            <w:tcW w:w="0" w:type="auto"/>
            <w:vMerge w:val="restart"/>
            <w:tcBorders>
              <w:top w:val="single" w:sz="4" w:space="0" w:color="000000"/>
              <w:tl2br w:val="nil"/>
              <w:tr2bl w:val="nil"/>
            </w:tcBorders>
            <w:shd w:val="clear" w:color="auto" w:fill="auto"/>
            <w:noWrap/>
            <w:vAlign w:val="center"/>
          </w:tcPr>
          <w:p w14:paraId="5F3E155F"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共同富裕</w:t>
            </w:r>
          </w:p>
        </w:tc>
        <w:tc>
          <w:tcPr>
            <w:tcW w:w="0" w:type="auto"/>
            <w:vMerge w:val="restart"/>
            <w:tcBorders>
              <w:top w:val="single" w:sz="4" w:space="0" w:color="000000"/>
              <w:tl2br w:val="nil"/>
              <w:tr2bl w:val="nil"/>
            </w:tcBorders>
            <w:shd w:val="clear" w:color="auto" w:fill="auto"/>
            <w:noWrap/>
            <w:vAlign w:val="center"/>
          </w:tcPr>
          <w:p w14:paraId="6BC6C1FD"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总体富裕</w:t>
            </w:r>
          </w:p>
        </w:tc>
        <w:tc>
          <w:tcPr>
            <w:tcW w:w="0" w:type="auto"/>
            <w:tcBorders>
              <w:top w:val="single" w:sz="4" w:space="0" w:color="000000"/>
              <w:tl2br w:val="nil"/>
              <w:tr2bl w:val="nil"/>
            </w:tcBorders>
            <w:shd w:val="clear" w:color="auto" w:fill="auto"/>
            <w:noWrap/>
            <w:vAlign w:val="center"/>
          </w:tcPr>
          <w:p w14:paraId="430CF701"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城镇失业率</w:t>
            </w:r>
          </w:p>
        </w:tc>
        <w:tc>
          <w:tcPr>
            <w:tcW w:w="0" w:type="auto"/>
            <w:tcBorders>
              <w:top w:val="single" w:sz="4" w:space="0" w:color="000000"/>
              <w:tl2br w:val="nil"/>
              <w:tr2bl w:val="nil"/>
            </w:tcBorders>
            <w:shd w:val="clear" w:color="auto" w:fill="auto"/>
            <w:noWrap/>
            <w:vAlign w:val="center"/>
          </w:tcPr>
          <w:p w14:paraId="636CB103"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w:t>
            </w:r>
          </w:p>
        </w:tc>
        <w:tc>
          <w:tcPr>
            <w:tcW w:w="0" w:type="auto"/>
            <w:tcBorders>
              <w:top w:val="single" w:sz="4" w:space="0" w:color="000000"/>
              <w:tl2br w:val="nil"/>
              <w:tr2bl w:val="nil"/>
            </w:tcBorders>
            <w:shd w:val="clear" w:color="auto" w:fill="auto"/>
            <w:noWrap/>
            <w:vAlign w:val="center"/>
          </w:tcPr>
          <w:p w14:paraId="5BCF9D26"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w:t>
            </w:r>
          </w:p>
        </w:tc>
      </w:tr>
      <w:tr w:rsidR="009F2CD2" w14:paraId="231A4BA0" w14:textId="77777777" w:rsidTr="00215BB9">
        <w:trPr>
          <w:trHeight w:val="312"/>
          <w:jc w:val="center"/>
        </w:trPr>
        <w:tc>
          <w:tcPr>
            <w:tcW w:w="0" w:type="auto"/>
            <w:vMerge/>
            <w:tcBorders>
              <w:tl2br w:val="nil"/>
              <w:tr2bl w:val="nil"/>
            </w:tcBorders>
            <w:shd w:val="clear" w:color="auto" w:fill="auto"/>
            <w:noWrap/>
            <w:vAlign w:val="center"/>
          </w:tcPr>
          <w:p w14:paraId="34DEE80A" w14:textId="77777777" w:rsidR="009F2CD2" w:rsidRDefault="009F2CD2">
            <w:pPr>
              <w:widowControl/>
              <w:jc w:val="center"/>
              <w:rPr>
                <w:rFonts w:ascii="宋体" w:hAnsi="宋体" w:cs="宋体"/>
                <w:color w:val="000000"/>
              </w:rPr>
            </w:pPr>
          </w:p>
        </w:tc>
        <w:tc>
          <w:tcPr>
            <w:tcW w:w="0" w:type="auto"/>
            <w:vMerge/>
            <w:tcBorders>
              <w:tl2br w:val="nil"/>
              <w:tr2bl w:val="nil"/>
            </w:tcBorders>
            <w:shd w:val="clear" w:color="auto" w:fill="auto"/>
            <w:noWrap/>
            <w:vAlign w:val="center"/>
          </w:tcPr>
          <w:p w14:paraId="6678A5F7" w14:textId="77777777" w:rsidR="009F2CD2" w:rsidRDefault="009F2CD2">
            <w:pPr>
              <w:widowControl/>
              <w:jc w:val="center"/>
              <w:rPr>
                <w:rFonts w:ascii="宋体" w:hAnsi="宋体" w:cs="宋体"/>
                <w:color w:val="000000"/>
              </w:rPr>
            </w:pPr>
          </w:p>
        </w:tc>
        <w:tc>
          <w:tcPr>
            <w:tcW w:w="0" w:type="auto"/>
            <w:tcBorders>
              <w:tl2br w:val="nil"/>
              <w:tr2bl w:val="nil"/>
            </w:tcBorders>
            <w:shd w:val="clear" w:color="auto" w:fill="auto"/>
            <w:noWrap/>
            <w:vAlign w:val="center"/>
          </w:tcPr>
          <w:p w14:paraId="3D83E8DF"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人均GDP</w:t>
            </w:r>
          </w:p>
        </w:tc>
        <w:tc>
          <w:tcPr>
            <w:tcW w:w="0" w:type="auto"/>
            <w:tcBorders>
              <w:tl2br w:val="nil"/>
              <w:tr2bl w:val="nil"/>
            </w:tcBorders>
            <w:shd w:val="clear" w:color="auto" w:fill="auto"/>
            <w:noWrap/>
            <w:vAlign w:val="center"/>
          </w:tcPr>
          <w:p w14:paraId="08897B52"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元/人</w:t>
            </w:r>
          </w:p>
        </w:tc>
        <w:tc>
          <w:tcPr>
            <w:tcW w:w="0" w:type="auto"/>
            <w:tcBorders>
              <w:tl2br w:val="nil"/>
              <w:tr2bl w:val="nil"/>
            </w:tcBorders>
            <w:shd w:val="clear" w:color="auto" w:fill="auto"/>
            <w:noWrap/>
            <w:vAlign w:val="center"/>
          </w:tcPr>
          <w:p w14:paraId="1D4CB722"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w:t>
            </w:r>
          </w:p>
        </w:tc>
      </w:tr>
      <w:tr w:rsidR="009F2CD2" w14:paraId="74443CD5" w14:textId="77777777" w:rsidTr="00215BB9">
        <w:trPr>
          <w:trHeight w:val="312"/>
          <w:jc w:val="center"/>
        </w:trPr>
        <w:tc>
          <w:tcPr>
            <w:tcW w:w="0" w:type="auto"/>
            <w:vMerge/>
            <w:tcBorders>
              <w:tl2br w:val="nil"/>
              <w:tr2bl w:val="nil"/>
            </w:tcBorders>
            <w:shd w:val="clear" w:color="auto" w:fill="auto"/>
            <w:noWrap/>
            <w:vAlign w:val="center"/>
          </w:tcPr>
          <w:p w14:paraId="42D3FC69" w14:textId="77777777" w:rsidR="009F2CD2" w:rsidRDefault="009F2CD2">
            <w:pPr>
              <w:widowControl/>
              <w:jc w:val="center"/>
              <w:rPr>
                <w:rFonts w:ascii="宋体" w:hAnsi="宋体" w:cs="宋体"/>
                <w:color w:val="000000"/>
              </w:rPr>
            </w:pPr>
          </w:p>
        </w:tc>
        <w:tc>
          <w:tcPr>
            <w:tcW w:w="0" w:type="auto"/>
            <w:vMerge/>
            <w:tcBorders>
              <w:tl2br w:val="nil"/>
              <w:tr2bl w:val="nil"/>
            </w:tcBorders>
            <w:shd w:val="clear" w:color="auto" w:fill="auto"/>
            <w:noWrap/>
            <w:vAlign w:val="center"/>
          </w:tcPr>
          <w:p w14:paraId="59872654" w14:textId="77777777" w:rsidR="009F2CD2" w:rsidRDefault="009F2CD2">
            <w:pPr>
              <w:widowControl/>
              <w:jc w:val="center"/>
              <w:rPr>
                <w:rFonts w:ascii="宋体" w:hAnsi="宋体" w:cs="宋体"/>
                <w:color w:val="000000"/>
              </w:rPr>
            </w:pPr>
          </w:p>
        </w:tc>
        <w:tc>
          <w:tcPr>
            <w:tcW w:w="0" w:type="auto"/>
            <w:tcBorders>
              <w:tl2br w:val="nil"/>
              <w:tr2bl w:val="nil"/>
            </w:tcBorders>
            <w:shd w:val="clear" w:color="auto" w:fill="auto"/>
            <w:noWrap/>
            <w:vAlign w:val="center"/>
          </w:tcPr>
          <w:p w14:paraId="30D64AB8"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人均可支配收入</w:t>
            </w:r>
          </w:p>
        </w:tc>
        <w:tc>
          <w:tcPr>
            <w:tcW w:w="0" w:type="auto"/>
            <w:tcBorders>
              <w:tl2br w:val="nil"/>
              <w:tr2bl w:val="nil"/>
            </w:tcBorders>
            <w:shd w:val="clear" w:color="auto" w:fill="auto"/>
            <w:noWrap/>
            <w:vAlign w:val="center"/>
          </w:tcPr>
          <w:p w14:paraId="27FD4565"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元/人</w:t>
            </w:r>
          </w:p>
        </w:tc>
        <w:tc>
          <w:tcPr>
            <w:tcW w:w="0" w:type="auto"/>
            <w:tcBorders>
              <w:tl2br w:val="nil"/>
              <w:tr2bl w:val="nil"/>
            </w:tcBorders>
            <w:shd w:val="clear" w:color="auto" w:fill="auto"/>
            <w:noWrap/>
            <w:vAlign w:val="center"/>
          </w:tcPr>
          <w:p w14:paraId="3A5BF148"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w:t>
            </w:r>
          </w:p>
        </w:tc>
      </w:tr>
      <w:tr w:rsidR="009F2CD2" w14:paraId="10E0E9C2" w14:textId="77777777" w:rsidTr="00215BB9">
        <w:trPr>
          <w:trHeight w:val="312"/>
          <w:jc w:val="center"/>
        </w:trPr>
        <w:tc>
          <w:tcPr>
            <w:tcW w:w="0" w:type="auto"/>
            <w:vMerge/>
            <w:tcBorders>
              <w:tl2br w:val="nil"/>
              <w:tr2bl w:val="nil"/>
            </w:tcBorders>
            <w:shd w:val="clear" w:color="auto" w:fill="auto"/>
            <w:noWrap/>
            <w:vAlign w:val="center"/>
          </w:tcPr>
          <w:p w14:paraId="78DEA3DF" w14:textId="77777777" w:rsidR="009F2CD2" w:rsidRDefault="009F2CD2">
            <w:pPr>
              <w:widowControl/>
              <w:jc w:val="center"/>
              <w:rPr>
                <w:rFonts w:ascii="宋体" w:hAnsi="宋体" w:cs="宋体"/>
                <w:color w:val="000000"/>
              </w:rPr>
            </w:pPr>
          </w:p>
        </w:tc>
        <w:tc>
          <w:tcPr>
            <w:tcW w:w="0" w:type="auto"/>
            <w:vMerge/>
            <w:tcBorders>
              <w:tl2br w:val="nil"/>
              <w:tr2bl w:val="nil"/>
            </w:tcBorders>
            <w:shd w:val="clear" w:color="auto" w:fill="auto"/>
            <w:noWrap/>
            <w:vAlign w:val="center"/>
          </w:tcPr>
          <w:p w14:paraId="1041A2D1" w14:textId="77777777" w:rsidR="009F2CD2" w:rsidRDefault="009F2CD2">
            <w:pPr>
              <w:widowControl/>
              <w:jc w:val="center"/>
              <w:rPr>
                <w:rFonts w:ascii="宋体" w:hAnsi="宋体" w:cs="宋体"/>
                <w:color w:val="000000"/>
              </w:rPr>
            </w:pPr>
          </w:p>
        </w:tc>
        <w:tc>
          <w:tcPr>
            <w:tcW w:w="0" w:type="auto"/>
            <w:tcBorders>
              <w:tl2br w:val="nil"/>
              <w:tr2bl w:val="nil"/>
            </w:tcBorders>
            <w:shd w:val="clear" w:color="auto" w:fill="auto"/>
            <w:noWrap/>
            <w:vAlign w:val="center"/>
          </w:tcPr>
          <w:p w14:paraId="410FE8B1"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人均消费支出</w:t>
            </w:r>
          </w:p>
        </w:tc>
        <w:tc>
          <w:tcPr>
            <w:tcW w:w="0" w:type="auto"/>
            <w:tcBorders>
              <w:tl2br w:val="nil"/>
              <w:tr2bl w:val="nil"/>
            </w:tcBorders>
            <w:shd w:val="clear" w:color="auto" w:fill="auto"/>
            <w:noWrap/>
            <w:vAlign w:val="center"/>
          </w:tcPr>
          <w:p w14:paraId="1A5EB40E"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元/人</w:t>
            </w:r>
          </w:p>
        </w:tc>
        <w:tc>
          <w:tcPr>
            <w:tcW w:w="0" w:type="auto"/>
            <w:tcBorders>
              <w:tl2br w:val="nil"/>
              <w:tr2bl w:val="nil"/>
            </w:tcBorders>
            <w:shd w:val="clear" w:color="auto" w:fill="auto"/>
            <w:noWrap/>
            <w:vAlign w:val="center"/>
          </w:tcPr>
          <w:p w14:paraId="3E2E4A30"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w:t>
            </w:r>
          </w:p>
        </w:tc>
      </w:tr>
      <w:tr w:rsidR="009F2CD2" w14:paraId="53A79CEB" w14:textId="77777777" w:rsidTr="00215BB9">
        <w:trPr>
          <w:trHeight w:val="312"/>
          <w:jc w:val="center"/>
        </w:trPr>
        <w:tc>
          <w:tcPr>
            <w:tcW w:w="0" w:type="auto"/>
            <w:vMerge/>
            <w:tcBorders>
              <w:tl2br w:val="nil"/>
              <w:tr2bl w:val="nil"/>
            </w:tcBorders>
            <w:shd w:val="clear" w:color="auto" w:fill="auto"/>
            <w:noWrap/>
            <w:vAlign w:val="center"/>
          </w:tcPr>
          <w:p w14:paraId="1F74748C" w14:textId="77777777" w:rsidR="009F2CD2" w:rsidRDefault="009F2CD2">
            <w:pPr>
              <w:widowControl/>
              <w:jc w:val="center"/>
              <w:rPr>
                <w:rFonts w:ascii="宋体" w:hAnsi="宋体" w:cs="宋体"/>
                <w:color w:val="000000"/>
              </w:rPr>
            </w:pPr>
          </w:p>
        </w:tc>
        <w:tc>
          <w:tcPr>
            <w:tcW w:w="0" w:type="auto"/>
            <w:vMerge/>
            <w:tcBorders>
              <w:tl2br w:val="nil"/>
              <w:tr2bl w:val="nil"/>
            </w:tcBorders>
            <w:shd w:val="clear" w:color="auto" w:fill="auto"/>
            <w:noWrap/>
            <w:vAlign w:val="center"/>
          </w:tcPr>
          <w:p w14:paraId="51A7D3C2" w14:textId="77777777" w:rsidR="009F2CD2" w:rsidRDefault="009F2CD2">
            <w:pPr>
              <w:widowControl/>
              <w:jc w:val="center"/>
              <w:rPr>
                <w:rFonts w:ascii="宋体" w:hAnsi="宋体" w:cs="宋体"/>
                <w:color w:val="000000"/>
              </w:rPr>
            </w:pPr>
          </w:p>
        </w:tc>
        <w:tc>
          <w:tcPr>
            <w:tcW w:w="0" w:type="auto"/>
            <w:tcBorders>
              <w:tl2br w:val="nil"/>
              <w:tr2bl w:val="nil"/>
            </w:tcBorders>
            <w:shd w:val="clear" w:color="auto" w:fill="auto"/>
            <w:noWrap/>
            <w:vAlign w:val="center"/>
          </w:tcPr>
          <w:p w14:paraId="2E739C75"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城镇恩格尔系数</w:t>
            </w:r>
          </w:p>
        </w:tc>
        <w:tc>
          <w:tcPr>
            <w:tcW w:w="0" w:type="auto"/>
            <w:tcBorders>
              <w:tl2br w:val="nil"/>
              <w:tr2bl w:val="nil"/>
            </w:tcBorders>
            <w:shd w:val="clear" w:color="auto" w:fill="auto"/>
            <w:noWrap/>
            <w:vAlign w:val="center"/>
          </w:tcPr>
          <w:p w14:paraId="24460C52" w14:textId="77777777" w:rsidR="009F2CD2" w:rsidRDefault="009F2CD2">
            <w:pPr>
              <w:widowControl/>
              <w:jc w:val="center"/>
              <w:rPr>
                <w:rFonts w:ascii="宋体" w:hAnsi="宋体" w:cs="宋体"/>
                <w:color w:val="000000"/>
              </w:rPr>
            </w:pPr>
          </w:p>
        </w:tc>
        <w:tc>
          <w:tcPr>
            <w:tcW w:w="0" w:type="auto"/>
            <w:tcBorders>
              <w:tl2br w:val="nil"/>
              <w:tr2bl w:val="nil"/>
            </w:tcBorders>
            <w:shd w:val="clear" w:color="auto" w:fill="auto"/>
            <w:noWrap/>
            <w:vAlign w:val="center"/>
          </w:tcPr>
          <w:p w14:paraId="2E537B22"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w:t>
            </w:r>
          </w:p>
        </w:tc>
      </w:tr>
      <w:tr w:rsidR="009F2CD2" w14:paraId="5B46371E" w14:textId="77777777" w:rsidTr="00215BB9">
        <w:trPr>
          <w:trHeight w:val="312"/>
          <w:jc w:val="center"/>
        </w:trPr>
        <w:tc>
          <w:tcPr>
            <w:tcW w:w="0" w:type="auto"/>
            <w:vMerge/>
            <w:tcBorders>
              <w:tl2br w:val="nil"/>
              <w:tr2bl w:val="nil"/>
            </w:tcBorders>
            <w:shd w:val="clear" w:color="auto" w:fill="auto"/>
            <w:noWrap/>
            <w:vAlign w:val="center"/>
          </w:tcPr>
          <w:p w14:paraId="603BCDD8" w14:textId="77777777" w:rsidR="009F2CD2" w:rsidRDefault="009F2CD2">
            <w:pPr>
              <w:widowControl/>
              <w:jc w:val="center"/>
              <w:rPr>
                <w:rFonts w:ascii="宋体" w:hAnsi="宋体" w:cs="宋体"/>
                <w:color w:val="000000"/>
              </w:rPr>
            </w:pPr>
          </w:p>
        </w:tc>
        <w:tc>
          <w:tcPr>
            <w:tcW w:w="0" w:type="auto"/>
            <w:vMerge/>
            <w:tcBorders>
              <w:tl2br w:val="nil"/>
              <w:tr2bl w:val="nil"/>
            </w:tcBorders>
            <w:shd w:val="clear" w:color="auto" w:fill="auto"/>
            <w:noWrap/>
            <w:vAlign w:val="center"/>
          </w:tcPr>
          <w:p w14:paraId="7154B593" w14:textId="77777777" w:rsidR="009F2CD2" w:rsidRDefault="009F2CD2">
            <w:pPr>
              <w:widowControl/>
              <w:jc w:val="center"/>
              <w:rPr>
                <w:rFonts w:ascii="宋体" w:hAnsi="宋体" w:cs="宋体"/>
                <w:color w:val="000000"/>
              </w:rPr>
            </w:pPr>
          </w:p>
        </w:tc>
        <w:tc>
          <w:tcPr>
            <w:tcW w:w="0" w:type="auto"/>
            <w:tcBorders>
              <w:tl2br w:val="nil"/>
              <w:tr2bl w:val="nil"/>
            </w:tcBorders>
            <w:shd w:val="clear" w:color="auto" w:fill="auto"/>
            <w:noWrap/>
            <w:vAlign w:val="center"/>
          </w:tcPr>
          <w:p w14:paraId="59C6CE00"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农村恩格尔系数</w:t>
            </w:r>
          </w:p>
        </w:tc>
        <w:tc>
          <w:tcPr>
            <w:tcW w:w="0" w:type="auto"/>
            <w:tcBorders>
              <w:tl2br w:val="nil"/>
              <w:tr2bl w:val="nil"/>
            </w:tcBorders>
            <w:shd w:val="clear" w:color="auto" w:fill="auto"/>
            <w:noWrap/>
            <w:vAlign w:val="center"/>
          </w:tcPr>
          <w:p w14:paraId="3AD9AABF" w14:textId="77777777" w:rsidR="009F2CD2" w:rsidRDefault="009F2CD2">
            <w:pPr>
              <w:widowControl/>
              <w:jc w:val="center"/>
              <w:rPr>
                <w:rFonts w:ascii="宋体" w:hAnsi="宋体" w:cs="宋体"/>
                <w:color w:val="000000"/>
              </w:rPr>
            </w:pPr>
          </w:p>
        </w:tc>
        <w:tc>
          <w:tcPr>
            <w:tcW w:w="0" w:type="auto"/>
            <w:tcBorders>
              <w:tl2br w:val="nil"/>
              <w:tr2bl w:val="nil"/>
            </w:tcBorders>
            <w:shd w:val="clear" w:color="auto" w:fill="auto"/>
            <w:noWrap/>
            <w:vAlign w:val="center"/>
          </w:tcPr>
          <w:p w14:paraId="4B782592"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w:t>
            </w:r>
          </w:p>
        </w:tc>
      </w:tr>
      <w:tr w:rsidR="009F2CD2" w14:paraId="4F61B863" w14:textId="77777777" w:rsidTr="00215BB9">
        <w:trPr>
          <w:trHeight w:val="312"/>
          <w:jc w:val="center"/>
        </w:trPr>
        <w:tc>
          <w:tcPr>
            <w:tcW w:w="0" w:type="auto"/>
            <w:vMerge/>
            <w:tcBorders>
              <w:tl2br w:val="nil"/>
              <w:tr2bl w:val="nil"/>
            </w:tcBorders>
            <w:shd w:val="clear" w:color="auto" w:fill="auto"/>
            <w:noWrap/>
            <w:vAlign w:val="center"/>
          </w:tcPr>
          <w:p w14:paraId="2FBD5503" w14:textId="77777777" w:rsidR="009F2CD2" w:rsidRDefault="009F2CD2">
            <w:pPr>
              <w:widowControl/>
              <w:jc w:val="center"/>
              <w:rPr>
                <w:rFonts w:ascii="宋体" w:hAnsi="宋体" w:cs="宋体"/>
                <w:color w:val="000000"/>
              </w:rPr>
            </w:pPr>
          </w:p>
        </w:tc>
        <w:tc>
          <w:tcPr>
            <w:tcW w:w="0" w:type="auto"/>
            <w:vMerge w:val="restart"/>
            <w:tcBorders>
              <w:tl2br w:val="nil"/>
              <w:tr2bl w:val="nil"/>
            </w:tcBorders>
            <w:shd w:val="clear" w:color="auto" w:fill="auto"/>
            <w:noWrap/>
            <w:vAlign w:val="center"/>
          </w:tcPr>
          <w:p w14:paraId="0D732923"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内部差距</w:t>
            </w:r>
          </w:p>
        </w:tc>
        <w:tc>
          <w:tcPr>
            <w:tcW w:w="0" w:type="auto"/>
            <w:tcBorders>
              <w:tl2br w:val="nil"/>
              <w:tr2bl w:val="nil"/>
            </w:tcBorders>
            <w:shd w:val="clear" w:color="auto" w:fill="auto"/>
            <w:noWrap/>
            <w:vAlign w:val="center"/>
          </w:tcPr>
          <w:p w14:paraId="15FDDD6A"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城乡收入比</w:t>
            </w:r>
          </w:p>
        </w:tc>
        <w:tc>
          <w:tcPr>
            <w:tcW w:w="0" w:type="auto"/>
            <w:tcBorders>
              <w:tl2br w:val="nil"/>
              <w:tr2bl w:val="nil"/>
            </w:tcBorders>
            <w:shd w:val="clear" w:color="auto" w:fill="auto"/>
            <w:noWrap/>
            <w:vAlign w:val="center"/>
          </w:tcPr>
          <w:p w14:paraId="4723D9BD"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指数</w:t>
            </w:r>
          </w:p>
        </w:tc>
        <w:tc>
          <w:tcPr>
            <w:tcW w:w="0" w:type="auto"/>
            <w:tcBorders>
              <w:tl2br w:val="nil"/>
              <w:tr2bl w:val="nil"/>
            </w:tcBorders>
            <w:shd w:val="clear" w:color="auto" w:fill="auto"/>
            <w:noWrap/>
            <w:vAlign w:val="center"/>
          </w:tcPr>
          <w:p w14:paraId="45650446"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w:t>
            </w:r>
          </w:p>
        </w:tc>
      </w:tr>
      <w:tr w:rsidR="009F2CD2" w14:paraId="53401B43" w14:textId="77777777" w:rsidTr="00215BB9">
        <w:trPr>
          <w:trHeight w:val="312"/>
          <w:jc w:val="center"/>
        </w:trPr>
        <w:tc>
          <w:tcPr>
            <w:tcW w:w="0" w:type="auto"/>
            <w:vMerge/>
            <w:tcBorders>
              <w:tl2br w:val="nil"/>
              <w:tr2bl w:val="nil"/>
            </w:tcBorders>
            <w:shd w:val="clear" w:color="auto" w:fill="auto"/>
            <w:noWrap/>
            <w:vAlign w:val="center"/>
          </w:tcPr>
          <w:p w14:paraId="72EB8853" w14:textId="77777777" w:rsidR="009F2CD2" w:rsidRDefault="009F2CD2">
            <w:pPr>
              <w:widowControl/>
              <w:jc w:val="center"/>
              <w:rPr>
                <w:rFonts w:ascii="宋体" w:hAnsi="宋体" w:cs="宋体"/>
                <w:color w:val="000000"/>
              </w:rPr>
            </w:pPr>
          </w:p>
        </w:tc>
        <w:tc>
          <w:tcPr>
            <w:tcW w:w="0" w:type="auto"/>
            <w:vMerge/>
            <w:tcBorders>
              <w:tl2br w:val="nil"/>
              <w:tr2bl w:val="nil"/>
            </w:tcBorders>
            <w:shd w:val="clear" w:color="auto" w:fill="auto"/>
            <w:noWrap/>
            <w:vAlign w:val="center"/>
          </w:tcPr>
          <w:p w14:paraId="50D9DA9A" w14:textId="77777777" w:rsidR="009F2CD2" w:rsidRDefault="009F2CD2">
            <w:pPr>
              <w:widowControl/>
              <w:jc w:val="center"/>
              <w:rPr>
                <w:rFonts w:ascii="宋体" w:hAnsi="宋体" w:cs="宋体"/>
                <w:color w:val="000000"/>
              </w:rPr>
            </w:pPr>
          </w:p>
        </w:tc>
        <w:tc>
          <w:tcPr>
            <w:tcW w:w="0" w:type="auto"/>
            <w:tcBorders>
              <w:tl2br w:val="nil"/>
              <w:tr2bl w:val="nil"/>
            </w:tcBorders>
            <w:shd w:val="clear" w:color="auto" w:fill="auto"/>
            <w:noWrap/>
            <w:vAlign w:val="center"/>
          </w:tcPr>
          <w:p w14:paraId="50A428ED"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城乡消费比</w:t>
            </w:r>
          </w:p>
        </w:tc>
        <w:tc>
          <w:tcPr>
            <w:tcW w:w="0" w:type="auto"/>
            <w:tcBorders>
              <w:tl2br w:val="nil"/>
              <w:tr2bl w:val="nil"/>
            </w:tcBorders>
            <w:shd w:val="clear" w:color="auto" w:fill="auto"/>
            <w:noWrap/>
            <w:vAlign w:val="center"/>
          </w:tcPr>
          <w:p w14:paraId="44C2E3EA"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指数</w:t>
            </w:r>
          </w:p>
        </w:tc>
        <w:tc>
          <w:tcPr>
            <w:tcW w:w="0" w:type="auto"/>
            <w:tcBorders>
              <w:tl2br w:val="nil"/>
              <w:tr2bl w:val="nil"/>
            </w:tcBorders>
            <w:shd w:val="clear" w:color="auto" w:fill="auto"/>
            <w:noWrap/>
            <w:vAlign w:val="center"/>
          </w:tcPr>
          <w:p w14:paraId="03AE5D5B"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w:t>
            </w:r>
          </w:p>
        </w:tc>
      </w:tr>
      <w:tr w:rsidR="009F2CD2" w14:paraId="0D43A3E6" w14:textId="77777777" w:rsidTr="00215BB9">
        <w:trPr>
          <w:trHeight w:val="312"/>
          <w:jc w:val="center"/>
        </w:trPr>
        <w:tc>
          <w:tcPr>
            <w:tcW w:w="0" w:type="auto"/>
            <w:vMerge/>
            <w:tcBorders>
              <w:tl2br w:val="nil"/>
              <w:tr2bl w:val="nil"/>
            </w:tcBorders>
            <w:shd w:val="clear" w:color="auto" w:fill="auto"/>
            <w:noWrap/>
            <w:vAlign w:val="center"/>
          </w:tcPr>
          <w:p w14:paraId="5D62C3D0" w14:textId="77777777" w:rsidR="009F2CD2" w:rsidRDefault="009F2CD2">
            <w:pPr>
              <w:widowControl/>
              <w:jc w:val="center"/>
              <w:rPr>
                <w:rFonts w:ascii="宋体" w:hAnsi="宋体" w:cs="宋体"/>
                <w:color w:val="000000"/>
              </w:rPr>
            </w:pPr>
          </w:p>
        </w:tc>
        <w:tc>
          <w:tcPr>
            <w:tcW w:w="0" w:type="auto"/>
            <w:vMerge/>
            <w:tcBorders>
              <w:tl2br w:val="nil"/>
              <w:tr2bl w:val="nil"/>
            </w:tcBorders>
            <w:shd w:val="clear" w:color="auto" w:fill="auto"/>
            <w:noWrap/>
            <w:vAlign w:val="center"/>
          </w:tcPr>
          <w:p w14:paraId="30FEE0AC" w14:textId="77777777" w:rsidR="009F2CD2" w:rsidRDefault="009F2CD2">
            <w:pPr>
              <w:widowControl/>
              <w:jc w:val="center"/>
              <w:rPr>
                <w:rFonts w:ascii="宋体" w:hAnsi="宋体" w:cs="宋体"/>
                <w:color w:val="000000"/>
              </w:rPr>
            </w:pPr>
          </w:p>
        </w:tc>
        <w:tc>
          <w:tcPr>
            <w:tcW w:w="0" w:type="auto"/>
            <w:tcBorders>
              <w:tl2br w:val="nil"/>
              <w:tr2bl w:val="nil"/>
            </w:tcBorders>
            <w:shd w:val="clear" w:color="auto" w:fill="auto"/>
            <w:noWrap/>
            <w:vAlign w:val="center"/>
          </w:tcPr>
          <w:p w14:paraId="3CFE05B8"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地区收入差距</w:t>
            </w:r>
          </w:p>
        </w:tc>
        <w:tc>
          <w:tcPr>
            <w:tcW w:w="0" w:type="auto"/>
            <w:tcBorders>
              <w:tl2br w:val="nil"/>
              <w:tr2bl w:val="nil"/>
            </w:tcBorders>
            <w:shd w:val="clear" w:color="auto" w:fill="auto"/>
            <w:noWrap/>
            <w:vAlign w:val="center"/>
          </w:tcPr>
          <w:p w14:paraId="782E3882"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指数</w:t>
            </w:r>
          </w:p>
        </w:tc>
        <w:tc>
          <w:tcPr>
            <w:tcW w:w="0" w:type="auto"/>
            <w:tcBorders>
              <w:tl2br w:val="nil"/>
              <w:tr2bl w:val="nil"/>
            </w:tcBorders>
            <w:shd w:val="clear" w:color="auto" w:fill="auto"/>
            <w:noWrap/>
            <w:vAlign w:val="center"/>
          </w:tcPr>
          <w:p w14:paraId="203ADD2C"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w:t>
            </w:r>
          </w:p>
        </w:tc>
      </w:tr>
      <w:tr w:rsidR="009F2CD2" w14:paraId="05A2A18E" w14:textId="77777777" w:rsidTr="00215BB9">
        <w:trPr>
          <w:trHeight w:val="312"/>
          <w:jc w:val="center"/>
        </w:trPr>
        <w:tc>
          <w:tcPr>
            <w:tcW w:w="0" w:type="auto"/>
            <w:vMerge/>
            <w:tcBorders>
              <w:tl2br w:val="nil"/>
              <w:tr2bl w:val="nil"/>
            </w:tcBorders>
            <w:shd w:val="clear" w:color="auto" w:fill="auto"/>
            <w:noWrap/>
            <w:vAlign w:val="center"/>
          </w:tcPr>
          <w:p w14:paraId="76F369E5" w14:textId="77777777" w:rsidR="009F2CD2" w:rsidRDefault="009F2CD2">
            <w:pPr>
              <w:widowControl/>
              <w:jc w:val="center"/>
              <w:rPr>
                <w:rFonts w:ascii="宋体" w:hAnsi="宋体" w:cs="宋体"/>
                <w:color w:val="000000"/>
              </w:rPr>
            </w:pPr>
          </w:p>
        </w:tc>
        <w:tc>
          <w:tcPr>
            <w:tcW w:w="0" w:type="auto"/>
            <w:vMerge w:val="restart"/>
            <w:tcBorders>
              <w:tl2br w:val="nil"/>
              <w:tr2bl w:val="nil"/>
            </w:tcBorders>
            <w:shd w:val="clear" w:color="auto" w:fill="auto"/>
            <w:noWrap/>
            <w:vAlign w:val="center"/>
          </w:tcPr>
          <w:p w14:paraId="733270FF"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成果共享</w:t>
            </w:r>
          </w:p>
        </w:tc>
        <w:tc>
          <w:tcPr>
            <w:tcW w:w="0" w:type="auto"/>
            <w:tcBorders>
              <w:tl2br w:val="nil"/>
              <w:tr2bl w:val="nil"/>
            </w:tcBorders>
            <w:shd w:val="clear" w:color="auto" w:fill="auto"/>
            <w:noWrap/>
            <w:vAlign w:val="center"/>
          </w:tcPr>
          <w:p w14:paraId="7125DBBF"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人均教育支出</w:t>
            </w:r>
          </w:p>
        </w:tc>
        <w:tc>
          <w:tcPr>
            <w:tcW w:w="0" w:type="auto"/>
            <w:tcBorders>
              <w:tl2br w:val="nil"/>
              <w:tr2bl w:val="nil"/>
            </w:tcBorders>
            <w:shd w:val="clear" w:color="auto" w:fill="auto"/>
            <w:noWrap/>
            <w:vAlign w:val="center"/>
          </w:tcPr>
          <w:p w14:paraId="546C2AFE"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元/人</w:t>
            </w:r>
          </w:p>
        </w:tc>
        <w:tc>
          <w:tcPr>
            <w:tcW w:w="0" w:type="auto"/>
            <w:tcBorders>
              <w:tl2br w:val="nil"/>
              <w:tr2bl w:val="nil"/>
            </w:tcBorders>
            <w:shd w:val="clear" w:color="auto" w:fill="auto"/>
            <w:noWrap/>
            <w:vAlign w:val="center"/>
          </w:tcPr>
          <w:p w14:paraId="54BA2ECF"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w:t>
            </w:r>
          </w:p>
        </w:tc>
      </w:tr>
      <w:tr w:rsidR="009F2CD2" w14:paraId="028CCFC3" w14:textId="77777777" w:rsidTr="00215BB9">
        <w:trPr>
          <w:trHeight w:val="312"/>
          <w:jc w:val="center"/>
        </w:trPr>
        <w:tc>
          <w:tcPr>
            <w:tcW w:w="0" w:type="auto"/>
            <w:vMerge/>
            <w:tcBorders>
              <w:tl2br w:val="nil"/>
              <w:tr2bl w:val="nil"/>
            </w:tcBorders>
            <w:shd w:val="clear" w:color="auto" w:fill="auto"/>
            <w:noWrap/>
            <w:vAlign w:val="center"/>
          </w:tcPr>
          <w:p w14:paraId="4B1C7CB5" w14:textId="77777777" w:rsidR="009F2CD2" w:rsidRDefault="009F2CD2">
            <w:pPr>
              <w:widowControl/>
              <w:jc w:val="center"/>
              <w:rPr>
                <w:rFonts w:ascii="宋体" w:hAnsi="宋体" w:cs="宋体"/>
                <w:color w:val="000000"/>
              </w:rPr>
            </w:pPr>
          </w:p>
        </w:tc>
        <w:tc>
          <w:tcPr>
            <w:tcW w:w="0" w:type="auto"/>
            <w:vMerge/>
            <w:tcBorders>
              <w:tl2br w:val="nil"/>
              <w:tr2bl w:val="nil"/>
            </w:tcBorders>
            <w:shd w:val="clear" w:color="auto" w:fill="auto"/>
            <w:noWrap/>
            <w:vAlign w:val="center"/>
          </w:tcPr>
          <w:p w14:paraId="1EE90778" w14:textId="77777777" w:rsidR="009F2CD2" w:rsidRDefault="009F2CD2">
            <w:pPr>
              <w:widowControl/>
              <w:jc w:val="center"/>
              <w:rPr>
                <w:rFonts w:ascii="宋体" w:hAnsi="宋体" w:cs="宋体"/>
                <w:color w:val="000000"/>
              </w:rPr>
            </w:pPr>
          </w:p>
        </w:tc>
        <w:tc>
          <w:tcPr>
            <w:tcW w:w="0" w:type="auto"/>
            <w:tcBorders>
              <w:tl2br w:val="nil"/>
              <w:tr2bl w:val="nil"/>
            </w:tcBorders>
            <w:shd w:val="clear" w:color="auto" w:fill="auto"/>
            <w:noWrap/>
            <w:vAlign w:val="center"/>
          </w:tcPr>
          <w:p w14:paraId="6CD046A8"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人均公园绿地面积</w:t>
            </w:r>
          </w:p>
        </w:tc>
        <w:tc>
          <w:tcPr>
            <w:tcW w:w="0" w:type="auto"/>
            <w:tcBorders>
              <w:tl2br w:val="nil"/>
              <w:tr2bl w:val="nil"/>
            </w:tcBorders>
            <w:shd w:val="clear" w:color="auto" w:fill="auto"/>
            <w:noWrap/>
            <w:vAlign w:val="center"/>
          </w:tcPr>
          <w:p w14:paraId="0D33807D" w14:textId="77777777" w:rsidR="009F2CD2" w:rsidRDefault="00000000">
            <w:pPr>
              <w:widowControl/>
              <w:jc w:val="center"/>
              <w:textAlignment w:val="center"/>
              <w:rPr>
                <w:rFonts w:ascii="宋体" w:hAnsi="宋体" w:cs="宋体"/>
                <w:color w:val="000000"/>
              </w:rPr>
            </w:pPr>
            <m:oMath>
              <m:sSup>
                <m:sSupPr>
                  <m:ctrlPr>
                    <w:rPr>
                      <w:rFonts w:ascii="Cambria Math" w:hAnsi="Cambria Math" w:cs="宋体" w:hint="eastAsia"/>
                      <w:i/>
                      <w:color w:val="000000"/>
                      <w:kern w:val="0"/>
                      <w:lang w:bidi="ar"/>
                    </w:rPr>
                  </m:ctrlPr>
                </m:sSupPr>
                <m:e>
                  <m:r>
                    <w:rPr>
                      <w:rFonts w:ascii="Cambria Math" w:hAnsi="Cambria Math" w:cs="宋体"/>
                      <w:color w:val="000000"/>
                      <w:kern w:val="0"/>
                      <w:lang w:bidi="ar"/>
                    </w:rPr>
                    <m:t>m</m:t>
                  </m:r>
                </m:e>
                <m:sup>
                  <m:r>
                    <w:rPr>
                      <w:rFonts w:ascii="Cambria Math" w:hAnsi="Cambria Math" w:cs="宋体"/>
                      <w:color w:val="000000"/>
                      <w:kern w:val="0"/>
                      <w:lang w:bidi="ar"/>
                    </w:rPr>
                    <m:t>2</m:t>
                  </m:r>
                </m:sup>
              </m:sSup>
            </m:oMath>
            <w:r>
              <w:rPr>
                <w:rFonts w:hAnsi="Cambria Math" w:cs="宋体" w:hint="eastAsia"/>
                <w:color w:val="000000"/>
                <w:kern w:val="0"/>
                <w:lang w:bidi="ar"/>
              </w:rPr>
              <w:t>/</w:t>
            </w:r>
            <w:r>
              <w:rPr>
                <w:rFonts w:hAnsi="Cambria Math" w:cs="宋体" w:hint="eastAsia"/>
                <w:color w:val="000000"/>
                <w:kern w:val="0"/>
                <w:lang w:bidi="ar"/>
              </w:rPr>
              <w:t>人</w:t>
            </w:r>
          </w:p>
        </w:tc>
        <w:tc>
          <w:tcPr>
            <w:tcW w:w="0" w:type="auto"/>
            <w:tcBorders>
              <w:tl2br w:val="nil"/>
              <w:tr2bl w:val="nil"/>
            </w:tcBorders>
            <w:shd w:val="clear" w:color="auto" w:fill="auto"/>
            <w:noWrap/>
            <w:vAlign w:val="center"/>
          </w:tcPr>
          <w:p w14:paraId="0BD4ECCB"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w:t>
            </w:r>
          </w:p>
        </w:tc>
      </w:tr>
      <w:tr w:rsidR="009F2CD2" w14:paraId="16B967A3" w14:textId="77777777" w:rsidTr="00215BB9">
        <w:trPr>
          <w:trHeight w:val="312"/>
          <w:jc w:val="center"/>
        </w:trPr>
        <w:tc>
          <w:tcPr>
            <w:tcW w:w="0" w:type="auto"/>
            <w:vMerge/>
            <w:tcBorders>
              <w:tl2br w:val="nil"/>
              <w:tr2bl w:val="nil"/>
            </w:tcBorders>
            <w:shd w:val="clear" w:color="auto" w:fill="auto"/>
            <w:noWrap/>
            <w:vAlign w:val="center"/>
          </w:tcPr>
          <w:p w14:paraId="6F0B1F2A" w14:textId="77777777" w:rsidR="009F2CD2" w:rsidRDefault="009F2CD2">
            <w:pPr>
              <w:widowControl/>
              <w:jc w:val="center"/>
              <w:rPr>
                <w:rFonts w:ascii="宋体" w:hAnsi="宋体" w:cs="宋体"/>
                <w:color w:val="000000"/>
              </w:rPr>
            </w:pPr>
          </w:p>
        </w:tc>
        <w:tc>
          <w:tcPr>
            <w:tcW w:w="0" w:type="auto"/>
            <w:vMerge/>
            <w:tcBorders>
              <w:tl2br w:val="nil"/>
              <w:tr2bl w:val="nil"/>
            </w:tcBorders>
            <w:shd w:val="clear" w:color="auto" w:fill="auto"/>
            <w:noWrap/>
            <w:vAlign w:val="center"/>
          </w:tcPr>
          <w:p w14:paraId="18B7785D" w14:textId="77777777" w:rsidR="009F2CD2" w:rsidRDefault="009F2CD2">
            <w:pPr>
              <w:widowControl/>
              <w:jc w:val="center"/>
              <w:rPr>
                <w:rFonts w:ascii="宋体" w:hAnsi="宋体" w:cs="宋体"/>
                <w:color w:val="000000"/>
              </w:rPr>
            </w:pPr>
          </w:p>
        </w:tc>
        <w:tc>
          <w:tcPr>
            <w:tcW w:w="0" w:type="auto"/>
            <w:tcBorders>
              <w:tl2br w:val="nil"/>
              <w:tr2bl w:val="nil"/>
            </w:tcBorders>
            <w:shd w:val="clear" w:color="auto" w:fill="auto"/>
            <w:noWrap/>
            <w:vAlign w:val="center"/>
          </w:tcPr>
          <w:p w14:paraId="519133C4"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每万人公共汽车数量</w:t>
            </w:r>
          </w:p>
        </w:tc>
        <w:tc>
          <w:tcPr>
            <w:tcW w:w="0" w:type="auto"/>
            <w:tcBorders>
              <w:tl2br w:val="nil"/>
              <w:tr2bl w:val="nil"/>
            </w:tcBorders>
            <w:shd w:val="clear" w:color="auto" w:fill="auto"/>
            <w:noWrap/>
            <w:vAlign w:val="center"/>
          </w:tcPr>
          <w:p w14:paraId="4A7BD7F2"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辆/万人</w:t>
            </w:r>
          </w:p>
        </w:tc>
        <w:tc>
          <w:tcPr>
            <w:tcW w:w="0" w:type="auto"/>
            <w:tcBorders>
              <w:tl2br w:val="nil"/>
              <w:tr2bl w:val="nil"/>
            </w:tcBorders>
            <w:shd w:val="clear" w:color="auto" w:fill="auto"/>
            <w:noWrap/>
            <w:vAlign w:val="center"/>
          </w:tcPr>
          <w:p w14:paraId="0C182E6B"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w:t>
            </w:r>
          </w:p>
        </w:tc>
      </w:tr>
      <w:tr w:rsidR="009F2CD2" w14:paraId="247D2CDA" w14:textId="77777777" w:rsidTr="00215BB9">
        <w:trPr>
          <w:trHeight w:val="312"/>
          <w:jc w:val="center"/>
        </w:trPr>
        <w:tc>
          <w:tcPr>
            <w:tcW w:w="0" w:type="auto"/>
            <w:vMerge/>
            <w:tcBorders>
              <w:tl2br w:val="nil"/>
              <w:tr2bl w:val="nil"/>
            </w:tcBorders>
            <w:shd w:val="clear" w:color="auto" w:fill="auto"/>
            <w:noWrap/>
            <w:vAlign w:val="center"/>
          </w:tcPr>
          <w:p w14:paraId="61C9847F" w14:textId="77777777" w:rsidR="009F2CD2" w:rsidRDefault="009F2CD2">
            <w:pPr>
              <w:widowControl/>
              <w:jc w:val="center"/>
              <w:rPr>
                <w:rFonts w:ascii="宋体" w:hAnsi="宋体" w:cs="宋体"/>
                <w:color w:val="000000"/>
              </w:rPr>
            </w:pPr>
          </w:p>
        </w:tc>
        <w:tc>
          <w:tcPr>
            <w:tcW w:w="0" w:type="auto"/>
            <w:vMerge/>
            <w:tcBorders>
              <w:tl2br w:val="nil"/>
              <w:tr2bl w:val="nil"/>
            </w:tcBorders>
            <w:shd w:val="clear" w:color="auto" w:fill="auto"/>
            <w:noWrap/>
            <w:vAlign w:val="center"/>
          </w:tcPr>
          <w:p w14:paraId="0AECE364" w14:textId="77777777" w:rsidR="009F2CD2" w:rsidRDefault="009F2CD2">
            <w:pPr>
              <w:widowControl/>
              <w:jc w:val="center"/>
              <w:rPr>
                <w:rFonts w:ascii="宋体" w:hAnsi="宋体" w:cs="宋体"/>
                <w:color w:val="000000"/>
              </w:rPr>
            </w:pPr>
          </w:p>
        </w:tc>
        <w:tc>
          <w:tcPr>
            <w:tcW w:w="0" w:type="auto"/>
            <w:tcBorders>
              <w:tl2br w:val="nil"/>
              <w:tr2bl w:val="nil"/>
            </w:tcBorders>
            <w:shd w:val="clear" w:color="auto" w:fill="auto"/>
            <w:noWrap/>
            <w:vAlign w:val="center"/>
          </w:tcPr>
          <w:p w14:paraId="3CDC3258"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人均馆藏量</w:t>
            </w:r>
          </w:p>
        </w:tc>
        <w:tc>
          <w:tcPr>
            <w:tcW w:w="0" w:type="auto"/>
            <w:tcBorders>
              <w:tl2br w:val="nil"/>
              <w:tr2bl w:val="nil"/>
            </w:tcBorders>
            <w:shd w:val="clear" w:color="auto" w:fill="auto"/>
            <w:noWrap/>
            <w:vAlign w:val="center"/>
          </w:tcPr>
          <w:p w14:paraId="66842A97"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册/人</w:t>
            </w:r>
          </w:p>
        </w:tc>
        <w:tc>
          <w:tcPr>
            <w:tcW w:w="0" w:type="auto"/>
            <w:tcBorders>
              <w:tl2br w:val="nil"/>
              <w:tr2bl w:val="nil"/>
            </w:tcBorders>
            <w:shd w:val="clear" w:color="auto" w:fill="auto"/>
            <w:noWrap/>
            <w:vAlign w:val="center"/>
          </w:tcPr>
          <w:p w14:paraId="7762CDC6"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w:t>
            </w:r>
          </w:p>
        </w:tc>
      </w:tr>
      <w:tr w:rsidR="009F2CD2" w14:paraId="699FBEB1" w14:textId="77777777" w:rsidTr="00215BB9">
        <w:trPr>
          <w:trHeight w:val="312"/>
          <w:jc w:val="center"/>
        </w:trPr>
        <w:tc>
          <w:tcPr>
            <w:tcW w:w="0" w:type="auto"/>
            <w:vMerge/>
            <w:tcBorders>
              <w:tl2br w:val="nil"/>
              <w:tr2bl w:val="nil"/>
            </w:tcBorders>
            <w:shd w:val="clear" w:color="auto" w:fill="auto"/>
            <w:noWrap/>
            <w:vAlign w:val="center"/>
          </w:tcPr>
          <w:p w14:paraId="712E6DDA" w14:textId="77777777" w:rsidR="009F2CD2" w:rsidRDefault="009F2CD2">
            <w:pPr>
              <w:widowControl/>
              <w:jc w:val="center"/>
              <w:rPr>
                <w:rFonts w:ascii="宋体" w:hAnsi="宋体" w:cs="宋体"/>
                <w:color w:val="000000"/>
              </w:rPr>
            </w:pPr>
          </w:p>
        </w:tc>
        <w:tc>
          <w:tcPr>
            <w:tcW w:w="0" w:type="auto"/>
            <w:vMerge/>
            <w:tcBorders>
              <w:tl2br w:val="nil"/>
              <w:tr2bl w:val="nil"/>
            </w:tcBorders>
            <w:shd w:val="clear" w:color="auto" w:fill="auto"/>
            <w:noWrap/>
            <w:vAlign w:val="center"/>
          </w:tcPr>
          <w:p w14:paraId="1D39290D" w14:textId="77777777" w:rsidR="009F2CD2" w:rsidRDefault="009F2CD2">
            <w:pPr>
              <w:widowControl/>
              <w:jc w:val="center"/>
              <w:rPr>
                <w:rFonts w:ascii="宋体" w:hAnsi="宋体" w:cs="宋体"/>
                <w:color w:val="000000"/>
              </w:rPr>
            </w:pPr>
          </w:p>
        </w:tc>
        <w:tc>
          <w:tcPr>
            <w:tcW w:w="0" w:type="auto"/>
            <w:tcBorders>
              <w:tl2br w:val="nil"/>
              <w:tr2bl w:val="nil"/>
            </w:tcBorders>
            <w:shd w:val="clear" w:color="auto" w:fill="auto"/>
            <w:noWrap/>
            <w:vAlign w:val="center"/>
          </w:tcPr>
          <w:p w14:paraId="34E89E15"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每千人口卫生技术人员</w:t>
            </w:r>
          </w:p>
        </w:tc>
        <w:tc>
          <w:tcPr>
            <w:tcW w:w="0" w:type="auto"/>
            <w:tcBorders>
              <w:tl2br w:val="nil"/>
              <w:tr2bl w:val="nil"/>
            </w:tcBorders>
            <w:shd w:val="clear" w:color="auto" w:fill="auto"/>
            <w:noWrap/>
            <w:vAlign w:val="center"/>
          </w:tcPr>
          <w:p w14:paraId="5B05549C"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个/千人</w:t>
            </w:r>
          </w:p>
        </w:tc>
        <w:tc>
          <w:tcPr>
            <w:tcW w:w="0" w:type="auto"/>
            <w:tcBorders>
              <w:tl2br w:val="nil"/>
              <w:tr2bl w:val="nil"/>
            </w:tcBorders>
            <w:shd w:val="clear" w:color="auto" w:fill="auto"/>
            <w:noWrap/>
            <w:vAlign w:val="center"/>
          </w:tcPr>
          <w:p w14:paraId="768BBB5C"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w:t>
            </w:r>
          </w:p>
        </w:tc>
      </w:tr>
      <w:tr w:rsidR="009F2CD2" w14:paraId="0D654647" w14:textId="77777777" w:rsidTr="00215BB9">
        <w:trPr>
          <w:trHeight w:val="312"/>
          <w:jc w:val="center"/>
        </w:trPr>
        <w:tc>
          <w:tcPr>
            <w:tcW w:w="0" w:type="auto"/>
            <w:vMerge/>
            <w:tcBorders>
              <w:tl2br w:val="nil"/>
              <w:tr2bl w:val="nil"/>
            </w:tcBorders>
            <w:shd w:val="clear" w:color="auto" w:fill="auto"/>
            <w:noWrap/>
            <w:vAlign w:val="center"/>
          </w:tcPr>
          <w:p w14:paraId="30637953" w14:textId="77777777" w:rsidR="009F2CD2" w:rsidRDefault="009F2CD2">
            <w:pPr>
              <w:widowControl/>
              <w:jc w:val="center"/>
              <w:rPr>
                <w:rFonts w:ascii="宋体" w:hAnsi="宋体" w:cs="宋体"/>
                <w:color w:val="000000"/>
              </w:rPr>
            </w:pPr>
          </w:p>
        </w:tc>
        <w:tc>
          <w:tcPr>
            <w:tcW w:w="0" w:type="auto"/>
            <w:vMerge/>
            <w:tcBorders>
              <w:tl2br w:val="nil"/>
              <w:tr2bl w:val="nil"/>
            </w:tcBorders>
            <w:shd w:val="clear" w:color="auto" w:fill="auto"/>
            <w:noWrap/>
            <w:vAlign w:val="center"/>
          </w:tcPr>
          <w:p w14:paraId="733223A4" w14:textId="77777777" w:rsidR="009F2CD2" w:rsidRDefault="009F2CD2">
            <w:pPr>
              <w:widowControl/>
              <w:jc w:val="center"/>
              <w:rPr>
                <w:rFonts w:ascii="宋体" w:hAnsi="宋体" w:cs="宋体"/>
                <w:color w:val="000000"/>
              </w:rPr>
            </w:pPr>
          </w:p>
        </w:tc>
        <w:tc>
          <w:tcPr>
            <w:tcW w:w="0" w:type="auto"/>
            <w:tcBorders>
              <w:tl2br w:val="nil"/>
              <w:tr2bl w:val="nil"/>
            </w:tcBorders>
            <w:shd w:val="clear" w:color="auto" w:fill="auto"/>
            <w:noWrap/>
            <w:vAlign w:val="center"/>
          </w:tcPr>
          <w:p w14:paraId="658E3726"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每十万人口高等教育人数</w:t>
            </w:r>
          </w:p>
        </w:tc>
        <w:tc>
          <w:tcPr>
            <w:tcW w:w="0" w:type="auto"/>
            <w:tcBorders>
              <w:tl2br w:val="nil"/>
              <w:tr2bl w:val="nil"/>
            </w:tcBorders>
            <w:shd w:val="clear" w:color="auto" w:fill="auto"/>
            <w:noWrap/>
            <w:vAlign w:val="center"/>
          </w:tcPr>
          <w:p w14:paraId="1BE68E4A"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个/十万人</w:t>
            </w:r>
          </w:p>
        </w:tc>
        <w:tc>
          <w:tcPr>
            <w:tcW w:w="0" w:type="auto"/>
            <w:tcBorders>
              <w:tl2br w:val="nil"/>
              <w:tr2bl w:val="nil"/>
            </w:tcBorders>
            <w:shd w:val="clear" w:color="auto" w:fill="auto"/>
            <w:noWrap/>
            <w:vAlign w:val="center"/>
          </w:tcPr>
          <w:p w14:paraId="76ED6C6B"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w:t>
            </w:r>
          </w:p>
        </w:tc>
      </w:tr>
      <w:tr w:rsidR="009F2CD2" w14:paraId="08099989" w14:textId="77777777" w:rsidTr="00215BB9">
        <w:trPr>
          <w:trHeight w:val="312"/>
          <w:jc w:val="center"/>
        </w:trPr>
        <w:tc>
          <w:tcPr>
            <w:tcW w:w="0" w:type="auto"/>
            <w:vMerge/>
            <w:tcBorders>
              <w:tl2br w:val="nil"/>
              <w:tr2bl w:val="nil"/>
            </w:tcBorders>
            <w:shd w:val="clear" w:color="auto" w:fill="auto"/>
            <w:noWrap/>
            <w:vAlign w:val="center"/>
          </w:tcPr>
          <w:p w14:paraId="0145B996" w14:textId="77777777" w:rsidR="009F2CD2" w:rsidRDefault="009F2CD2">
            <w:pPr>
              <w:widowControl/>
              <w:jc w:val="center"/>
              <w:rPr>
                <w:rFonts w:ascii="宋体" w:hAnsi="宋体" w:cs="宋体"/>
                <w:color w:val="000000"/>
              </w:rPr>
            </w:pPr>
          </w:p>
        </w:tc>
        <w:tc>
          <w:tcPr>
            <w:tcW w:w="0" w:type="auto"/>
            <w:vMerge/>
            <w:tcBorders>
              <w:tl2br w:val="nil"/>
              <w:tr2bl w:val="nil"/>
            </w:tcBorders>
            <w:shd w:val="clear" w:color="auto" w:fill="auto"/>
            <w:noWrap/>
            <w:vAlign w:val="center"/>
          </w:tcPr>
          <w:p w14:paraId="6AED4DE9" w14:textId="77777777" w:rsidR="009F2CD2" w:rsidRDefault="009F2CD2">
            <w:pPr>
              <w:widowControl/>
              <w:jc w:val="center"/>
              <w:rPr>
                <w:rFonts w:ascii="宋体" w:hAnsi="宋体" w:cs="宋体"/>
                <w:color w:val="000000"/>
              </w:rPr>
            </w:pPr>
          </w:p>
        </w:tc>
        <w:tc>
          <w:tcPr>
            <w:tcW w:w="0" w:type="auto"/>
            <w:tcBorders>
              <w:tl2br w:val="nil"/>
              <w:tr2bl w:val="nil"/>
            </w:tcBorders>
            <w:shd w:val="clear" w:color="auto" w:fill="auto"/>
            <w:noWrap/>
            <w:vAlign w:val="center"/>
          </w:tcPr>
          <w:p w14:paraId="2CD2DA1C"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每百户家用汽车数量</w:t>
            </w:r>
          </w:p>
        </w:tc>
        <w:tc>
          <w:tcPr>
            <w:tcW w:w="0" w:type="auto"/>
            <w:tcBorders>
              <w:tl2br w:val="nil"/>
              <w:tr2bl w:val="nil"/>
            </w:tcBorders>
            <w:shd w:val="clear" w:color="auto" w:fill="auto"/>
            <w:noWrap/>
            <w:vAlign w:val="center"/>
          </w:tcPr>
          <w:p w14:paraId="300629EE"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辆/百户</w:t>
            </w:r>
          </w:p>
        </w:tc>
        <w:tc>
          <w:tcPr>
            <w:tcW w:w="0" w:type="auto"/>
            <w:tcBorders>
              <w:tl2br w:val="nil"/>
              <w:tr2bl w:val="nil"/>
            </w:tcBorders>
            <w:shd w:val="clear" w:color="auto" w:fill="auto"/>
            <w:noWrap/>
            <w:vAlign w:val="center"/>
          </w:tcPr>
          <w:p w14:paraId="77836D6B"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w:t>
            </w:r>
          </w:p>
        </w:tc>
      </w:tr>
      <w:tr w:rsidR="009F2CD2" w14:paraId="07C4472A" w14:textId="77777777" w:rsidTr="00215BB9">
        <w:trPr>
          <w:trHeight w:val="312"/>
          <w:jc w:val="center"/>
        </w:trPr>
        <w:tc>
          <w:tcPr>
            <w:tcW w:w="0" w:type="auto"/>
            <w:vMerge/>
            <w:tcBorders>
              <w:tl2br w:val="nil"/>
              <w:tr2bl w:val="nil"/>
            </w:tcBorders>
            <w:shd w:val="clear" w:color="auto" w:fill="auto"/>
            <w:noWrap/>
            <w:vAlign w:val="center"/>
          </w:tcPr>
          <w:p w14:paraId="7353D364" w14:textId="77777777" w:rsidR="009F2CD2" w:rsidRDefault="009F2CD2">
            <w:pPr>
              <w:widowControl/>
              <w:jc w:val="center"/>
              <w:rPr>
                <w:rFonts w:ascii="宋体" w:hAnsi="宋体" w:cs="宋体"/>
                <w:color w:val="000000"/>
              </w:rPr>
            </w:pPr>
          </w:p>
        </w:tc>
        <w:tc>
          <w:tcPr>
            <w:tcW w:w="0" w:type="auto"/>
            <w:vMerge w:val="restart"/>
            <w:tcBorders>
              <w:tl2br w:val="nil"/>
              <w:tr2bl w:val="nil"/>
            </w:tcBorders>
            <w:shd w:val="clear" w:color="auto" w:fill="auto"/>
            <w:noWrap/>
            <w:vAlign w:val="center"/>
          </w:tcPr>
          <w:p w14:paraId="71E18D20"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社会福利</w:t>
            </w:r>
          </w:p>
        </w:tc>
        <w:tc>
          <w:tcPr>
            <w:tcW w:w="0" w:type="auto"/>
            <w:tcBorders>
              <w:tl2br w:val="nil"/>
              <w:tr2bl w:val="nil"/>
            </w:tcBorders>
            <w:shd w:val="clear" w:color="auto" w:fill="auto"/>
            <w:noWrap/>
            <w:vAlign w:val="center"/>
          </w:tcPr>
          <w:p w14:paraId="74EFF0BE"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空气质量优良天数比例</w:t>
            </w:r>
          </w:p>
        </w:tc>
        <w:tc>
          <w:tcPr>
            <w:tcW w:w="0" w:type="auto"/>
            <w:tcBorders>
              <w:tl2br w:val="nil"/>
              <w:tr2bl w:val="nil"/>
            </w:tcBorders>
            <w:shd w:val="clear" w:color="auto" w:fill="auto"/>
            <w:noWrap/>
            <w:vAlign w:val="center"/>
          </w:tcPr>
          <w:p w14:paraId="33F3AD6C"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w:t>
            </w:r>
          </w:p>
        </w:tc>
        <w:tc>
          <w:tcPr>
            <w:tcW w:w="0" w:type="auto"/>
            <w:tcBorders>
              <w:tl2br w:val="nil"/>
              <w:tr2bl w:val="nil"/>
            </w:tcBorders>
            <w:shd w:val="clear" w:color="auto" w:fill="auto"/>
            <w:noWrap/>
            <w:vAlign w:val="center"/>
          </w:tcPr>
          <w:p w14:paraId="2650E094"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w:t>
            </w:r>
          </w:p>
        </w:tc>
      </w:tr>
      <w:tr w:rsidR="009F2CD2" w14:paraId="2B9D2A82" w14:textId="77777777" w:rsidTr="00215BB9">
        <w:trPr>
          <w:trHeight w:val="312"/>
          <w:jc w:val="center"/>
        </w:trPr>
        <w:tc>
          <w:tcPr>
            <w:tcW w:w="0" w:type="auto"/>
            <w:vMerge/>
            <w:tcBorders>
              <w:tl2br w:val="nil"/>
              <w:tr2bl w:val="nil"/>
            </w:tcBorders>
            <w:shd w:val="clear" w:color="auto" w:fill="auto"/>
            <w:noWrap/>
            <w:vAlign w:val="center"/>
          </w:tcPr>
          <w:p w14:paraId="0FEACEFB" w14:textId="77777777" w:rsidR="009F2CD2" w:rsidRDefault="009F2CD2">
            <w:pPr>
              <w:widowControl/>
              <w:jc w:val="center"/>
              <w:rPr>
                <w:rFonts w:ascii="宋体" w:hAnsi="宋体" w:cs="宋体"/>
                <w:color w:val="000000"/>
              </w:rPr>
            </w:pPr>
          </w:p>
        </w:tc>
        <w:tc>
          <w:tcPr>
            <w:tcW w:w="0" w:type="auto"/>
            <w:vMerge/>
            <w:tcBorders>
              <w:tl2br w:val="nil"/>
              <w:tr2bl w:val="nil"/>
            </w:tcBorders>
            <w:shd w:val="clear" w:color="auto" w:fill="auto"/>
            <w:noWrap/>
            <w:vAlign w:val="center"/>
          </w:tcPr>
          <w:p w14:paraId="3E1339EB" w14:textId="77777777" w:rsidR="009F2CD2" w:rsidRDefault="009F2CD2">
            <w:pPr>
              <w:widowControl/>
              <w:jc w:val="center"/>
              <w:rPr>
                <w:rFonts w:ascii="宋体" w:hAnsi="宋体" w:cs="宋体"/>
                <w:color w:val="000000"/>
              </w:rPr>
            </w:pPr>
          </w:p>
        </w:tc>
        <w:tc>
          <w:tcPr>
            <w:tcW w:w="0" w:type="auto"/>
            <w:tcBorders>
              <w:tl2br w:val="nil"/>
              <w:tr2bl w:val="nil"/>
            </w:tcBorders>
            <w:shd w:val="clear" w:color="auto" w:fill="auto"/>
            <w:noWrap/>
            <w:vAlign w:val="center"/>
          </w:tcPr>
          <w:p w14:paraId="02A1B1D5"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生活垃圾无害化处理率</w:t>
            </w:r>
          </w:p>
        </w:tc>
        <w:tc>
          <w:tcPr>
            <w:tcW w:w="0" w:type="auto"/>
            <w:tcBorders>
              <w:tl2br w:val="nil"/>
              <w:tr2bl w:val="nil"/>
            </w:tcBorders>
            <w:shd w:val="clear" w:color="auto" w:fill="auto"/>
            <w:noWrap/>
            <w:vAlign w:val="center"/>
          </w:tcPr>
          <w:p w14:paraId="102FFA78"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w:t>
            </w:r>
          </w:p>
        </w:tc>
        <w:tc>
          <w:tcPr>
            <w:tcW w:w="0" w:type="auto"/>
            <w:tcBorders>
              <w:tl2br w:val="nil"/>
              <w:tr2bl w:val="nil"/>
            </w:tcBorders>
            <w:shd w:val="clear" w:color="auto" w:fill="auto"/>
            <w:noWrap/>
            <w:vAlign w:val="center"/>
          </w:tcPr>
          <w:p w14:paraId="1BA88904"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w:t>
            </w:r>
          </w:p>
        </w:tc>
      </w:tr>
      <w:tr w:rsidR="009F2CD2" w14:paraId="37F75B4D" w14:textId="77777777" w:rsidTr="00215BB9">
        <w:trPr>
          <w:trHeight w:val="312"/>
          <w:jc w:val="center"/>
        </w:trPr>
        <w:tc>
          <w:tcPr>
            <w:tcW w:w="0" w:type="auto"/>
            <w:vMerge/>
            <w:tcBorders>
              <w:tl2br w:val="nil"/>
              <w:tr2bl w:val="nil"/>
            </w:tcBorders>
            <w:shd w:val="clear" w:color="auto" w:fill="auto"/>
            <w:noWrap/>
            <w:vAlign w:val="center"/>
          </w:tcPr>
          <w:p w14:paraId="47747EB7" w14:textId="77777777" w:rsidR="009F2CD2" w:rsidRDefault="009F2CD2">
            <w:pPr>
              <w:widowControl/>
              <w:jc w:val="center"/>
              <w:rPr>
                <w:rFonts w:ascii="宋体" w:hAnsi="宋体" w:cs="宋体"/>
                <w:color w:val="000000"/>
              </w:rPr>
            </w:pPr>
          </w:p>
        </w:tc>
        <w:tc>
          <w:tcPr>
            <w:tcW w:w="0" w:type="auto"/>
            <w:vMerge/>
            <w:tcBorders>
              <w:tl2br w:val="nil"/>
              <w:tr2bl w:val="nil"/>
            </w:tcBorders>
            <w:shd w:val="clear" w:color="auto" w:fill="auto"/>
            <w:noWrap/>
            <w:vAlign w:val="center"/>
          </w:tcPr>
          <w:p w14:paraId="5B2E02E1" w14:textId="77777777" w:rsidR="009F2CD2" w:rsidRDefault="009F2CD2">
            <w:pPr>
              <w:widowControl/>
              <w:jc w:val="center"/>
              <w:rPr>
                <w:rFonts w:ascii="宋体" w:hAnsi="宋体" w:cs="宋体"/>
                <w:color w:val="000000"/>
              </w:rPr>
            </w:pPr>
          </w:p>
        </w:tc>
        <w:tc>
          <w:tcPr>
            <w:tcW w:w="0" w:type="auto"/>
            <w:tcBorders>
              <w:tl2br w:val="nil"/>
              <w:tr2bl w:val="nil"/>
            </w:tcBorders>
            <w:shd w:val="clear" w:color="auto" w:fill="auto"/>
            <w:noWrap/>
            <w:vAlign w:val="center"/>
          </w:tcPr>
          <w:p w14:paraId="0F3147C2"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区域环境噪音</w:t>
            </w:r>
          </w:p>
        </w:tc>
        <w:tc>
          <w:tcPr>
            <w:tcW w:w="0" w:type="auto"/>
            <w:tcBorders>
              <w:tl2br w:val="nil"/>
              <w:tr2bl w:val="nil"/>
            </w:tcBorders>
            <w:shd w:val="clear" w:color="auto" w:fill="auto"/>
            <w:noWrap/>
            <w:vAlign w:val="center"/>
          </w:tcPr>
          <w:p w14:paraId="709AA508"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dB</w:t>
            </w:r>
          </w:p>
        </w:tc>
        <w:tc>
          <w:tcPr>
            <w:tcW w:w="0" w:type="auto"/>
            <w:tcBorders>
              <w:tl2br w:val="nil"/>
              <w:tr2bl w:val="nil"/>
            </w:tcBorders>
            <w:shd w:val="clear" w:color="auto" w:fill="auto"/>
            <w:noWrap/>
            <w:vAlign w:val="center"/>
          </w:tcPr>
          <w:p w14:paraId="77BA0FA6"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w:t>
            </w:r>
          </w:p>
        </w:tc>
      </w:tr>
      <w:tr w:rsidR="009F2CD2" w14:paraId="5A3222E9" w14:textId="77777777" w:rsidTr="00215BB9">
        <w:trPr>
          <w:trHeight w:val="312"/>
          <w:jc w:val="center"/>
        </w:trPr>
        <w:tc>
          <w:tcPr>
            <w:tcW w:w="0" w:type="auto"/>
            <w:vMerge/>
            <w:tcBorders>
              <w:tl2br w:val="nil"/>
              <w:tr2bl w:val="nil"/>
            </w:tcBorders>
            <w:shd w:val="clear" w:color="auto" w:fill="auto"/>
            <w:noWrap/>
            <w:vAlign w:val="center"/>
          </w:tcPr>
          <w:p w14:paraId="27766686" w14:textId="77777777" w:rsidR="009F2CD2" w:rsidRDefault="009F2CD2">
            <w:pPr>
              <w:widowControl/>
              <w:jc w:val="center"/>
              <w:rPr>
                <w:rFonts w:ascii="宋体" w:hAnsi="宋体" w:cs="宋体"/>
                <w:color w:val="000000"/>
              </w:rPr>
            </w:pPr>
          </w:p>
        </w:tc>
        <w:tc>
          <w:tcPr>
            <w:tcW w:w="0" w:type="auto"/>
            <w:vMerge/>
            <w:tcBorders>
              <w:tl2br w:val="nil"/>
              <w:tr2bl w:val="nil"/>
            </w:tcBorders>
            <w:shd w:val="clear" w:color="auto" w:fill="auto"/>
            <w:noWrap/>
            <w:vAlign w:val="center"/>
          </w:tcPr>
          <w:p w14:paraId="0447FC73" w14:textId="77777777" w:rsidR="009F2CD2" w:rsidRDefault="009F2CD2">
            <w:pPr>
              <w:widowControl/>
              <w:jc w:val="center"/>
              <w:rPr>
                <w:rFonts w:ascii="宋体" w:hAnsi="宋体" w:cs="宋体"/>
                <w:color w:val="000000"/>
              </w:rPr>
            </w:pPr>
          </w:p>
        </w:tc>
        <w:tc>
          <w:tcPr>
            <w:tcW w:w="0" w:type="auto"/>
            <w:tcBorders>
              <w:tl2br w:val="nil"/>
              <w:tr2bl w:val="nil"/>
            </w:tcBorders>
            <w:shd w:val="clear" w:color="auto" w:fill="auto"/>
            <w:noWrap/>
            <w:vAlign w:val="center"/>
          </w:tcPr>
          <w:p w14:paraId="58AC6C1E"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基本医疗保险参保率</w:t>
            </w:r>
          </w:p>
        </w:tc>
        <w:tc>
          <w:tcPr>
            <w:tcW w:w="0" w:type="auto"/>
            <w:tcBorders>
              <w:tl2br w:val="nil"/>
              <w:tr2bl w:val="nil"/>
            </w:tcBorders>
            <w:shd w:val="clear" w:color="auto" w:fill="auto"/>
            <w:noWrap/>
            <w:vAlign w:val="center"/>
          </w:tcPr>
          <w:p w14:paraId="69BC9868"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w:t>
            </w:r>
          </w:p>
        </w:tc>
        <w:tc>
          <w:tcPr>
            <w:tcW w:w="0" w:type="auto"/>
            <w:tcBorders>
              <w:tl2br w:val="nil"/>
              <w:tr2bl w:val="nil"/>
            </w:tcBorders>
            <w:shd w:val="clear" w:color="auto" w:fill="auto"/>
            <w:noWrap/>
            <w:vAlign w:val="center"/>
          </w:tcPr>
          <w:p w14:paraId="032FC200" w14:textId="77777777" w:rsidR="009F2CD2" w:rsidRDefault="00000000">
            <w:pPr>
              <w:widowControl/>
              <w:jc w:val="center"/>
              <w:textAlignment w:val="center"/>
              <w:rPr>
                <w:rFonts w:ascii="宋体" w:hAnsi="宋体" w:cs="宋体"/>
                <w:color w:val="000000"/>
              </w:rPr>
            </w:pPr>
            <w:r>
              <w:rPr>
                <w:rFonts w:ascii="宋体" w:hAnsi="宋体" w:cs="宋体" w:hint="eastAsia"/>
                <w:color w:val="000000"/>
                <w:kern w:val="0"/>
                <w:lang w:bidi="ar"/>
              </w:rPr>
              <w:t>+</w:t>
            </w:r>
          </w:p>
        </w:tc>
      </w:tr>
    </w:tbl>
    <w:p w14:paraId="460B1815" w14:textId="77777777" w:rsidR="009F2CD2" w:rsidRDefault="00000000">
      <w:pPr>
        <w:pStyle w:val="2"/>
        <w:spacing w:line="480" w:lineRule="exact"/>
        <w:ind w:firstLine="560"/>
        <w:textAlignment w:val="center"/>
      </w:pPr>
      <w:bookmarkStart w:id="28" w:name="_Toc135786119"/>
      <w:r>
        <w:rPr>
          <w:rFonts w:hint="eastAsia"/>
        </w:rPr>
        <w:t>四、共同富裕的测度——基于熵权法和</w:t>
      </w:r>
      <w:r>
        <w:rPr>
          <w:rFonts w:hint="eastAsia"/>
        </w:rPr>
        <w:t xml:space="preserve"> TOPSIS </w:t>
      </w:r>
      <w:r>
        <w:rPr>
          <w:rFonts w:hint="eastAsia"/>
        </w:rPr>
        <w:t>法</w:t>
      </w:r>
      <w:bookmarkEnd w:id="28"/>
    </w:p>
    <w:p w14:paraId="32A7BAB1" w14:textId="77777777" w:rsidR="009F2CD2" w:rsidRDefault="00000000">
      <w:pPr>
        <w:pStyle w:val="2"/>
        <w:spacing w:line="480" w:lineRule="exact"/>
        <w:ind w:firstLine="560"/>
        <w:textAlignment w:val="center"/>
      </w:pPr>
      <w:bookmarkStart w:id="29" w:name="_Toc135786120"/>
      <w:r>
        <w:rPr>
          <w:rFonts w:hint="eastAsia"/>
        </w:rPr>
        <w:t>（一）数据采集</w:t>
      </w:r>
      <w:bookmarkEnd w:id="29"/>
    </w:p>
    <w:p w14:paraId="67B1E2B4" w14:textId="538AC4C1" w:rsidR="009F2CD2" w:rsidRDefault="00000000">
      <w:pPr>
        <w:spacing w:line="480" w:lineRule="exact"/>
        <w:ind w:firstLineChars="200" w:firstLine="480"/>
        <w:textAlignment w:val="center"/>
        <w:rPr>
          <w:rFonts w:cs="宋体"/>
          <w:bCs/>
          <w:sz w:val="24"/>
        </w:rPr>
      </w:pPr>
      <w:r>
        <w:rPr>
          <w:rFonts w:cs="宋体" w:hint="eastAsia"/>
          <w:bCs/>
          <w:sz w:val="24"/>
        </w:rPr>
        <w:t>为了构建共同富裕评价体系，本文</w:t>
      </w:r>
      <w:r>
        <w:rPr>
          <w:rFonts w:cs="宋体"/>
          <w:bCs/>
          <w:sz w:val="24"/>
        </w:rPr>
        <w:t>综合考虑共同富裕的定义与内涵并结合我国国情，</w:t>
      </w:r>
      <w:r>
        <w:rPr>
          <w:rFonts w:cs="宋体" w:hint="eastAsia"/>
          <w:bCs/>
          <w:sz w:val="24"/>
        </w:rPr>
        <w:t>采集了</w:t>
      </w:r>
      <w:r>
        <w:rPr>
          <w:rFonts w:cs="宋体"/>
          <w:bCs/>
          <w:sz w:val="24"/>
        </w:rPr>
        <w:t>201</w:t>
      </w:r>
      <w:r>
        <w:rPr>
          <w:rFonts w:cs="宋体" w:hint="eastAsia"/>
          <w:bCs/>
          <w:sz w:val="24"/>
        </w:rPr>
        <w:t>3</w:t>
      </w:r>
      <w:r>
        <w:rPr>
          <w:rFonts w:cs="宋体"/>
          <w:bCs/>
          <w:sz w:val="24"/>
        </w:rPr>
        <w:t xml:space="preserve"> </w:t>
      </w:r>
      <w:r>
        <w:rPr>
          <w:rFonts w:cs="宋体" w:hint="eastAsia"/>
          <w:bCs/>
          <w:sz w:val="24"/>
        </w:rPr>
        <w:t>年至</w:t>
      </w:r>
      <w:r>
        <w:rPr>
          <w:rFonts w:cs="宋体" w:hint="eastAsia"/>
          <w:bCs/>
          <w:sz w:val="24"/>
        </w:rPr>
        <w:t xml:space="preserve"> </w:t>
      </w:r>
      <w:r>
        <w:rPr>
          <w:rFonts w:cs="宋体"/>
          <w:bCs/>
          <w:sz w:val="24"/>
        </w:rPr>
        <w:t>202</w:t>
      </w:r>
      <w:r>
        <w:rPr>
          <w:rFonts w:cs="宋体" w:hint="eastAsia"/>
          <w:bCs/>
          <w:sz w:val="24"/>
        </w:rPr>
        <w:t>1</w:t>
      </w:r>
      <w:r>
        <w:rPr>
          <w:rFonts w:cs="宋体" w:hint="eastAsia"/>
          <w:bCs/>
          <w:sz w:val="24"/>
        </w:rPr>
        <w:t>年全国</w:t>
      </w:r>
      <w:r>
        <w:rPr>
          <w:rFonts w:cs="宋体" w:hint="eastAsia"/>
          <w:bCs/>
          <w:sz w:val="24"/>
        </w:rPr>
        <w:t xml:space="preserve"> 31</w:t>
      </w:r>
      <w:r>
        <w:rPr>
          <w:rFonts w:cs="宋体" w:hint="eastAsia"/>
          <w:bCs/>
          <w:sz w:val="24"/>
        </w:rPr>
        <w:t>个省份的</w:t>
      </w:r>
      <w:r>
        <w:rPr>
          <w:rFonts w:cs="宋体" w:hint="eastAsia"/>
          <w:bCs/>
          <w:sz w:val="24"/>
        </w:rPr>
        <w:t>20</w:t>
      </w:r>
      <w:r>
        <w:rPr>
          <w:rFonts w:cs="宋体" w:hint="eastAsia"/>
          <w:bCs/>
          <w:sz w:val="24"/>
        </w:rPr>
        <w:t>个相关指标来进行评价，数据来源于国家统计局的全国及</w:t>
      </w:r>
      <w:r>
        <w:rPr>
          <w:rFonts w:cs="宋体"/>
          <w:bCs/>
          <w:sz w:val="24"/>
        </w:rPr>
        <w:t>各</w:t>
      </w:r>
      <w:r>
        <w:rPr>
          <w:rFonts w:cs="宋体" w:hint="eastAsia"/>
          <w:bCs/>
          <w:sz w:val="24"/>
        </w:rPr>
        <w:t>省份的统计年鉴。</w:t>
      </w:r>
      <w:r>
        <w:rPr>
          <w:rFonts w:cs="宋体" w:hint="eastAsia"/>
          <w:bCs/>
          <w:sz w:val="24"/>
        </w:rPr>
        <w:t xml:space="preserve"> </w:t>
      </w:r>
    </w:p>
    <w:p w14:paraId="2E52FB64" w14:textId="77777777" w:rsidR="009F2CD2" w:rsidRDefault="00000000">
      <w:pPr>
        <w:pStyle w:val="2"/>
        <w:numPr>
          <w:ilvl w:val="0"/>
          <w:numId w:val="3"/>
        </w:numPr>
        <w:spacing w:line="480" w:lineRule="exact"/>
        <w:ind w:firstLine="560"/>
        <w:textAlignment w:val="center"/>
      </w:pPr>
      <w:bookmarkStart w:id="30" w:name="_Toc135786121"/>
      <w:r>
        <w:rPr>
          <w:rFonts w:hint="eastAsia"/>
        </w:rPr>
        <w:t>缺失值处理</w:t>
      </w:r>
      <w:bookmarkEnd w:id="30"/>
      <w:r>
        <w:rPr>
          <w:rFonts w:hint="eastAsia"/>
        </w:rPr>
        <w:t xml:space="preserve"> </w:t>
      </w:r>
    </w:p>
    <w:p w14:paraId="408309AA" w14:textId="77777777" w:rsidR="009F2CD2" w:rsidRDefault="00000000">
      <w:pPr>
        <w:pStyle w:val="af3"/>
        <w:numPr>
          <w:ilvl w:val="0"/>
          <w:numId w:val="4"/>
        </w:numPr>
        <w:spacing w:line="480" w:lineRule="exact"/>
        <w:ind w:firstLineChars="0"/>
        <w:textAlignment w:val="center"/>
        <w:rPr>
          <w:rFonts w:ascii="宋体" w:hAnsi="宋体" w:cs="宋体"/>
          <w:sz w:val="24"/>
        </w:rPr>
      </w:pPr>
      <w:r>
        <w:rPr>
          <w:rFonts w:ascii="宋体" w:hAnsi="宋体" w:cs="宋体" w:hint="eastAsia"/>
          <w:sz w:val="24"/>
        </w:rPr>
        <w:t>最近邻插补法</w:t>
      </w:r>
    </w:p>
    <w:p w14:paraId="7E168C88" w14:textId="0DAB0160" w:rsidR="009F2CD2" w:rsidRDefault="00000000">
      <w:pPr>
        <w:spacing w:line="480" w:lineRule="exact"/>
        <w:ind w:firstLineChars="200" w:firstLine="480"/>
        <w:textAlignment w:val="center"/>
        <w:rPr>
          <w:rFonts w:cs="宋体"/>
          <w:bCs/>
          <w:sz w:val="24"/>
        </w:rPr>
      </w:pPr>
      <w:r>
        <w:rPr>
          <w:rFonts w:cs="宋体" w:hint="eastAsia"/>
          <w:bCs/>
          <w:sz w:val="24"/>
        </w:rPr>
        <w:t>数据采集完成后，由于西藏</w:t>
      </w:r>
      <w:r>
        <w:rPr>
          <w:rFonts w:cs="宋体" w:hint="eastAsia"/>
          <w:bCs/>
          <w:sz w:val="24"/>
        </w:rPr>
        <w:t>2013</w:t>
      </w:r>
      <w:r>
        <w:rPr>
          <w:rFonts w:cs="宋体" w:hint="eastAsia"/>
          <w:bCs/>
          <w:sz w:val="24"/>
        </w:rPr>
        <w:t>至</w:t>
      </w:r>
      <w:r>
        <w:rPr>
          <w:rFonts w:cs="宋体" w:hint="eastAsia"/>
          <w:bCs/>
          <w:sz w:val="24"/>
        </w:rPr>
        <w:t>2015</w:t>
      </w:r>
      <w:r>
        <w:rPr>
          <w:rFonts w:cs="宋体" w:hint="eastAsia"/>
          <w:bCs/>
          <w:sz w:val="24"/>
        </w:rPr>
        <w:t>年生活垃圾无害化处理率个别数据缺失，本文使用最近邻插补</w:t>
      </w:r>
      <w:r>
        <w:rPr>
          <w:rFonts w:cs="宋体"/>
          <w:bCs/>
          <w:sz w:val="24"/>
        </w:rPr>
        <w:t>法</w:t>
      </w:r>
      <w:r>
        <w:rPr>
          <w:rFonts w:cs="宋体" w:hint="eastAsia"/>
          <w:bCs/>
          <w:sz w:val="24"/>
        </w:rPr>
        <w:t>对其进行缺失值处理，借助与缺失样本最邻近（相似度最高）的</w:t>
      </w:r>
      <w:r>
        <w:rPr>
          <w:rFonts w:cs="宋体" w:hint="eastAsia"/>
          <w:bCs/>
          <w:sz w:val="24"/>
        </w:rPr>
        <w:t>K</w:t>
      </w:r>
      <w:r>
        <w:rPr>
          <w:rFonts w:cs="宋体" w:hint="eastAsia"/>
          <w:bCs/>
          <w:sz w:val="24"/>
        </w:rPr>
        <w:t>个样本的属性值，加权平均后插补。</w:t>
      </w:r>
    </w:p>
    <w:p w14:paraId="421A2C13" w14:textId="099D699C" w:rsidR="009F2CD2" w:rsidRDefault="00000000">
      <w:pPr>
        <w:pStyle w:val="af3"/>
        <w:numPr>
          <w:ilvl w:val="0"/>
          <w:numId w:val="5"/>
        </w:numPr>
        <w:spacing w:line="480" w:lineRule="exact"/>
        <w:ind w:firstLineChars="0"/>
        <w:textAlignment w:val="center"/>
        <w:rPr>
          <w:rFonts w:cs="宋体"/>
          <w:sz w:val="24"/>
        </w:rPr>
      </w:pPr>
      <w:r>
        <w:rPr>
          <w:rFonts w:cs="宋体" w:hint="eastAsia"/>
          <w:sz w:val="24"/>
        </w:rPr>
        <w:t>首先取</w:t>
      </w:r>
      <w:r>
        <w:rPr>
          <w:rFonts w:cs="宋体" w:hint="eastAsia"/>
          <w:bCs/>
          <w:sz w:val="24"/>
        </w:rPr>
        <w:t>定</w:t>
      </w:r>
      <w:r>
        <w:rPr>
          <w:rFonts w:cs="宋体" w:hint="eastAsia"/>
          <w:bCs/>
          <w:sz w:val="24"/>
        </w:rPr>
        <w:t>K=2</w:t>
      </w:r>
      <w:r>
        <w:rPr>
          <w:rFonts w:cs="宋体" w:hint="eastAsia"/>
          <w:bCs/>
          <w:sz w:val="24"/>
        </w:rPr>
        <w:t>，</w:t>
      </w:r>
      <w:r>
        <w:rPr>
          <w:rFonts w:cs="宋体" w:hint="eastAsia"/>
          <w:sz w:val="24"/>
        </w:rPr>
        <w:t>选取其余</w:t>
      </w:r>
      <w:r>
        <w:rPr>
          <w:rFonts w:cs="宋体" w:hint="eastAsia"/>
          <w:sz w:val="24"/>
        </w:rPr>
        <w:t>18</w:t>
      </w:r>
      <w:r>
        <w:rPr>
          <w:rFonts w:cs="宋体" w:hint="eastAsia"/>
          <w:sz w:val="24"/>
        </w:rPr>
        <w:t>个指标作为特征向量，并将样本间的欧几里得距离作为判定两个样本相似性的依据。欧几里得距离越小，则认为两个样本的相似性越高。</w:t>
      </w:r>
    </w:p>
    <w:p w14:paraId="0119B9AF" w14:textId="77777777" w:rsidR="009F2CD2" w:rsidRDefault="00000000">
      <w:pPr>
        <w:pStyle w:val="af3"/>
        <w:numPr>
          <w:ilvl w:val="0"/>
          <w:numId w:val="5"/>
        </w:numPr>
        <w:spacing w:line="480" w:lineRule="exact"/>
        <w:ind w:firstLineChars="0"/>
        <w:textAlignment w:val="center"/>
        <w:rPr>
          <w:rFonts w:cs="宋体"/>
          <w:sz w:val="24"/>
        </w:rPr>
      </w:pPr>
      <w:r>
        <w:rPr>
          <w:rFonts w:cs="宋体" w:hint="eastAsia"/>
          <w:sz w:val="24"/>
        </w:rPr>
        <w:t>根据如下公式计算出所有样本中两两之间的欧几里得距离</w:t>
      </w:r>
    </w:p>
    <w:tbl>
      <w:tblPr>
        <w:tblStyle w:val="ae"/>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338"/>
        <w:gridCol w:w="1184"/>
      </w:tblGrid>
      <w:tr w:rsidR="00B02E32" w14:paraId="12506626" w14:textId="77777777" w:rsidTr="00215BB9">
        <w:trPr>
          <w:jc w:val="center"/>
        </w:trPr>
        <w:tc>
          <w:tcPr>
            <w:tcW w:w="7338" w:type="dxa"/>
            <w:vAlign w:val="center"/>
          </w:tcPr>
          <w:p w14:paraId="358F879C" w14:textId="39B817DD" w:rsidR="00B02E32" w:rsidRPr="00B02E32" w:rsidRDefault="00B02E32" w:rsidP="00215BB9">
            <w:pPr>
              <w:pStyle w:val="af3"/>
              <w:spacing w:line="240" w:lineRule="auto"/>
              <w:ind w:firstLineChars="0" w:firstLine="0"/>
              <w:textAlignment w:val="center"/>
              <w:rPr>
                <w:rFonts w:cs="宋体"/>
                <w:sz w:val="24"/>
              </w:rPr>
            </w:pPr>
            <m:oMathPara>
              <m:oMathParaPr>
                <m:jc m:val="center"/>
              </m:oMathParaPr>
              <m:oMath>
                <m:r>
                  <w:rPr>
                    <w:rFonts w:ascii="Cambria Math" w:hAnsi="Cambria Math" w:cs="宋体"/>
                    <w:sz w:val="24"/>
                  </w:rPr>
                  <m:t>d=</m:t>
                </m:r>
                <m:rad>
                  <m:radPr>
                    <m:degHide m:val="1"/>
                    <m:ctrlPr>
                      <w:rPr>
                        <w:rFonts w:ascii="Cambria Math" w:hAnsi="Cambria Math" w:cs="宋体"/>
                        <w:i/>
                        <w:sz w:val="24"/>
                      </w:rPr>
                    </m:ctrlPr>
                  </m:radPr>
                  <m:deg/>
                  <m:e>
                    <m:nary>
                      <m:naryPr>
                        <m:chr m:val="∑"/>
                        <m:limLoc m:val="subSup"/>
                        <m:ctrlPr>
                          <w:rPr>
                            <w:rFonts w:ascii="Cambria Math" w:hAnsi="Cambria Math" w:cs="宋体"/>
                            <w:i/>
                            <w:sz w:val="24"/>
                          </w:rPr>
                        </m:ctrlPr>
                      </m:naryPr>
                      <m:sub>
                        <m:r>
                          <w:rPr>
                            <w:rFonts w:ascii="Cambria Math" w:hAnsi="Cambria Math" w:cs="宋体"/>
                            <w:sz w:val="24"/>
                          </w:rPr>
                          <m:t>j=1</m:t>
                        </m:r>
                      </m:sub>
                      <m:sup>
                        <m:r>
                          <w:rPr>
                            <w:rFonts w:ascii="Cambria Math" w:hAnsi="Cambria Math" w:cs="宋体"/>
                            <w:sz w:val="24"/>
                          </w:rPr>
                          <m:t>18</m:t>
                        </m:r>
                      </m:sup>
                      <m:e>
                        <m:sSup>
                          <m:sSupPr>
                            <m:ctrlPr>
                              <w:rPr>
                                <w:rFonts w:ascii="Cambria Math" w:hAnsi="Cambria Math" w:cs="宋体"/>
                                <w:i/>
                                <w:sz w:val="24"/>
                              </w:rPr>
                            </m:ctrlPr>
                          </m:sSupPr>
                          <m:e>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x</m:t>
                                </m:r>
                              </m:e>
                              <m:sub>
                                <m:r>
                                  <w:rPr>
                                    <w:rFonts w:ascii="Cambria Math" w:hAnsi="Cambria Math" w:cs="宋体"/>
                                    <w:sz w:val="24"/>
                                  </w:rPr>
                                  <m:t>ij</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x</m:t>
                                </m:r>
                              </m:e>
                              <m:sub>
                                <m:r>
                                  <w:rPr>
                                    <w:rFonts w:ascii="Cambria Math" w:hAnsi="Cambria Math" w:cs="宋体"/>
                                    <w:sz w:val="24"/>
                                  </w:rPr>
                                  <m:t>kj</m:t>
                                </m:r>
                              </m:sub>
                            </m:sSub>
                            <m:r>
                              <w:rPr>
                                <w:rFonts w:ascii="Cambria Math" w:hAnsi="Cambria Math" w:cs="宋体"/>
                                <w:sz w:val="24"/>
                              </w:rPr>
                              <m:t>)</m:t>
                            </m:r>
                          </m:e>
                          <m:sup>
                            <m:r>
                              <w:rPr>
                                <w:rFonts w:ascii="Cambria Math" w:hAnsi="Cambria Math" w:cs="宋体"/>
                                <w:sz w:val="24"/>
                              </w:rPr>
                              <m:t>2</m:t>
                            </m:r>
                          </m:sup>
                        </m:sSup>
                      </m:e>
                    </m:nary>
                  </m:e>
                </m:rad>
                <m:r>
                  <w:rPr>
                    <w:rFonts w:ascii="Cambria Math" w:hAnsi="Cambria Math" w:cs="宋体"/>
                    <w:sz w:val="24"/>
                  </w:rPr>
                  <m:t xml:space="preserve">   (k≠i)</m:t>
                </m:r>
              </m:oMath>
            </m:oMathPara>
          </w:p>
        </w:tc>
        <w:tc>
          <w:tcPr>
            <w:tcW w:w="1184" w:type="dxa"/>
            <w:vAlign w:val="center"/>
          </w:tcPr>
          <w:p w14:paraId="5E5231E1" w14:textId="30E59A88" w:rsidR="00B02E32" w:rsidRDefault="00B02E32" w:rsidP="00215BB9">
            <w:pPr>
              <w:pStyle w:val="af3"/>
              <w:spacing w:line="240" w:lineRule="auto"/>
              <w:ind w:firstLineChars="0" w:firstLine="0"/>
              <w:jc w:val="center"/>
              <w:textAlignment w:val="center"/>
              <w:rPr>
                <w:rFonts w:cs="宋体"/>
                <w:sz w:val="24"/>
              </w:rPr>
            </w:pPr>
            <w:r>
              <w:rPr>
                <w:rFonts w:cs="宋体" w:hint="eastAsia"/>
                <w:sz w:val="24"/>
              </w:rPr>
              <w:t>（</w:t>
            </w:r>
            <w:r w:rsidR="00CD006F">
              <w:rPr>
                <w:rFonts w:cs="宋体" w:hint="eastAsia"/>
                <w:sz w:val="24"/>
              </w:rPr>
              <w:t>1</w:t>
            </w:r>
            <w:r>
              <w:rPr>
                <w:rFonts w:cs="宋体" w:hint="eastAsia"/>
                <w:sz w:val="24"/>
              </w:rPr>
              <w:t>）</w:t>
            </w:r>
          </w:p>
        </w:tc>
      </w:tr>
    </w:tbl>
    <w:p w14:paraId="2BCD09E7" w14:textId="77777777" w:rsidR="009F2CD2" w:rsidRDefault="00000000">
      <w:pPr>
        <w:pStyle w:val="af3"/>
        <w:numPr>
          <w:ilvl w:val="0"/>
          <w:numId w:val="5"/>
        </w:numPr>
        <w:spacing w:line="480" w:lineRule="exact"/>
        <w:ind w:firstLineChars="0"/>
        <w:textAlignment w:val="center"/>
        <w:rPr>
          <w:rFonts w:cs="宋体"/>
          <w:sz w:val="24"/>
        </w:rPr>
      </w:pPr>
      <w:r>
        <w:rPr>
          <w:rFonts w:cs="宋体" w:hint="eastAsia"/>
          <w:sz w:val="24"/>
        </w:rPr>
        <w:t>最终，我们取出与缺失值数据相似度最高的两组数据，将其生活垃圾无害化处理率的数据取平均值后填充给缺失样本。</w:t>
      </w:r>
    </w:p>
    <w:p w14:paraId="7401B483" w14:textId="77777777" w:rsidR="009F2CD2" w:rsidRDefault="00000000">
      <w:pPr>
        <w:pStyle w:val="af3"/>
        <w:numPr>
          <w:ilvl w:val="0"/>
          <w:numId w:val="4"/>
        </w:numPr>
        <w:spacing w:line="480" w:lineRule="exact"/>
        <w:ind w:firstLineChars="0"/>
        <w:textAlignment w:val="center"/>
        <w:rPr>
          <w:rFonts w:ascii="宋体" w:hAnsi="宋体" w:cs="宋体"/>
          <w:sz w:val="24"/>
        </w:rPr>
      </w:pPr>
      <w:r>
        <w:rPr>
          <w:rFonts w:ascii="宋体" w:hAnsi="宋体" w:cs="宋体"/>
          <w:sz w:val="24"/>
        </w:rPr>
        <w:t>多项式插值</w:t>
      </w:r>
      <w:r>
        <w:rPr>
          <w:rFonts w:ascii="宋体" w:hAnsi="宋体" w:cs="宋体" w:hint="eastAsia"/>
          <w:sz w:val="24"/>
        </w:rPr>
        <w:t>法</w:t>
      </w:r>
    </w:p>
    <w:p w14:paraId="0076FE61" w14:textId="74606A82" w:rsidR="009F2CD2" w:rsidRDefault="00000000">
      <w:pPr>
        <w:pStyle w:val="af3"/>
        <w:spacing w:line="480" w:lineRule="exact"/>
        <w:ind w:firstLine="480"/>
        <w:textAlignment w:val="center"/>
        <w:rPr>
          <w:rFonts w:cs="宋体"/>
          <w:sz w:val="24"/>
        </w:rPr>
      </w:pPr>
      <w:r>
        <w:rPr>
          <w:rFonts w:cs="宋体"/>
          <w:sz w:val="24"/>
        </w:rPr>
        <w:t>由于数据集中</w:t>
      </w:r>
      <w:r>
        <w:rPr>
          <w:rFonts w:cs="宋体"/>
          <w:sz w:val="24"/>
        </w:rPr>
        <w:t>2013</w:t>
      </w:r>
      <w:r>
        <w:rPr>
          <w:rFonts w:cs="宋体"/>
          <w:sz w:val="24"/>
        </w:rPr>
        <w:t>和</w:t>
      </w:r>
      <w:r>
        <w:rPr>
          <w:rFonts w:cs="宋体"/>
          <w:sz w:val="24"/>
        </w:rPr>
        <w:t>2014</w:t>
      </w:r>
      <w:r>
        <w:rPr>
          <w:rFonts w:cs="宋体"/>
          <w:sz w:val="24"/>
        </w:rPr>
        <w:t>年中全国每百户家用汽车数量数据缺失，我们利用其余几年的数据基于最小二乘法原理用多项式插值法对缺失值进行插值，为了</w:t>
      </w:r>
      <w:r>
        <w:rPr>
          <w:rFonts w:cs="宋体"/>
          <w:sz w:val="24"/>
        </w:rPr>
        <w:lastRenderedPageBreak/>
        <w:t>防止出现</w:t>
      </w:r>
      <w:r>
        <w:rPr>
          <w:rFonts w:cs="宋体"/>
          <w:sz w:val="24"/>
        </w:rPr>
        <w:t>“</w:t>
      </w:r>
      <w:r>
        <w:rPr>
          <w:rFonts w:cs="宋体"/>
          <w:sz w:val="24"/>
        </w:rPr>
        <w:t>龙格</w:t>
      </w:r>
      <w:r>
        <w:rPr>
          <w:rFonts w:cs="宋体"/>
          <w:sz w:val="24"/>
        </w:rPr>
        <w:t>”</w:t>
      </w:r>
      <w:r>
        <w:rPr>
          <w:rFonts w:cs="宋体"/>
          <w:sz w:val="24"/>
        </w:rPr>
        <w:t>现象，且保证</w:t>
      </w:r>
      <w:r>
        <w:rPr>
          <w:rFonts w:cs="宋体"/>
          <w:sz w:val="24"/>
        </w:rPr>
        <w:t>2013</w:t>
      </w:r>
      <w:r>
        <w:rPr>
          <w:rFonts w:cs="宋体"/>
          <w:sz w:val="24"/>
        </w:rPr>
        <w:t>和</w:t>
      </w:r>
      <w:r>
        <w:rPr>
          <w:rFonts w:cs="宋体"/>
          <w:sz w:val="24"/>
        </w:rPr>
        <w:t>2014</w:t>
      </w:r>
      <w:r>
        <w:rPr>
          <w:rFonts w:cs="宋体"/>
          <w:sz w:val="24"/>
        </w:rPr>
        <w:t>年的汽车数量皆为正数，本文选择拟合的次数为</w:t>
      </w:r>
      <w:r>
        <w:rPr>
          <w:rFonts w:cs="宋体"/>
          <w:sz w:val="24"/>
        </w:rPr>
        <w:t>1</w:t>
      </w:r>
      <w:r>
        <w:rPr>
          <w:rFonts w:cs="宋体"/>
          <w:sz w:val="24"/>
        </w:rPr>
        <w:t>次，且</w:t>
      </w:r>
      <w:r>
        <w:rPr>
          <w:rFonts w:cs="宋体"/>
          <w:sz w:val="24"/>
        </w:rPr>
        <w:t>R2</w:t>
      </w:r>
      <w:r>
        <w:rPr>
          <w:rFonts w:cs="宋体"/>
          <w:sz w:val="24"/>
        </w:rPr>
        <w:t>大于</w:t>
      </w:r>
      <w:r>
        <w:rPr>
          <w:rFonts w:cs="宋体"/>
          <w:sz w:val="24"/>
        </w:rPr>
        <w:t>0.8</w:t>
      </w:r>
      <w:r>
        <w:rPr>
          <w:rFonts w:cs="宋体"/>
          <w:sz w:val="24"/>
        </w:rPr>
        <w:t>，可认为拟合效果较好，插值合理。</w:t>
      </w:r>
    </w:p>
    <w:p w14:paraId="70097B38" w14:textId="77777777" w:rsidR="009F2CD2" w:rsidRDefault="00000000">
      <w:pPr>
        <w:pStyle w:val="2"/>
        <w:spacing w:line="480" w:lineRule="exact"/>
        <w:ind w:firstLine="560"/>
        <w:textAlignment w:val="center"/>
      </w:pPr>
      <w:bookmarkStart w:id="31" w:name="_Toc135786122"/>
      <w:r>
        <w:rPr>
          <w:rFonts w:hint="eastAsia"/>
        </w:rPr>
        <w:t>（三）数据标准化</w:t>
      </w:r>
      <w:bookmarkEnd w:id="31"/>
    </w:p>
    <w:p w14:paraId="36C90516" w14:textId="77777777" w:rsidR="009F2CD2" w:rsidRDefault="00000000">
      <w:pPr>
        <w:pStyle w:val="af3"/>
        <w:spacing w:line="480" w:lineRule="exact"/>
        <w:ind w:firstLine="480"/>
        <w:textAlignment w:val="center"/>
        <w:rPr>
          <w:rFonts w:cs="宋体"/>
          <w:sz w:val="24"/>
        </w:rPr>
      </w:pPr>
      <w:r>
        <w:rPr>
          <w:rFonts w:cs="宋体" w:hint="eastAsia"/>
          <w:sz w:val="24"/>
        </w:rPr>
        <w:t>假设一组数据有</w:t>
      </w:r>
      <w:r>
        <w:rPr>
          <w:rFonts w:cs="宋体" w:hint="eastAsia"/>
          <w:sz w:val="24"/>
        </w:rPr>
        <w:t>n</w:t>
      </w:r>
      <w:r>
        <w:rPr>
          <w:rFonts w:cs="宋体" w:hint="eastAsia"/>
          <w:sz w:val="24"/>
        </w:rPr>
        <w:t>个样本，</w:t>
      </w:r>
      <w:r>
        <w:rPr>
          <w:rFonts w:cs="宋体" w:hint="eastAsia"/>
          <w:sz w:val="24"/>
        </w:rPr>
        <w:t>m</w:t>
      </w:r>
      <w:r>
        <w:rPr>
          <w:rFonts w:cs="宋体" w:hint="eastAsia"/>
          <w:sz w:val="24"/>
        </w:rPr>
        <w:t>个指标，可以用以下的</w:t>
      </w:r>
      <m:oMath>
        <m:r>
          <w:rPr>
            <w:rFonts w:ascii="Cambria Math" w:hAnsi="Cambria Math" w:cs="宋体" w:hint="eastAsia"/>
            <w:sz w:val="24"/>
          </w:rPr>
          <m:t>n</m:t>
        </m:r>
        <m:r>
          <m:rPr>
            <m:sty m:val="p"/>
          </m:rPr>
          <w:rPr>
            <w:rFonts w:ascii="Cambria Math" w:hAnsi="Cambria Math" w:cs="宋体"/>
            <w:sz w:val="24"/>
          </w:rPr>
          <m:t>*</m:t>
        </m:r>
        <m:r>
          <w:rPr>
            <w:rFonts w:ascii="Cambria Math" w:hAnsi="Cambria Math" w:cs="宋体"/>
            <w:sz w:val="24"/>
          </w:rPr>
          <m:t>m</m:t>
        </m:r>
      </m:oMath>
      <w:r>
        <w:rPr>
          <w:rFonts w:cs="宋体" w:hint="eastAsia"/>
          <w:sz w:val="24"/>
        </w:rPr>
        <w:t>的矩阵</w:t>
      </w:r>
      <w:r>
        <w:rPr>
          <w:rFonts w:cs="宋体" w:hint="eastAsia"/>
          <w:sz w:val="24"/>
        </w:rPr>
        <w:t>X</w:t>
      </w:r>
      <w:r>
        <w:rPr>
          <w:rFonts w:cs="宋体" w:hint="eastAsia"/>
          <w:sz w:val="24"/>
        </w:rPr>
        <w:t>来表示，即：</w:t>
      </w:r>
    </w:p>
    <w:tbl>
      <w:tblPr>
        <w:tblStyle w:val="ae"/>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338"/>
        <w:gridCol w:w="1184"/>
      </w:tblGrid>
      <w:tr w:rsidR="00B02E32" w14:paraId="201B4E35" w14:textId="77777777" w:rsidTr="00215BB9">
        <w:trPr>
          <w:jc w:val="center"/>
        </w:trPr>
        <w:tc>
          <w:tcPr>
            <w:tcW w:w="7338" w:type="dxa"/>
            <w:vAlign w:val="center"/>
          </w:tcPr>
          <w:p w14:paraId="01C0CFCF" w14:textId="07B60091" w:rsidR="00B02E32" w:rsidRPr="00B02E32" w:rsidRDefault="00B02E32" w:rsidP="00846035">
            <w:pPr>
              <w:pStyle w:val="af3"/>
              <w:spacing w:line="240" w:lineRule="auto"/>
              <w:ind w:firstLineChars="0" w:firstLine="0"/>
              <w:textAlignment w:val="center"/>
              <w:rPr>
                <w:rFonts w:cs="宋体"/>
                <w:sz w:val="24"/>
              </w:rPr>
            </w:pPr>
            <m:oMathPara>
              <m:oMathParaPr>
                <m:jc m:val="center"/>
              </m:oMathParaPr>
              <m:oMath>
                <m:r>
                  <m:rPr>
                    <m:sty m:val="p"/>
                  </m:rPr>
                  <w:rPr>
                    <w:rFonts w:ascii="Cambria Math" w:hAnsi="Cambria Math" w:cs="宋体" w:hint="eastAsia"/>
                    <w:color w:val="000000"/>
                    <w:kern w:val="0"/>
                    <w:sz w:val="24"/>
                    <w:lang w:bidi="ar"/>
                  </w:rPr>
                  <m:t>X=</m:t>
                </m:r>
                <m:d>
                  <m:dPr>
                    <m:begChr m:val="["/>
                    <m:endChr m:val="]"/>
                    <m:ctrlPr>
                      <w:rPr>
                        <w:rFonts w:ascii="Cambria Math" w:hAnsi="Cambria Math" w:cs="宋体" w:hint="eastAsia"/>
                        <w:color w:val="000000"/>
                        <w:kern w:val="0"/>
                        <w:sz w:val="24"/>
                        <w:lang w:bidi="ar"/>
                      </w:rPr>
                    </m:ctrlPr>
                  </m:dPr>
                  <m:e>
                    <m:m>
                      <m:mPr>
                        <m:mcs>
                          <m:mc>
                            <m:mcPr>
                              <m:count m:val="3"/>
                              <m:mcJc m:val="center"/>
                            </m:mcPr>
                          </m:mc>
                        </m:mcs>
                        <m:ctrlPr>
                          <w:rPr>
                            <w:rFonts w:ascii="Cambria Math" w:hAnsi="Cambria Math" w:cs="宋体" w:hint="eastAsia"/>
                            <w:color w:val="000000"/>
                            <w:kern w:val="0"/>
                            <w:sz w:val="24"/>
                            <w:lang w:bidi="ar"/>
                          </w:rPr>
                        </m:ctrlPr>
                      </m:mPr>
                      <m:mr>
                        <m:e>
                          <m:sSubSup>
                            <m:sSubSupPr>
                              <m:ctrlPr>
                                <w:rPr>
                                  <w:rFonts w:ascii="Cambria Math" w:hAnsi="Cambria Math" w:cs="宋体" w:hint="eastAsia"/>
                                  <w:color w:val="000000"/>
                                  <w:kern w:val="0"/>
                                  <w:sz w:val="24"/>
                                  <w:lang w:bidi="ar"/>
                                </w:rPr>
                              </m:ctrlPr>
                            </m:sSubSupPr>
                            <m:e>
                              <m:r>
                                <m:rPr>
                                  <m:sty m:val="p"/>
                                </m:rPr>
                                <w:rPr>
                                  <w:rFonts w:ascii="Cambria Math" w:hAnsi="Cambria Math" w:cs="宋体" w:hint="eastAsia"/>
                                  <w:color w:val="000000"/>
                                  <w:kern w:val="0"/>
                                  <w:sz w:val="24"/>
                                  <w:lang w:bidi="ar"/>
                                </w:rPr>
                                <m:t>x</m:t>
                              </m:r>
                            </m:e>
                            <m:sub>
                              <m:r>
                                <m:rPr>
                                  <m:sty m:val="p"/>
                                </m:rPr>
                                <w:rPr>
                                  <w:rFonts w:ascii="Cambria Math" w:hAnsi="Cambria Math" w:cs="宋体" w:hint="eastAsia"/>
                                  <w:color w:val="000000"/>
                                  <w:kern w:val="0"/>
                                  <w:sz w:val="24"/>
                                  <w:lang w:bidi="ar"/>
                                </w:rPr>
                                <m:t>11</m:t>
                              </m:r>
                            </m:sub>
                            <m:sup>
                              <m:r>
                                <m:rPr>
                                  <m:sty m:val="p"/>
                                </m:rPr>
                                <w:rPr>
                                  <w:rFonts w:ascii="Cambria Math" w:hAnsi="Cambria Math" w:cs="宋体" w:hint="eastAsia"/>
                                  <w:color w:val="000000"/>
                                  <w:kern w:val="0"/>
                                  <w:sz w:val="24"/>
                                  <w:lang w:bidi="ar"/>
                                </w:rPr>
                                <m:t>*</m:t>
                              </m:r>
                            </m:sup>
                          </m:sSubSup>
                        </m:e>
                        <m:e>
                          <m:r>
                            <w:rPr>
                              <w:rFonts w:ascii="Cambria Math" w:hAnsi="Cambria Math" w:cs="宋体" w:hint="eastAsia"/>
                              <w:color w:val="000000"/>
                              <w:kern w:val="0"/>
                              <w:sz w:val="24"/>
                              <w:lang w:bidi="ar"/>
                            </w:rPr>
                            <m:t>…</m:t>
                          </m:r>
                        </m:e>
                        <m:e>
                          <m:sSubSup>
                            <m:sSubSupPr>
                              <m:ctrlPr>
                                <w:rPr>
                                  <w:rFonts w:ascii="Cambria Math" w:hAnsi="Cambria Math" w:cs="宋体" w:hint="eastAsia"/>
                                  <w:color w:val="000000"/>
                                  <w:kern w:val="0"/>
                                  <w:sz w:val="24"/>
                                  <w:lang w:bidi="ar"/>
                                </w:rPr>
                              </m:ctrlPr>
                            </m:sSubSupPr>
                            <m:e>
                              <m:r>
                                <m:rPr>
                                  <m:sty m:val="p"/>
                                </m:rPr>
                                <w:rPr>
                                  <w:rFonts w:ascii="Cambria Math" w:hAnsi="Cambria Math" w:cs="宋体" w:hint="eastAsia"/>
                                  <w:color w:val="000000"/>
                                  <w:kern w:val="0"/>
                                  <w:sz w:val="24"/>
                                  <w:lang w:bidi="ar"/>
                                </w:rPr>
                                <m:t>x</m:t>
                              </m:r>
                            </m:e>
                            <m:sub>
                              <m:r>
                                <m:rPr>
                                  <m:sty m:val="p"/>
                                </m:rPr>
                                <w:rPr>
                                  <w:rFonts w:ascii="Cambria Math" w:hAnsi="Cambria Math" w:cs="宋体" w:hint="eastAsia"/>
                                  <w:color w:val="000000"/>
                                  <w:kern w:val="0"/>
                                  <w:sz w:val="24"/>
                                  <w:lang w:bidi="ar"/>
                                </w:rPr>
                                <m:t>1m</m:t>
                              </m:r>
                            </m:sub>
                            <m:sup>
                              <m:r>
                                <m:rPr>
                                  <m:sty m:val="p"/>
                                </m:rPr>
                                <w:rPr>
                                  <w:rFonts w:ascii="Cambria Math" w:hAnsi="Cambria Math" w:cs="宋体" w:hint="eastAsia"/>
                                  <w:color w:val="000000"/>
                                  <w:kern w:val="0"/>
                                  <w:sz w:val="24"/>
                                  <w:lang w:bidi="ar"/>
                                </w:rPr>
                                <m:t>*</m:t>
                              </m:r>
                            </m:sup>
                          </m:sSubSup>
                        </m:e>
                      </m:mr>
                      <m:mr>
                        <m:e>
                          <m:r>
                            <w:rPr>
                              <w:rFonts w:ascii="Cambria Math" w:hAnsi="Cambria Math" w:cs="宋体" w:hint="eastAsia"/>
                              <w:color w:val="000000"/>
                              <w:kern w:val="0"/>
                              <w:sz w:val="24"/>
                              <w:lang w:bidi="ar"/>
                            </w:rPr>
                            <m:t>…</m:t>
                          </m:r>
                        </m:e>
                        <m:e>
                          <m:r>
                            <w:rPr>
                              <w:rFonts w:ascii="Cambria Math" w:hAnsi="Cambria Math" w:cs="宋体" w:hint="eastAsia"/>
                              <w:color w:val="000000"/>
                              <w:kern w:val="0"/>
                              <w:sz w:val="24"/>
                              <w:lang w:bidi="ar"/>
                            </w:rPr>
                            <m:t>…</m:t>
                          </m:r>
                        </m:e>
                        <m:e>
                          <m:r>
                            <w:rPr>
                              <w:rFonts w:ascii="Cambria Math" w:hAnsi="Cambria Math" w:cs="宋体" w:hint="eastAsia"/>
                              <w:color w:val="000000"/>
                              <w:kern w:val="0"/>
                              <w:sz w:val="24"/>
                              <w:lang w:bidi="ar"/>
                            </w:rPr>
                            <m:t>…</m:t>
                          </m:r>
                        </m:e>
                      </m:mr>
                      <m:mr>
                        <m:e>
                          <m:sSubSup>
                            <m:sSubSupPr>
                              <m:ctrlPr>
                                <w:rPr>
                                  <w:rFonts w:ascii="Cambria Math" w:hAnsi="Cambria Math" w:cs="宋体" w:hint="eastAsia"/>
                                  <w:color w:val="000000"/>
                                  <w:kern w:val="0"/>
                                  <w:sz w:val="24"/>
                                  <w:lang w:bidi="ar"/>
                                </w:rPr>
                              </m:ctrlPr>
                            </m:sSubSupPr>
                            <m:e>
                              <m:r>
                                <m:rPr>
                                  <m:sty m:val="p"/>
                                </m:rPr>
                                <w:rPr>
                                  <w:rFonts w:ascii="Cambria Math" w:hAnsi="Cambria Math" w:cs="宋体" w:hint="eastAsia"/>
                                  <w:color w:val="000000"/>
                                  <w:kern w:val="0"/>
                                  <w:sz w:val="24"/>
                                  <w:lang w:bidi="ar"/>
                                </w:rPr>
                                <m:t>x</m:t>
                              </m:r>
                            </m:e>
                            <m:sub>
                              <m:r>
                                <m:rPr>
                                  <m:sty m:val="p"/>
                                </m:rPr>
                                <w:rPr>
                                  <w:rFonts w:ascii="Cambria Math" w:hAnsi="Cambria Math" w:cs="宋体" w:hint="eastAsia"/>
                                  <w:color w:val="000000"/>
                                  <w:kern w:val="0"/>
                                  <w:sz w:val="24"/>
                                  <w:lang w:bidi="ar"/>
                                </w:rPr>
                                <m:t>n1</m:t>
                              </m:r>
                            </m:sub>
                            <m:sup>
                              <m:r>
                                <m:rPr>
                                  <m:sty m:val="p"/>
                                </m:rPr>
                                <w:rPr>
                                  <w:rFonts w:ascii="Cambria Math" w:hAnsi="Cambria Math" w:cs="宋体" w:hint="eastAsia"/>
                                  <w:color w:val="000000"/>
                                  <w:kern w:val="0"/>
                                  <w:sz w:val="24"/>
                                  <w:lang w:bidi="ar"/>
                                </w:rPr>
                                <m:t>*</m:t>
                              </m:r>
                            </m:sup>
                          </m:sSubSup>
                        </m:e>
                        <m:e>
                          <m:r>
                            <w:rPr>
                              <w:rFonts w:ascii="Cambria Math" w:hAnsi="Cambria Math" w:cs="宋体" w:hint="eastAsia"/>
                              <w:color w:val="000000"/>
                              <w:kern w:val="0"/>
                              <w:sz w:val="24"/>
                              <w:lang w:bidi="ar"/>
                            </w:rPr>
                            <m:t>…</m:t>
                          </m:r>
                        </m:e>
                        <m:e>
                          <m:sSubSup>
                            <m:sSubSupPr>
                              <m:ctrlPr>
                                <w:rPr>
                                  <w:rFonts w:ascii="Cambria Math" w:hAnsi="Cambria Math" w:cs="宋体" w:hint="eastAsia"/>
                                  <w:color w:val="000000"/>
                                  <w:kern w:val="0"/>
                                  <w:sz w:val="24"/>
                                  <w:lang w:bidi="ar"/>
                                </w:rPr>
                              </m:ctrlPr>
                            </m:sSubSupPr>
                            <m:e>
                              <m:r>
                                <m:rPr>
                                  <m:sty m:val="p"/>
                                </m:rPr>
                                <w:rPr>
                                  <w:rFonts w:ascii="Cambria Math" w:hAnsi="Cambria Math" w:cs="宋体" w:hint="eastAsia"/>
                                  <w:color w:val="000000"/>
                                  <w:kern w:val="0"/>
                                  <w:sz w:val="24"/>
                                  <w:lang w:bidi="ar"/>
                                </w:rPr>
                                <m:t>x</m:t>
                              </m:r>
                            </m:e>
                            <m:sub>
                              <m:r>
                                <m:rPr>
                                  <m:sty m:val="p"/>
                                </m:rPr>
                                <w:rPr>
                                  <w:rFonts w:ascii="Cambria Math" w:hAnsi="Cambria Math" w:cs="宋体" w:hint="eastAsia"/>
                                  <w:color w:val="000000"/>
                                  <w:kern w:val="0"/>
                                  <w:sz w:val="24"/>
                                  <w:lang w:bidi="ar"/>
                                </w:rPr>
                                <m:t>nm</m:t>
                              </m:r>
                            </m:sub>
                            <m:sup>
                              <m:r>
                                <m:rPr>
                                  <m:sty m:val="p"/>
                                </m:rPr>
                                <w:rPr>
                                  <w:rFonts w:ascii="Cambria Math" w:hAnsi="Cambria Math" w:cs="宋体" w:hint="eastAsia"/>
                                  <w:color w:val="000000"/>
                                  <w:kern w:val="0"/>
                                  <w:sz w:val="24"/>
                                  <w:lang w:bidi="ar"/>
                                </w:rPr>
                                <m:t>*</m:t>
                              </m:r>
                            </m:sup>
                          </m:sSubSup>
                        </m:e>
                      </m:mr>
                    </m:m>
                  </m:e>
                </m:d>
              </m:oMath>
            </m:oMathPara>
          </w:p>
        </w:tc>
        <w:tc>
          <w:tcPr>
            <w:tcW w:w="1184" w:type="dxa"/>
            <w:vAlign w:val="center"/>
          </w:tcPr>
          <w:p w14:paraId="5CF0E202" w14:textId="52F19173" w:rsidR="00B02E32" w:rsidRDefault="00B02E32" w:rsidP="00846035">
            <w:pPr>
              <w:pStyle w:val="af3"/>
              <w:spacing w:line="240" w:lineRule="auto"/>
              <w:ind w:firstLineChars="0" w:firstLine="0"/>
              <w:jc w:val="center"/>
              <w:textAlignment w:val="center"/>
              <w:rPr>
                <w:rFonts w:cs="宋体"/>
                <w:sz w:val="24"/>
              </w:rPr>
            </w:pPr>
            <w:r>
              <w:rPr>
                <w:rFonts w:cs="宋体" w:hint="eastAsia"/>
                <w:sz w:val="24"/>
              </w:rPr>
              <w:t>（</w:t>
            </w:r>
            <w:r w:rsidR="00CD006F">
              <w:rPr>
                <w:rFonts w:cs="宋体" w:hint="eastAsia"/>
                <w:sz w:val="24"/>
              </w:rPr>
              <w:t>2</w:t>
            </w:r>
            <w:r>
              <w:rPr>
                <w:rFonts w:cs="宋体" w:hint="eastAsia"/>
                <w:sz w:val="24"/>
              </w:rPr>
              <w:t>）</w:t>
            </w:r>
          </w:p>
        </w:tc>
      </w:tr>
    </w:tbl>
    <w:p w14:paraId="15807915" w14:textId="6869C170" w:rsidR="009F2CD2" w:rsidRDefault="00000000">
      <w:pPr>
        <w:pStyle w:val="af3"/>
        <w:spacing w:line="480" w:lineRule="exact"/>
        <w:ind w:firstLine="480"/>
        <w:textAlignment w:val="center"/>
        <w:rPr>
          <w:rFonts w:cs="宋体"/>
          <w:sz w:val="24"/>
        </w:rPr>
      </w:pPr>
      <w:r>
        <w:rPr>
          <w:rFonts w:cs="宋体" w:hint="eastAsia"/>
          <w:sz w:val="24"/>
        </w:rPr>
        <w:t>其中</w:t>
      </w:r>
      <m:oMath>
        <m:sSubSup>
          <m:sSubSupPr>
            <m:ctrlPr>
              <w:rPr>
                <w:rFonts w:ascii="Cambria Math" w:hAnsi="Cambria Math" w:cs="宋体"/>
                <w:i/>
                <w:color w:val="000000"/>
                <w:kern w:val="0"/>
                <w:sz w:val="24"/>
                <w:lang w:bidi="ar"/>
              </w:rPr>
            </m:ctrlPr>
          </m:sSubSupPr>
          <m:e>
            <m:r>
              <w:rPr>
                <w:rFonts w:ascii="Cambria Math" w:hAnsi="Cambria Math" w:cs="宋体"/>
                <w:color w:val="000000"/>
                <w:kern w:val="0"/>
                <w:sz w:val="24"/>
                <w:lang w:bidi="ar"/>
              </w:rPr>
              <m:t>x</m:t>
            </m:r>
          </m:e>
          <m:sub>
            <m:r>
              <w:rPr>
                <w:rFonts w:ascii="Cambria Math" w:hAnsi="Cambria Math" w:cs="宋体"/>
                <w:color w:val="000000"/>
                <w:kern w:val="0"/>
                <w:sz w:val="24"/>
                <w:lang w:bidi="ar"/>
              </w:rPr>
              <m:t>ij</m:t>
            </m:r>
          </m:sub>
          <m:sup>
            <m:r>
              <w:rPr>
                <w:rFonts w:ascii="Cambria Math" w:hAnsi="Cambria Math" w:cs="宋体"/>
                <w:color w:val="000000"/>
                <w:kern w:val="0"/>
                <w:sz w:val="24"/>
                <w:lang w:bidi="ar"/>
              </w:rPr>
              <m:t>*</m:t>
            </m:r>
          </m:sup>
        </m:sSubSup>
        <m:r>
          <w:rPr>
            <w:rFonts w:ascii="Cambria Math" w:hAnsi="Cambria Math" w:cs="宋体" w:hint="eastAsia"/>
            <w:color w:val="000000"/>
            <w:kern w:val="0"/>
            <w:sz w:val="24"/>
            <w:lang w:bidi="ar"/>
          </w:rPr>
          <m:t>（</m:t>
        </m:r>
        <m:r>
          <w:rPr>
            <w:rFonts w:ascii="Cambria Math" w:hAnsi="Cambria Math" w:cs="宋体" w:hint="eastAsia"/>
            <w:color w:val="000000"/>
            <w:kern w:val="0"/>
            <w:sz w:val="24"/>
            <w:lang w:bidi="ar"/>
          </w:rPr>
          <m:t>i</m:t>
        </m:r>
        <m:r>
          <w:rPr>
            <w:rFonts w:ascii="Cambria Math" w:hAnsi="Cambria Math" w:cs="宋体"/>
            <w:color w:val="000000"/>
            <w:kern w:val="0"/>
            <w:sz w:val="24"/>
            <w:lang w:bidi="ar"/>
          </w:rPr>
          <m:t>=1,2,…,n;j=1,2,…,m</m:t>
        </m:r>
        <m:r>
          <w:rPr>
            <w:rFonts w:ascii="Cambria Math" w:hAnsi="Cambria Math" w:cs="宋体" w:hint="eastAsia"/>
            <w:color w:val="000000"/>
            <w:kern w:val="0"/>
            <w:sz w:val="24"/>
            <w:lang w:bidi="ar"/>
          </w:rPr>
          <m:t>）</m:t>
        </m:r>
      </m:oMath>
      <w:r>
        <w:rPr>
          <w:rFonts w:cs="宋体" w:hint="eastAsia"/>
          <w:sz w:val="24"/>
        </w:rPr>
        <w:t>表示第</w:t>
      </w:r>
      <w:r>
        <w:rPr>
          <w:rFonts w:cs="宋体" w:hint="eastAsia"/>
          <w:sz w:val="24"/>
        </w:rPr>
        <w:t>i</w:t>
      </w:r>
      <w:r>
        <w:rPr>
          <w:rFonts w:cs="宋体" w:hint="eastAsia"/>
          <w:sz w:val="24"/>
        </w:rPr>
        <w:t>个样本的第</w:t>
      </w:r>
      <w:r>
        <w:rPr>
          <w:rFonts w:cs="宋体" w:hint="eastAsia"/>
          <w:sz w:val="24"/>
        </w:rPr>
        <w:t>j</w:t>
      </w:r>
      <w:r>
        <w:rPr>
          <w:rFonts w:cs="宋体" w:hint="eastAsia"/>
          <w:sz w:val="24"/>
        </w:rPr>
        <w:t>项评价指标的原始数值。</w:t>
      </w:r>
    </w:p>
    <w:p w14:paraId="7CB1DB5D" w14:textId="77777777" w:rsidR="009F2CD2" w:rsidRDefault="00000000">
      <w:pPr>
        <w:pStyle w:val="af3"/>
        <w:spacing w:line="480" w:lineRule="exact"/>
        <w:ind w:firstLine="480"/>
        <w:textAlignment w:val="center"/>
        <w:rPr>
          <w:rFonts w:cs="宋体"/>
          <w:sz w:val="24"/>
        </w:rPr>
      </w:pPr>
      <w:r>
        <w:rPr>
          <w:rFonts w:cs="宋体" w:hint="eastAsia"/>
          <w:sz w:val="24"/>
        </w:rPr>
        <w:t>由于各指标的量纲和单位都存在明显差异，</w:t>
      </w:r>
      <w:r>
        <w:rPr>
          <w:rFonts w:cs="宋体" w:hint="eastAsia"/>
          <w:sz w:val="24"/>
        </w:rPr>
        <w:t xml:space="preserve"> </w:t>
      </w:r>
      <w:r>
        <w:rPr>
          <w:rFonts w:cs="宋体"/>
          <w:sz w:val="24"/>
        </w:rPr>
        <w:t>因此必须对不同指标进行标准化处理后，才具有可比性</w:t>
      </w:r>
      <w:r>
        <w:rPr>
          <w:rFonts w:cs="宋体" w:hint="eastAsia"/>
          <w:sz w:val="24"/>
        </w:rPr>
        <w:t>，</w:t>
      </w:r>
      <w:r>
        <w:rPr>
          <w:rFonts w:cs="宋体"/>
          <w:sz w:val="24"/>
        </w:rPr>
        <w:t>最终测算出的结果也更加可</w:t>
      </w:r>
      <w:r>
        <w:rPr>
          <w:rFonts w:cs="宋体" w:hint="eastAsia"/>
          <w:sz w:val="24"/>
        </w:rPr>
        <w:t>靠。其中本文的</w:t>
      </w:r>
      <w:r>
        <w:rPr>
          <w:rFonts w:cs="宋体"/>
          <w:sz w:val="24"/>
        </w:rPr>
        <w:t>20</w:t>
      </w:r>
      <w:r>
        <w:rPr>
          <w:rFonts w:cs="宋体" w:hint="eastAsia"/>
          <w:sz w:val="24"/>
        </w:rPr>
        <w:t>个指标分为正向指标和负向指标，二者标准化的处理公式如下：</w:t>
      </w:r>
    </w:p>
    <w:tbl>
      <w:tblPr>
        <w:tblStyle w:val="ae"/>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338"/>
        <w:gridCol w:w="1184"/>
      </w:tblGrid>
      <w:tr w:rsidR="00B02E32" w14:paraId="03B24F5D" w14:textId="77777777" w:rsidTr="00215BB9">
        <w:trPr>
          <w:jc w:val="center"/>
        </w:trPr>
        <w:tc>
          <w:tcPr>
            <w:tcW w:w="7338" w:type="dxa"/>
            <w:vAlign w:val="center"/>
          </w:tcPr>
          <w:bookmarkStart w:id="32" w:name="_Hlk135776218"/>
          <w:p w14:paraId="7DB3D086" w14:textId="4824ADAC" w:rsidR="00B02E32" w:rsidRPr="00B02E32" w:rsidRDefault="00000000" w:rsidP="00215BB9">
            <w:pPr>
              <w:pStyle w:val="af3"/>
              <w:spacing w:line="240" w:lineRule="auto"/>
              <w:ind w:firstLine="480"/>
              <w:textAlignment w:val="center"/>
              <w:rPr>
                <w:rFonts w:cs="宋体"/>
                <w:sz w:val="24"/>
              </w:rPr>
            </w:pPr>
            <m:oMathPara>
              <m:oMath>
                <m:sSub>
                  <m:sSubPr>
                    <m:ctrlPr>
                      <w:rPr>
                        <w:rFonts w:ascii="Cambria Math" w:hAnsi="Cambria Math" w:cs="宋体"/>
                        <w:i/>
                        <w:sz w:val="24"/>
                      </w:rPr>
                    </m:ctrlPr>
                  </m:sSubPr>
                  <m:e>
                    <m:r>
                      <w:rPr>
                        <w:rFonts w:ascii="Cambria Math" w:hAnsi="Cambria Math" w:cs="宋体"/>
                        <w:sz w:val="24"/>
                      </w:rPr>
                      <m:t>x</m:t>
                    </m:r>
                  </m:e>
                  <m:sub>
                    <m:r>
                      <w:rPr>
                        <w:rFonts w:ascii="Cambria Math" w:hAnsi="Cambria Math" w:cs="宋体"/>
                        <w:sz w:val="24"/>
                      </w:rPr>
                      <m:t>ij</m:t>
                    </m:r>
                  </m:sub>
                </m:sSub>
                <m:r>
                  <w:rPr>
                    <w:rFonts w:ascii="Cambria Math" w:hAnsi="Cambria Math" w:cs="宋体"/>
                    <w:sz w:val="24"/>
                  </w:rPr>
                  <m:t>=</m:t>
                </m:r>
                <m:f>
                  <m:fPr>
                    <m:ctrlPr>
                      <w:rPr>
                        <w:rFonts w:ascii="Cambria Math" w:hAnsi="Cambria Math" w:cs="宋体"/>
                        <w:i/>
                        <w:sz w:val="24"/>
                      </w:rPr>
                    </m:ctrlPr>
                  </m:fPr>
                  <m:num>
                    <m:sSubSup>
                      <m:sSubSupPr>
                        <m:ctrlPr>
                          <w:rPr>
                            <w:rFonts w:ascii="Cambria Math" w:hAnsi="Cambria Math" w:cs="宋体"/>
                            <w:i/>
                            <w:color w:val="000000"/>
                            <w:kern w:val="0"/>
                            <w:sz w:val="24"/>
                            <w:lang w:bidi="ar"/>
                          </w:rPr>
                        </m:ctrlPr>
                      </m:sSubSupPr>
                      <m:e>
                        <m:r>
                          <w:rPr>
                            <w:rFonts w:ascii="Cambria Math" w:hAnsi="Cambria Math" w:cs="宋体"/>
                            <w:color w:val="000000"/>
                            <w:kern w:val="0"/>
                            <w:sz w:val="24"/>
                            <w:lang w:bidi="ar"/>
                          </w:rPr>
                          <m:t>x</m:t>
                        </m:r>
                      </m:e>
                      <m:sub>
                        <m:r>
                          <w:rPr>
                            <w:rFonts w:ascii="Cambria Math" w:hAnsi="Cambria Math" w:cs="宋体"/>
                            <w:color w:val="000000"/>
                            <w:kern w:val="0"/>
                            <w:sz w:val="24"/>
                            <w:lang w:bidi="ar"/>
                          </w:rPr>
                          <m:t>ij</m:t>
                        </m:r>
                      </m:sub>
                      <m:sup>
                        <m:r>
                          <w:rPr>
                            <w:rFonts w:ascii="Cambria Math" w:hAnsi="Cambria Math" w:cs="宋体"/>
                            <w:color w:val="000000"/>
                            <w:kern w:val="0"/>
                            <w:sz w:val="24"/>
                            <w:lang w:bidi="ar"/>
                          </w:rPr>
                          <m:t>*</m:t>
                        </m:r>
                      </m:sup>
                    </m:sSubSup>
                    <m:r>
                      <w:rPr>
                        <w:rFonts w:ascii="Cambria Math" w:hAnsi="Cambria Math" w:cs="宋体"/>
                        <w:color w:val="000000"/>
                        <w:kern w:val="0"/>
                        <w:sz w:val="24"/>
                        <w:lang w:bidi="ar"/>
                      </w:rPr>
                      <m:t>-</m:t>
                    </m:r>
                    <m:r>
                      <m:rPr>
                        <m:sty m:val="p"/>
                      </m:rPr>
                      <w:rPr>
                        <w:rFonts w:ascii="Cambria Math" w:hAnsi="Cambria Math" w:cs="宋体"/>
                        <w:color w:val="000000"/>
                        <w:kern w:val="0"/>
                        <w:sz w:val="24"/>
                        <w:lang w:bidi="ar"/>
                      </w:rPr>
                      <m:t>min⁡</m:t>
                    </m:r>
                    <m:r>
                      <w:rPr>
                        <w:rFonts w:ascii="Cambria Math" w:hAnsi="Cambria Math" w:cs="宋体"/>
                        <w:color w:val="000000"/>
                        <w:kern w:val="0"/>
                        <w:sz w:val="24"/>
                        <w:lang w:bidi="ar"/>
                      </w:rPr>
                      <m:t>(</m:t>
                    </m:r>
                    <m:sSubSup>
                      <m:sSubSupPr>
                        <m:ctrlPr>
                          <w:rPr>
                            <w:rFonts w:ascii="Cambria Math" w:hAnsi="Cambria Math" w:cs="宋体"/>
                            <w:i/>
                            <w:color w:val="000000"/>
                            <w:kern w:val="0"/>
                            <w:sz w:val="24"/>
                            <w:lang w:bidi="ar"/>
                          </w:rPr>
                        </m:ctrlPr>
                      </m:sSubSupPr>
                      <m:e>
                        <m:r>
                          <w:rPr>
                            <w:rFonts w:ascii="Cambria Math" w:hAnsi="Cambria Math" w:cs="宋体"/>
                            <w:color w:val="000000"/>
                            <w:kern w:val="0"/>
                            <w:sz w:val="24"/>
                            <w:lang w:bidi="ar"/>
                          </w:rPr>
                          <m:t>x</m:t>
                        </m:r>
                      </m:e>
                      <m:sub>
                        <m:r>
                          <w:rPr>
                            <w:rFonts w:ascii="Cambria Math" w:hAnsi="Cambria Math" w:cs="宋体"/>
                            <w:color w:val="000000"/>
                            <w:kern w:val="0"/>
                            <w:sz w:val="24"/>
                            <w:lang w:bidi="ar"/>
                          </w:rPr>
                          <m:t>ij</m:t>
                        </m:r>
                      </m:sub>
                      <m:sup>
                        <m:r>
                          <w:rPr>
                            <w:rFonts w:ascii="Cambria Math" w:hAnsi="Cambria Math" w:cs="宋体"/>
                            <w:color w:val="000000"/>
                            <w:kern w:val="0"/>
                            <w:sz w:val="24"/>
                            <w:lang w:bidi="ar"/>
                          </w:rPr>
                          <m:t>*</m:t>
                        </m:r>
                      </m:sup>
                    </m:sSubSup>
                    <m:r>
                      <w:rPr>
                        <w:rFonts w:ascii="Cambria Math" w:hAnsi="Cambria Math" w:cs="宋体"/>
                        <w:color w:val="000000"/>
                        <w:kern w:val="0"/>
                        <w:sz w:val="24"/>
                        <w:lang w:bidi="ar"/>
                      </w:rPr>
                      <m:t>)</m:t>
                    </m:r>
                  </m:num>
                  <m:den>
                    <m:func>
                      <m:funcPr>
                        <m:ctrlPr>
                          <w:rPr>
                            <w:rFonts w:ascii="Cambria Math" w:hAnsi="Cambria Math" w:cs="宋体"/>
                            <w:sz w:val="24"/>
                          </w:rPr>
                        </m:ctrlPr>
                      </m:funcPr>
                      <m:fName>
                        <m:r>
                          <m:rPr>
                            <m:sty m:val="p"/>
                          </m:rPr>
                          <w:rPr>
                            <w:rFonts w:ascii="Cambria Math" w:hAnsi="Cambria Math" w:cs="宋体"/>
                            <w:sz w:val="24"/>
                          </w:rPr>
                          <m:t>max</m:t>
                        </m:r>
                      </m:fName>
                      <m:e>
                        <m:d>
                          <m:dPr>
                            <m:ctrlPr>
                              <w:rPr>
                                <w:rFonts w:ascii="Cambria Math" w:hAnsi="Cambria Math" w:cs="宋体"/>
                                <w:i/>
                                <w:sz w:val="24"/>
                              </w:rPr>
                            </m:ctrlPr>
                          </m:dPr>
                          <m:e>
                            <m:sSubSup>
                              <m:sSubSupPr>
                                <m:ctrlPr>
                                  <w:rPr>
                                    <w:rFonts w:ascii="Cambria Math" w:hAnsi="Cambria Math" w:cs="宋体"/>
                                    <w:i/>
                                    <w:color w:val="000000"/>
                                    <w:kern w:val="0"/>
                                    <w:sz w:val="24"/>
                                    <w:lang w:bidi="ar"/>
                                  </w:rPr>
                                </m:ctrlPr>
                              </m:sSubSupPr>
                              <m:e>
                                <m:r>
                                  <w:rPr>
                                    <w:rFonts w:ascii="Cambria Math" w:hAnsi="Cambria Math" w:cs="宋体"/>
                                    <w:color w:val="000000"/>
                                    <w:kern w:val="0"/>
                                    <w:sz w:val="24"/>
                                    <w:lang w:bidi="ar"/>
                                  </w:rPr>
                                  <m:t>x</m:t>
                                </m:r>
                              </m:e>
                              <m:sub>
                                <m:r>
                                  <w:rPr>
                                    <w:rFonts w:ascii="Cambria Math" w:hAnsi="Cambria Math" w:cs="宋体"/>
                                    <w:color w:val="000000"/>
                                    <w:kern w:val="0"/>
                                    <w:sz w:val="24"/>
                                    <w:lang w:bidi="ar"/>
                                  </w:rPr>
                                  <m:t>ij</m:t>
                                </m:r>
                              </m:sub>
                              <m:sup>
                                <m:r>
                                  <w:rPr>
                                    <w:rFonts w:ascii="Cambria Math" w:hAnsi="Cambria Math" w:cs="宋体"/>
                                    <w:color w:val="000000"/>
                                    <w:kern w:val="0"/>
                                    <w:sz w:val="24"/>
                                    <w:lang w:bidi="ar"/>
                                  </w:rPr>
                                  <m:t>*</m:t>
                                </m:r>
                              </m:sup>
                            </m:sSubSup>
                          </m:e>
                        </m:d>
                      </m:e>
                    </m:func>
                    <m:r>
                      <w:rPr>
                        <w:rFonts w:ascii="Cambria Math" w:hAnsi="Cambria Math" w:cs="宋体"/>
                        <w:sz w:val="24"/>
                      </w:rPr>
                      <m:t>-</m:t>
                    </m:r>
                    <m:r>
                      <m:rPr>
                        <m:sty m:val="p"/>
                      </m:rPr>
                      <w:rPr>
                        <w:rFonts w:ascii="Cambria Math" w:hAnsi="Cambria Math" w:cs="宋体"/>
                        <w:color w:val="000000"/>
                        <w:kern w:val="0"/>
                        <w:sz w:val="24"/>
                        <w:lang w:bidi="ar"/>
                      </w:rPr>
                      <m:t>min⁡</m:t>
                    </m:r>
                    <m:r>
                      <w:rPr>
                        <w:rFonts w:ascii="Cambria Math" w:hAnsi="Cambria Math" w:cs="宋体"/>
                        <w:color w:val="000000"/>
                        <w:kern w:val="0"/>
                        <w:sz w:val="24"/>
                        <w:lang w:bidi="ar"/>
                      </w:rPr>
                      <m:t>(</m:t>
                    </m:r>
                    <m:sSubSup>
                      <m:sSubSupPr>
                        <m:ctrlPr>
                          <w:rPr>
                            <w:rFonts w:ascii="Cambria Math" w:hAnsi="Cambria Math" w:cs="宋体"/>
                            <w:i/>
                            <w:color w:val="000000"/>
                            <w:kern w:val="0"/>
                            <w:sz w:val="24"/>
                            <w:lang w:bidi="ar"/>
                          </w:rPr>
                        </m:ctrlPr>
                      </m:sSubSupPr>
                      <m:e>
                        <m:r>
                          <w:rPr>
                            <w:rFonts w:ascii="Cambria Math" w:hAnsi="Cambria Math" w:cs="宋体"/>
                            <w:color w:val="000000"/>
                            <w:kern w:val="0"/>
                            <w:sz w:val="24"/>
                            <w:lang w:bidi="ar"/>
                          </w:rPr>
                          <m:t>x</m:t>
                        </m:r>
                      </m:e>
                      <m:sub>
                        <m:r>
                          <w:rPr>
                            <w:rFonts w:ascii="Cambria Math" w:hAnsi="Cambria Math" w:cs="宋体"/>
                            <w:color w:val="000000"/>
                            <w:kern w:val="0"/>
                            <w:sz w:val="24"/>
                            <w:lang w:bidi="ar"/>
                          </w:rPr>
                          <m:t>ij</m:t>
                        </m:r>
                      </m:sub>
                      <m:sup>
                        <m:r>
                          <w:rPr>
                            <w:rFonts w:ascii="Cambria Math" w:hAnsi="Cambria Math" w:cs="宋体"/>
                            <w:color w:val="000000"/>
                            <w:kern w:val="0"/>
                            <w:sz w:val="24"/>
                            <w:lang w:bidi="ar"/>
                          </w:rPr>
                          <m:t>*</m:t>
                        </m:r>
                      </m:sup>
                    </m:sSubSup>
                    <m:r>
                      <w:rPr>
                        <w:rFonts w:ascii="Cambria Math" w:hAnsi="Cambria Math" w:cs="宋体"/>
                        <w:color w:val="000000"/>
                        <w:kern w:val="0"/>
                        <w:sz w:val="24"/>
                        <w:lang w:bidi="ar"/>
                      </w:rPr>
                      <m:t>)</m:t>
                    </m:r>
                  </m:den>
                </m:f>
                <w:bookmarkEnd w:id="32"/>
                <m:r>
                  <w:rPr>
                    <w:rFonts w:ascii="Cambria Math" w:hAnsi="Cambria Math" w:cs="宋体" w:hint="eastAsia"/>
                    <w:sz w:val="24"/>
                  </w:rPr>
                  <m:t>（正向指标）</m:t>
                </m:r>
              </m:oMath>
            </m:oMathPara>
          </w:p>
        </w:tc>
        <w:tc>
          <w:tcPr>
            <w:tcW w:w="1184" w:type="dxa"/>
            <w:vAlign w:val="center"/>
          </w:tcPr>
          <w:p w14:paraId="7653B0CB" w14:textId="78BD96CB" w:rsidR="00B02E32" w:rsidRDefault="00B02E32" w:rsidP="00846035">
            <w:pPr>
              <w:pStyle w:val="af3"/>
              <w:spacing w:line="240" w:lineRule="auto"/>
              <w:ind w:firstLineChars="0" w:firstLine="0"/>
              <w:jc w:val="center"/>
              <w:textAlignment w:val="center"/>
              <w:rPr>
                <w:rFonts w:cs="宋体"/>
                <w:sz w:val="24"/>
              </w:rPr>
            </w:pPr>
            <w:r>
              <w:rPr>
                <w:rFonts w:cs="宋体" w:hint="eastAsia"/>
                <w:sz w:val="24"/>
              </w:rPr>
              <w:t>（</w:t>
            </w:r>
            <w:r w:rsidR="00CD006F">
              <w:rPr>
                <w:rFonts w:cs="宋体" w:hint="eastAsia"/>
                <w:sz w:val="24"/>
              </w:rPr>
              <w:t>3</w:t>
            </w:r>
            <w:r>
              <w:rPr>
                <w:rFonts w:cs="宋体" w:hint="eastAsia"/>
                <w:sz w:val="24"/>
              </w:rPr>
              <w:t>）</w:t>
            </w:r>
          </w:p>
        </w:tc>
      </w:tr>
    </w:tbl>
    <w:p w14:paraId="73D1E0A3" w14:textId="77777777" w:rsidR="00B02E32" w:rsidRDefault="00B02E32" w:rsidP="00B02E32">
      <w:pPr>
        <w:pStyle w:val="af3"/>
        <w:spacing w:line="240" w:lineRule="auto"/>
        <w:ind w:firstLineChars="0" w:firstLine="0"/>
        <w:textAlignment w:val="center"/>
        <w:rPr>
          <w:rFonts w:cs="宋体"/>
          <w:sz w:val="24"/>
        </w:rPr>
      </w:pPr>
    </w:p>
    <w:tbl>
      <w:tblPr>
        <w:tblStyle w:val="ae"/>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338"/>
        <w:gridCol w:w="1184"/>
      </w:tblGrid>
      <w:tr w:rsidR="007C2840" w14:paraId="08AFF8B3" w14:textId="77777777" w:rsidTr="008541D2">
        <w:trPr>
          <w:jc w:val="center"/>
        </w:trPr>
        <w:tc>
          <w:tcPr>
            <w:tcW w:w="7338" w:type="dxa"/>
            <w:vAlign w:val="center"/>
          </w:tcPr>
          <w:p w14:paraId="036A6027" w14:textId="2D777075" w:rsidR="007C2840" w:rsidRPr="00B02E32" w:rsidRDefault="00000000" w:rsidP="008541D2">
            <w:pPr>
              <w:pStyle w:val="af3"/>
              <w:spacing w:line="240" w:lineRule="auto"/>
              <w:ind w:firstLine="480"/>
              <w:textAlignment w:val="center"/>
              <w:rPr>
                <w:rFonts w:cs="宋体"/>
                <w:sz w:val="24"/>
              </w:rPr>
            </w:pPr>
            <m:oMathPara>
              <m:oMath>
                <m:sSub>
                  <m:sSubPr>
                    <m:ctrlPr>
                      <w:rPr>
                        <w:rFonts w:ascii="Cambria Math" w:hAnsi="Cambria Math" w:cs="宋体"/>
                        <w:i/>
                        <w:sz w:val="24"/>
                      </w:rPr>
                    </m:ctrlPr>
                  </m:sSubPr>
                  <m:e>
                    <m:r>
                      <w:rPr>
                        <w:rFonts w:ascii="Cambria Math" w:hAnsi="Cambria Math" w:cs="宋体"/>
                        <w:sz w:val="24"/>
                      </w:rPr>
                      <m:t>x</m:t>
                    </m:r>
                  </m:e>
                  <m:sub>
                    <m:r>
                      <w:rPr>
                        <w:rFonts w:ascii="Cambria Math" w:hAnsi="Cambria Math" w:cs="宋体"/>
                        <w:sz w:val="24"/>
                      </w:rPr>
                      <m:t>ij</m:t>
                    </m:r>
                  </m:sub>
                </m:sSub>
                <m:r>
                  <w:rPr>
                    <w:rFonts w:ascii="Cambria Math" w:hAnsi="Cambria Math" w:cs="宋体"/>
                    <w:sz w:val="24"/>
                  </w:rPr>
                  <m:t>=</m:t>
                </m:r>
                <m:f>
                  <m:fPr>
                    <m:ctrlPr>
                      <w:rPr>
                        <w:rFonts w:ascii="Cambria Math" w:hAnsi="Cambria Math" w:cs="宋体"/>
                        <w:i/>
                        <w:sz w:val="24"/>
                      </w:rPr>
                    </m:ctrlPr>
                  </m:fPr>
                  <m:num>
                    <m:func>
                      <m:funcPr>
                        <m:ctrlPr>
                          <w:rPr>
                            <w:rFonts w:ascii="Cambria Math" w:hAnsi="Cambria Math" w:cs="宋体"/>
                            <w:sz w:val="24"/>
                          </w:rPr>
                        </m:ctrlPr>
                      </m:funcPr>
                      <m:fName>
                        <m:r>
                          <m:rPr>
                            <m:sty m:val="p"/>
                          </m:rPr>
                          <w:rPr>
                            <w:rFonts w:ascii="Cambria Math" w:hAnsi="Cambria Math" w:cs="宋体"/>
                            <w:sz w:val="24"/>
                          </w:rPr>
                          <m:t>max</m:t>
                        </m:r>
                      </m:fName>
                      <m:e>
                        <m:d>
                          <m:dPr>
                            <m:ctrlPr>
                              <w:rPr>
                                <w:rFonts w:ascii="Cambria Math" w:hAnsi="Cambria Math" w:cs="宋体"/>
                                <w:i/>
                                <w:sz w:val="24"/>
                              </w:rPr>
                            </m:ctrlPr>
                          </m:dPr>
                          <m:e>
                            <m:sSubSup>
                              <m:sSubSupPr>
                                <m:ctrlPr>
                                  <w:rPr>
                                    <w:rFonts w:ascii="Cambria Math" w:hAnsi="Cambria Math" w:cs="宋体"/>
                                    <w:i/>
                                    <w:color w:val="000000"/>
                                    <w:kern w:val="0"/>
                                    <w:sz w:val="24"/>
                                    <w:lang w:bidi="ar"/>
                                  </w:rPr>
                                </m:ctrlPr>
                              </m:sSubSupPr>
                              <m:e>
                                <m:r>
                                  <w:rPr>
                                    <w:rFonts w:ascii="Cambria Math" w:hAnsi="Cambria Math" w:cs="宋体"/>
                                    <w:color w:val="000000"/>
                                    <w:kern w:val="0"/>
                                    <w:sz w:val="24"/>
                                    <w:lang w:bidi="ar"/>
                                  </w:rPr>
                                  <m:t>x</m:t>
                                </m:r>
                              </m:e>
                              <m:sub>
                                <m:r>
                                  <w:rPr>
                                    <w:rFonts w:ascii="Cambria Math" w:hAnsi="Cambria Math" w:cs="宋体"/>
                                    <w:color w:val="000000"/>
                                    <w:kern w:val="0"/>
                                    <w:sz w:val="24"/>
                                    <w:lang w:bidi="ar"/>
                                  </w:rPr>
                                  <m:t>ij</m:t>
                                </m:r>
                              </m:sub>
                              <m:sup>
                                <m:r>
                                  <w:rPr>
                                    <w:rFonts w:ascii="Cambria Math" w:hAnsi="Cambria Math" w:cs="宋体"/>
                                    <w:color w:val="000000"/>
                                    <w:kern w:val="0"/>
                                    <w:sz w:val="24"/>
                                    <w:lang w:bidi="ar"/>
                                  </w:rPr>
                                  <m:t>*</m:t>
                                </m:r>
                              </m:sup>
                            </m:sSubSup>
                          </m:e>
                        </m:d>
                      </m:e>
                    </m:func>
                    <m:r>
                      <w:rPr>
                        <w:rFonts w:ascii="Cambria Math" w:hAnsi="Cambria Math" w:cs="宋体"/>
                        <w:color w:val="000000"/>
                        <w:kern w:val="0"/>
                        <w:sz w:val="24"/>
                        <w:lang w:bidi="ar"/>
                      </w:rPr>
                      <m:t>-</m:t>
                    </m:r>
                    <m:sSubSup>
                      <m:sSubSupPr>
                        <m:ctrlPr>
                          <w:rPr>
                            <w:rFonts w:ascii="Cambria Math" w:hAnsi="Cambria Math" w:cs="宋体"/>
                            <w:i/>
                            <w:color w:val="000000"/>
                            <w:kern w:val="0"/>
                            <w:sz w:val="24"/>
                            <w:lang w:bidi="ar"/>
                          </w:rPr>
                        </m:ctrlPr>
                      </m:sSubSupPr>
                      <m:e>
                        <m:r>
                          <w:rPr>
                            <w:rFonts w:ascii="Cambria Math" w:hAnsi="Cambria Math" w:cs="宋体"/>
                            <w:color w:val="000000"/>
                            <w:kern w:val="0"/>
                            <w:sz w:val="24"/>
                            <w:lang w:bidi="ar"/>
                          </w:rPr>
                          <m:t>x</m:t>
                        </m:r>
                      </m:e>
                      <m:sub>
                        <m:r>
                          <w:rPr>
                            <w:rFonts w:ascii="Cambria Math" w:hAnsi="Cambria Math" w:cs="宋体"/>
                            <w:color w:val="000000"/>
                            <w:kern w:val="0"/>
                            <w:sz w:val="24"/>
                            <w:lang w:bidi="ar"/>
                          </w:rPr>
                          <m:t>ij</m:t>
                        </m:r>
                      </m:sub>
                      <m:sup>
                        <m:r>
                          <w:rPr>
                            <w:rFonts w:ascii="Cambria Math" w:hAnsi="Cambria Math" w:cs="宋体"/>
                            <w:color w:val="000000"/>
                            <w:kern w:val="0"/>
                            <w:sz w:val="24"/>
                            <w:lang w:bidi="ar"/>
                          </w:rPr>
                          <m:t>*</m:t>
                        </m:r>
                      </m:sup>
                    </m:sSubSup>
                  </m:num>
                  <m:den>
                    <m:func>
                      <m:funcPr>
                        <m:ctrlPr>
                          <w:rPr>
                            <w:rFonts w:ascii="Cambria Math" w:hAnsi="Cambria Math" w:cs="宋体"/>
                            <w:sz w:val="24"/>
                          </w:rPr>
                        </m:ctrlPr>
                      </m:funcPr>
                      <m:fName>
                        <m:r>
                          <m:rPr>
                            <m:sty m:val="p"/>
                          </m:rPr>
                          <w:rPr>
                            <w:rFonts w:ascii="Cambria Math" w:hAnsi="Cambria Math" w:cs="宋体"/>
                            <w:sz w:val="24"/>
                          </w:rPr>
                          <m:t>max</m:t>
                        </m:r>
                      </m:fName>
                      <m:e>
                        <m:d>
                          <m:dPr>
                            <m:ctrlPr>
                              <w:rPr>
                                <w:rFonts w:ascii="Cambria Math" w:hAnsi="Cambria Math" w:cs="宋体"/>
                                <w:i/>
                                <w:sz w:val="24"/>
                              </w:rPr>
                            </m:ctrlPr>
                          </m:dPr>
                          <m:e>
                            <m:sSubSup>
                              <m:sSubSupPr>
                                <m:ctrlPr>
                                  <w:rPr>
                                    <w:rFonts w:ascii="Cambria Math" w:hAnsi="Cambria Math" w:cs="宋体"/>
                                    <w:i/>
                                    <w:color w:val="000000"/>
                                    <w:kern w:val="0"/>
                                    <w:sz w:val="24"/>
                                    <w:lang w:bidi="ar"/>
                                  </w:rPr>
                                </m:ctrlPr>
                              </m:sSubSupPr>
                              <m:e>
                                <m:r>
                                  <w:rPr>
                                    <w:rFonts w:ascii="Cambria Math" w:hAnsi="Cambria Math" w:cs="宋体"/>
                                    <w:color w:val="000000"/>
                                    <w:kern w:val="0"/>
                                    <w:sz w:val="24"/>
                                    <w:lang w:bidi="ar"/>
                                  </w:rPr>
                                  <m:t>x</m:t>
                                </m:r>
                              </m:e>
                              <m:sub>
                                <m:r>
                                  <w:rPr>
                                    <w:rFonts w:ascii="Cambria Math" w:hAnsi="Cambria Math" w:cs="宋体"/>
                                    <w:color w:val="000000"/>
                                    <w:kern w:val="0"/>
                                    <w:sz w:val="24"/>
                                    <w:lang w:bidi="ar"/>
                                  </w:rPr>
                                  <m:t>ij</m:t>
                                </m:r>
                              </m:sub>
                              <m:sup>
                                <m:r>
                                  <w:rPr>
                                    <w:rFonts w:ascii="Cambria Math" w:hAnsi="Cambria Math" w:cs="宋体"/>
                                    <w:color w:val="000000"/>
                                    <w:kern w:val="0"/>
                                    <w:sz w:val="24"/>
                                    <w:lang w:bidi="ar"/>
                                  </w:rPr>
                                  <m:t>*</m:t>
                                </m:r>
                              </m:sup>
                            </m:sSubSup>
                          </m:e>
                        </m:d>
                      </m:e>
                    </m:func>
                    <m:r>
                      <w:rPr>
                        <w:rFonts w:ascii="Cambria Math" w:hAnsi="Cambria Math" w:cs="宋体"/>
                        <w:sz w:val="24"/>
                      </w:rPr>
                      <m:t>-</m:t>
                    </m:r>
                    <m:func>
                      <m:funcPr>
                        <m:ctrlPr>
                          <w:rPr>
                            <w:rFonts w:ascii="Cambria Math" w:hAnsi="Cambria Math" w:cs="宋体"/>
                            <w:color w:val="000000"/>
                            <w:kern w:val="0"/>
                            <w:sz w:val="24"/>
                            <w:lang w:bidi="ar"/>
                          </w:rPr>
                        </m:ctrlPr>
                      </m:funcPr>
                      <m:fName>
                        <m:r>
                          <m:rPr>
                            <m:sty m:val="p"/>
                          </m:rPr>
                          <w:rPr>
                            <w:rFonts w:ascii="Cambria Math" w:hAnsi="Cambria Math" w:cs="宋体"/>
                            <w:color w:val="000000"/>
                            <w:kern w:val="0"/>
                            <w:sz w:val="24"/>
                            <w:lang w:bidi="ar"/>
                          </w:rPr>
                          <m:t>min</m:t>
                        </m:r>
                        <m:ctrlPr>
                          <w:rPr>
                            <w:rFonts w:ascii="Cambria Math" w:hAnsi="Cambria Math" w:cs="宋体"/>
                            <w:i/>
                            <w:sz w:val="24"/>
                          </w:rPr>
                        </m:ctrlPr>
                      </m:fName>
                      <m:e>
                        <m:d>
                          <m:dPr>
                            <m:ctrlPr>
                              <w:rPr>
                                <w:rFonts w:ascii="Cambria Math" w:hAnsi="Cambria Math" w:cs="宋体"/>
                                <w:i/>
                                <w:color w:val="000000"/>
                                <w:kern w:val="0"/>
                                <w:sz w:val="24"/>
                                <w:lang w:bidi="ar"/>
                              </w:rPr>
                            </m:ctrlPr>
                          </m:dPr>
                          <m:e>
                            <m:sSubSup>
                              <m:sSubSupPr>
                                <m:ctrlPr>
                                  <w:rPr>
                                    <w:rFonts w:ascii="Cambria Math" w:hAnsi="Cambria Math" w:cs="宋体"/>
                                    <w:i/>
                                    <w:color w:val="000000"/>
                                    <w:kern w:val="0"/>
                                    <w:sz w:val="24"/>
                                    <w:lang w:bidi="ar"/>
                                  </w:rPr>
                                </m:ctrlPr>
                              </m:sSubSupPr>
                              <m:e>
                                <m:r>
                                  <w:rPr>
                                    <w:rFonts w:ascii="Cambria Math" w:hAnsi="Cambria Math" w:cs="宋体"/>
                                    <w:color w:val="000000"/>
                                    <w:kern w:val="0"/>
                                    <w:sz w:val="24"/>
                                    <w:lang w:bidi="ar"/>
                                  </w:rPr>
                                  <m:t>x</m:t>
                                </m:r>
                              </m:e>
                              <m:sub>
                                <m:r>
                                  <w:rPr>
                                    <w:rFonts w:ascii="Cambria Math" w:hAnsi="Cambria Math" w:cs="宋体"/>
                                    <w:color w:val="000000"/>
                                    <w:kern w:val="0"/>
                                    <w:sz w:val="24"/>
                                    <w:lang w:bidi="ar"/>
                                  </w:rPr>
                                  <m:t>ij</m:t>
                                </m:r>
                              </m:sub>
                              <m:sup>
                                <m:r>
                                  <w:rPr>
                                    <w:rFonts w:ascii="Cambria Math" w:hAnsi="Cambria Math" w:cs="宋体"/>
                                    <w:color w:val="000000"/>
                                    <w:kern w:val="0"/>
                                    <w:sz w:val="24"/>
                                    <w:lang w:bidi="ar"/>
                                  </w:rPr>
                                  <m:t>*</m:t>
                                </m:r>
                              </m:sup>
                            </m:sSubSup>
                          </m:e>
                        </m:d>
                      </m:e>
                    </m:func>
                  </m:den>
                </m:f>
                <m:r>
                  <w:rPr>
                    <w:rFonts w:ascii="Cambria Math" w:hAnsi="Cambria Math" w:cs="宋体" w:hint="eastAsia"/>
                    <w:sz w:val="24"/>
                  </w:rPr>
                  <m:t>（负向指标）</m:t>
                </m:r>
              </m:oMath>
            </m:oMathPara>
          </w:p>
        </w:tc>
        <w:tc>
          <w:tcPr>
            <w:tcW w:w="1184" w:type="dxa"/>
            <w:vAlign w:val="center"/>
          </w:tcPr>
          <w:p w14:paraId="22F76A26" w14:textId="6FA62029" w:rsidR="007C2840" w:rsidRDefault="007C2840" w:rsidP="008541D2">
            <w:pPr>
              <w:pStyle w:val="af3"/>
              <w:spacing w:line="240" w:lineRule="auto"/>
              <w:ind w:firstLineChars="0" w:firstLine="0"/>
              <w:jc w:val="center"/>
              <w:textAlignment w:val="center"/>
              <w:rPr>
                <w:rFonts w:cs="宋体"/>
                <w:sz w:val="24"/>
              </w:rPr>
            </w:pPr>
            <w:r>
              <w:rPr>
                <w:rFonts w:cs="宋体" w:hint="eastAsia"/>
                <w:sz w:val="24"/>
              </w:rPr>
              <w:t>（</w:t>
            </w:r>
            <w:r>
              <w:rPr>
                <w:rFonts w:cs="宋体"/>
                <w:sz w:val="24"/>
              </w:rPr>
              <w:t>4</w:t>
            </w:r>
            <w:r>
              <w:rPr>
                <w:rFonts w:cs="宋体" w:hint="eastAsia"/>
                <w:sz w:val="24"/>
              </w:rPr>
              <w:t>）</w:t>
            </w:r>
          </w:p>
        </w:tc>
      </w:tr>
    </w:tbl>
    <w:p w14:paraId="1F76CDC7" w14:textId="2738B4DD" w:rsidR="009F2CD2" w:rsidRDefault="00000000">
      <w:pPr>
        <w:pStyle w:val="af3"/>
        <w:spacing w:line="480" w:lineRule="exact"/>
        <w:ind w:firstLine="480"/>
        <w:textAlignment w:val="center"/>
        <w:rPr>
          <w:rFonts w:ascii="宋体" w:hAnsi="宋体" w:cs="宋体"/>
          <w:sz w:val="24"/>
        </w:rPr>
      </w:pPr>
      <w:r>
        <w:rPr>
          <w:rFonts w:ascii="宋体" w:hAnsi="宋体" w:cs="宋体" w:hint="eastAsia"/>
          <w:sz w:val="24"/>
        </w:rPr>
        <w:t>其中，</w:t>
      </w:r>
      <m:oMath>
        <m:r>
          <w:rPr>
            <w:rFonts w:ascii="Cambria Math" w:hAnsi="Cambria Math" w:cs="宋体"/>
            <w:sz w:val="24"/>
          </w:rPr>
          <m:t>max</m:t>
        </m:r>
        <m:r>
          <m:rPr>
            <m:sty m:val="p"/>
          </m:rPr>
          <w:rPr>
            <w:rFonts w:ascii="Cambria Math" w:hAnsi="Cambria Math" w:cs="宋体"/>
            <w:sz w:val="24"/>
          </w:rPr>
          <m:t>(</m:t>
        </m:r>
        <m:sSubSup>
          <m:sSubSupPr>
            <m:ctrlPr>
              <w:rPr>
                <w:rFonts w:ascii="Cambria Math" w:hAnsi="Cambria Math" w:cs="宋体"/>
                <w:i/>
                <w:color w:val="000000"/>
                <w:kern w:val="0"/>
                <w:sz w:val="24"/>
                <w:lang w:bidi="ar"/>
              </w:rPr>
            </m:ctrlPr>
          </m:sSubSupPr>
          <m:e>
            <m:r>
              <w:rPr>
                <w:rFonts w:ascii="Cambria Math" w:hAnsi="Cambria Math" w:cs="宋体"/>
                <w:color w:val="000000"/>
                <w:kern w:val="0"/>
                <w:sz w:val="24"/>
                <w:lang w:bidi="ar"/>
              </w:rPr>
              <m:t>x</m:t>
            </m:r>
          </m:e>
          <m:sub>
            <m:r>
              <w:rPr>
                <w:rFonts w:ascii="Cambria Math" w:hAnsi="Cambria Math" w:cs="宋体"/>
                <w:color w:val="000000"/>
                <w:kern w:val="0"/>
                <w:sz w:val="24"/>
                <w:lang w:bidi="ar"/>
              </w:rPr>
              <m:t>ij</m:t>
            </m:r>
          </m:sub>
          <m:sup>
            <m:r>
              <w:rPr>
                <w:rFonts w:ascii="Cambria Math" w:hAnsi="Cambria Math" w:cs="宋体"/>
                <w:color w:val="000000"/>
                <w:kern w:val="0"/>
                <w:sz w:val="24"/>
                <w:lang w:bidi="ar"/>
              </w:rPr>
              <m:t>*</m:t>
            </m:r>
          </m:sup>
        </m:sSubSup>
        <m:r>
          <m:rPr>
            <m:sty m:val="p"/>
          </m:rPr>
          <w:rPr>
            <w:rFonts w:ascii="Cambria Math" w:hAnsi="Cambria Math" w:cs="宋体"/>
            <w:sz w:val="24"/>
          </w:rPr>
          <m:t>)</m:t>
        </m:r>
      </m:oMath>
      <w:r>
        <w:rPr>
          <w:rFonts w:ascii="宋体" w:hAnsi="宋体" w:cs="宋体" w:hint="eastAsia"/>
          <w:sz w:val="24"/>
        </w:rPr>
        <w:t>是第j项指标中的最大值，</w:t>
      </w:r>
      <m:oMath>
        <m:r>
          <w:rPr>
            <w:rFonts w:ascii="Cambria Math" w:hAnsi="Cambria Math" w:cs="宋体"/>
            <w:sz w:val="24"/>
          </w:rPr>
          <m:t>min</m:t>
        </m:r>
        <m:r>
          <m:rPr>
            <m:sty m:val="p"/>
          </m:rPr>
          <w:rPr>
            <w:rFonts w:ascii="Cambria Math" w:hAnsi="Cambria Math" w:cs="宋体"/>
            <w:sz w:val="24"/>
          </w:rPr>
          <m:t>(</m:t>
        </m:r>
        <m:sSubSup>
          <m:sSubSupPr>
            <m:ctrlPr>
              <w:rPr>
                <w:rFonts w:ascii="Cambria Math" w:hAnsi="Cambria Math" w:cs="宋体"/>
                <w:i/>
                <w:color w:val="000000"/>
                <w:kern w:val="0"/>
                <w:sz w:val="24"/>
                <w:lang w:bidi="ar"/>
              </w:rPr>
            </m:ctrlPr>
          </m:sSubSupPr>
          <m:e>
            <m:r>
              <w:rPr>
                <w:rFonts w:ascii="Cambria Math" w:hAnsi="Cambria Math" w:cs="宋体"/>
                <w:color w:val="000000"/>
                <w:kern w:val="0"/>
                <w:sz w:val="24"/>
                <w:lang w:bidi="ar"/>
              </w:rPr>
              <m:t>x</m:t>
            </m:r>
          </m:e>
          <m:sub>
            <m:r>
              <w:rPr>
                <w:rFonts w:ascii="Cambria Math" w:hAnsi="Cambria Math" w:cs="宋体"/>
                <w:color w:val="000000"/>
                <w:kern w:val="0"/>
                <w:sz w:val="24"/>
                <w:lang w:bidi="ar"/>
              </w:rPr>
              <m:t>ij</m:t>
            </m:r>
          </m:sub>
          <m:sup>
            <m:r>
              <w:rPr>
                <w:rFonts w:ascii="Cambria Math" w:hAnsi="Cambria Math" w:cs="宋体"/>
                <w:color w:val="000000"/>
                <w:kern w:val="0"/>
                <w:sz w:val="24"/>
                <w:lang w:bidi="ar"/>
              </w:rPr>
              <m:t>*</m:t>
            </m:r>
          </m:sup>
        </m:sSubSup>
        <m:r>
          <m:rPr>
            <m:sty m:val="p"/>
          </m:rPr>
          <w:rPr>
            <w:rFonts w:ascii="Cambria Math" w:hAnsi="Cambria Math" w:cs="宋体"/>
            <w:sz w:val="24"/>
          </w:rPr>
          <m:t>)</m:t>
        </m:r>
      </m:oMath>
      <w:r>
        <w:rPr>
          <w:rFonts w:ascii="宋体" w:hAnsi="宋体" w:cs="宋体" w:hint="eastAsia"/>
          <w:sz w:val="24"/>
        </w:rPr>
        <w:t>是第j项指标中的最小值。</w:t>
      </w:r>
    </w:p>
    <w:p w14:paraId="2BC10CEF" w14:textId="77777777" w:rsidR="009F2CD2" w:rsidRDefault="00000000">
      <w:pPr>
        <w:pStyle w:val="2"/>
        <w:spacing w:line="480" w:lineRule="exact"/>
        <w:ind w:firstLine="560"/>
        <w:textAlignment w:val="center"/>
      </w:pPr>
      <w:bookmarkStart w:id="33" w:name="_Toc135786123"/>
      <w:r>
        <w:rPr>
          <w:rFonts w:hint="eastAsia"/>
        </w:rPr>
        <w:t>（四）熵值法确定权重</w:t>
      </w:r>
      <w:bookmarkEnd w:id="33"/>
    </w:p>
    <w:p w14:paraId="07DDAC30" w14:textId="5642DA3B" w:rsidR="009F2CD2" w:rsidRDefault="00000000">
      <w:pPr>
        <w:spacing w:line="480" w:lineRule="exact"/>
        <w:ind w:firstLineChars="200" w:firstLine="480"/>
        <w:textAlignment w:val="center"/>
        <w:rPr>
          <w:rFonts w:cs="宋体"/>
          <w:bCs/>
          <w:sz w:val="24"/>
        </w:rPr>
      </w:pPr>
      <w:r>
        <w:rPr>
          <w:rFonts w:cs="宋体" w:hint="eastAsia"/>
          <w:bCs/>
          <w:sz w:val="24"/>
        </w:rPr>
        <w:t>为了更加客观科学地构建共同富裕评价体系，我们需要给出</w:t>
      </w:r>
      <w:r>
        <w:rPr>
          <w:rFonts w:cs="宋体"/>
          <w:bCs/>
          <w:sz w:val="24"/>
        </w:rPr>
        <w:t>20</w:t>
      </w:r>
      <w:r>
        <w:rPr>
          <w:rFonts w:cs="宋体" w:hint="eastAsia"/>
          <w:bCs/>
          <w:sz w:val="24"/>
        </w:rPr>
        <w:t>个指标相应的权重。本文采用熵值法赋权。熵值法不仅可以有效地处理不确定性信息，还可以同时考虑多个指标，且用此方法进行赋权不受人为的客观偏好影响，仅根据指标的信息熵即可。</w:t>
      </w:r>
    </w:p>
    <w:p w14:paraId="5E235034" w14:textId="77777777" w:rsidR="009F2CD2" w:rsidRDefault="00000000">
      <w:pPr>
        <w:spacing w:line="480" w:lineRule="exact"/>
        <w:ind w:firstLineChars="200" w:firstLine="480"/>
        <w:textAlignment w:val="center"/>
        <w:rPr>
          <w:rFonts w:cs="宋体"/>
          <w:bCs/>
          <w:sz w:val="24"/>
        </w:rPr>
      </w:pPr>
      <w:r>
        <w:rPr>
          <w:rFonts w:cs="宋体" w:hint="eastAsia"/>
          <w:bCs/>
          <w:sz w:val="24"/>
        </w:rPr>
        <w:t>其中使用熵值法赋权的步骤如下：</w:t>
      </w:r>
    </w:p>
    <w:p w14:paraId="0BC8BF86" w14:textId="3C896216" w:rsidR="009F2CD2" w:rsidRDefault="00000000">
      <w:pPr>
        <w:pStyle w:val="af3"/>
        <w:numPr>
          <w:ilvl w:val="0"/>
          <w:numId w:val="6"/>
        </w:numPr>
        <w:spacing w:line="480" w:lineRule="exact"/>
        <w:ind w:firstLineChars="0"/>
        <w:textAlignment w:val="center"/>
        <w:rPr>
          <w:rFonts w:cs="宋体"/>
          <w:sz w:val="24"/>
        </w:rPr>
      </w:pPr>
      <w:r>
        <w:rPr>
          <w:rFonts w:cs="宋体" w:hint="eastAsia"/>
          <w:sz w:val="24"/>
        </w:rPr>
        <w:t>数据归一化处理，计算第</w:t>
      </w:r>
      <w:r>
        <w:rPr>
          <w:rFonts w:cs="宋体" w:hint="eastAsia"/>
          <w:sz w:val="24"/>
        </w:rPr>
        <w:t>j</w:t>
      </w:r>
      <w:r>
        <w:rPr>
          <w:rFonts w:cs="宋体" w:hint="eastAsia"/>
          <w:sz w:val="24"/>
        </w:rPr>
        <w:t>项指标第</w:t>
      </w:r>
      <w:r>
        <w:rPr>
          <w:rFonts w:cs="宋体" w:hint="eastAsia"/>
          <w:sz w:val="24"/>
        </w:rPr>
        <w:t>i</w:t>
      </w:r>
      <w:r>
        <w:rPr>
          <w:rFonts w:cs="宋体" w:hint="eastAsia"/>
          <w:sz w:val="24"/>
        </w:rPr>
        <w:t>行所占的比重</w:t>
      </w:r>
      <w:r w:rsidR="00467F9F">
        <w:rPr>
          <w:rFonts w:cs="宋体" w:hint="eastAsia"/>
          <w:sz w:val="24"/>
        </w:rPr>
        <w:t>(n</w:t>
      </w:r>
      <w:r w:rsidR="00467F9F">
        <w:rPr>
          <w:rFonts w:cs="宋体" w:hint="eastAsia"/>
          <w:sz w:val="24"/>
        </w:rPr>
        <w:t>为样本数</w:t>
      </w:r>
      <w:r w:rsidR="00467F9F">
        <w:rPr>
          <w:rFonts w:cs="宋体"/>
          <w:sz w:val="24"/>
        </w:rPr>
        <w:t>)</w:t>
      </w:r>
      <w:r>
        <w:rPr>
          <w:rFonts w:cs="宋体" w:hint="eastAsia"/>
          <w:sz w:val="24"/>
        </w:rPr>
        <w:t>:</w:t>
      </w:r>
    </w:p>
    <w:tbl>
      <w:tblPr>
        <w:tblStyle w:val="ae"/>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479"/>
        <w:gridCol w:w="1043"/>
      </w:tblGrid>
      <w:tr w:rsidR="00467F9F" w14:paraId="0DBA9AE2" w14:textId="77777777" w:rsidTr="00215BB9">
        <w:trPr>
          <w:jc w:val="center"/>
        </w:trPr>
        <w:tc>
          <w:tcPr>
            <w:tcW w:w="7479" w:type="dxa"/>
            <w:vAlign w:val="center"/>
          </w:tcPr>
          <w:p w14:paraId="09867C57" w14:textId="412CD4D5" w:rsidR="00467F9F" w:rsidRPr="00467F9F" w:rsidRDefault="00000000" w:rsidP="00215BB9">
            <w:pPr>
              <w:pStyle w:val="a0"/>
              <w:spacing w:line="240" w:lineRule="auto"/>
              <w:ind w:firstLineChars="0" w:firstLine="0"/>
            </w:pPr>
            <m:oMathPara>
              <m:oMath>
                <m:sSub>
                  <m:sSubPr>
                    <m:ctrlPr>
                      <w:rPr>
                        <w:rFonts w:ascii="Cambria Math" w:hAnsi="Cambria Math"/>
                        <w:i/>
                        <w:sz w:val="24"/>
                        <w:szCs w:val="21"/>
                      </w:rPr>
                    </m:ctrlPr>
                  </m:sSubPr>
                  <m:e>
                    <m:r>
                      <w:rPr>
                        <w:rFonts w:ascii="Cambria Math" w:hAnsi="Cambria Math"/>
                        <w:sz w:val="24"/>
                        <w:szCs w:val="21"/>
                      </w:rPr>
                      <m:t>p</m:t>
                    </m:r>
                  </m:e>
                  <m:sub>
                    <m:r>
                      <w:rPr>
                        <w:rFonts w:ascii="Cambria Math" w:hAnsi="Cambria Math"/>
                        <w:sz w:val="24"/>
                        <w:szCs w:val="21"/>
                      </w:rPr>
                      <m:t>ij</m:t>
                    </m:r>
                  </m:sub>
                </m:sSub>
                <m:r>
                  <w:rPr>
                    <w:rFonts w:ascii="Cambria Math" w:hAnsi="Cambria Math"/>
                    <w:sz w:val="24"/>
                    <w:szCs w:val="21"/>
                  </w:rPr>
                  <m:t>=</m:t>
                </m:r>
                <m:f>
                  <m:fPr>
                    <m:ctrlPr>
                      <w:rPr>
                        <w:rFonts w:ascii="Cambria Math" w:hAnsi="Cambria Math"/>
                        <w:i/>
                        <w:sz w:val="24"/>
                        <w:szCs w:val="21"/>
                      </w:rPr>
                    </m:ctrlPr>
                  </m:fPr>
                  <m:num>
                    <m:sSub>
                      <m:sSubPr>
                        <m:ctrlPr>
                          <w:rPr>
                            <w:rFonts w:ascii="Cambria Math" w:hAnsi="Cambria Math"/>
                            <w:i/>
                            <w:sz w:val="24"/>
                            <w:szCs w:val="21"/>
                          </w:rPr>
                        </m:ctrlPr>
                      </m:sSubPr>
                      <m:e>
                        <m:r>
                          <w:rPr>
                            <w:rFonts w:ascii="Cambria Math" w:hAnsi="Cambria Math"/>
                            <w:sz w:val="24"/>
                            <w:szCs w:val="21"/>
                          </w:rPr>
                          <m:t>x</m:t>
                        </m:r>
                      </m:e>
                      <m:sub>
                        <m:r>
                          <w:rPr>
                            <w:rFonts w:ascii="Cambria Math" w:hAnsi="Cambria Math"/>
                            <w:sz w:val="24"/>
                            <w:szCs w:val="21"/>
                          </w:rPr>
                          <m:t>ij</m:t>
                        </m:r>
                      </m:sub>
                    </m:sSub>
                  </m:num>
                  <m:den>
                    <m:nary>
                      <m:naryPr>
                        <m:chr m:val="∑"/>
                        <m:limLoc m:val="subSup"/>
                        <m:ctrlPr>
                          <w:rPr>
                            <w:rFonts w:ascii="Cambria Math" w:hAnsi="Cambria Math"/>
                            <w:i/>
                            <w:sz w:val="24"/>
                            <w:szCs w:val="21"/>
                          </w:rPr>
                        </m:ctrlPr>
                      </m:naryPr>
                      <m:sub>
                        <m:r>
                          <w:rPr>
                            <w:rFonts w:ascii="Cambria Math" w:hAnsi="Cambria Math"/>
                            <w:sz w:val="24"/>
                            <w:szCs w:val="21"/>
                          </w:rPr>
                          <m:t>i=1</m:t>
                        </m:r>
                      </m:sub>
                      <m:sup>
                        <m:r>
                          <w:rPr>
                            <w:rFonts w:ascii="Cambria Math" w:hAnsi="Cambria Math"/>
                            <w:sz w:val="24"/>
                            <w:szCs w:val="21"/>
                          </w:rPr>
                          <m:t>n</m:t>
                        </m:r>
                      </m:sup>
                      <m:e>
                        <m:sSub>
                          <m:sSubPr>
                            <m:ctrlPr>
                              <w:rPr>
                                <w:rFonts w:ascii="Cambria Math" w:hAnsi="Cambria Math"/>
                                <w:i/>
                                <w:sz w:val="24"/>
                                <w:szCs w:val="21"/>
                              </w:rPr>
                            </m:ctrlPr>
                          </m:sSubPr>
                          <m:e>
                            <m:r>
                              <w:rPr>
                                <w:rFonts w:ascii="Cambria Math" w:hAnsi="Cambria Math"/>
                                <w:sz w:val="24"/>
                                <w:szCs w:val="21"/>
                              </w:rPr>
                              <m:t>x</m:t>
                            </m:r>
                          </m:e>
                          <m:sub>
                            <m:r>
                              <w:rPr>
                                <w:rFonts w:ascii="Cambria Math" w:hAnsi="Cambria Math"/>
                                <w:sz w:val="24"/>
                                <w:szCs w:val="21"/>
                              </w:rPr>
                              <m:t>ij</m:t>
                            </m:r>
                          </m:sub>
                        </m:sSub>
                      </m:e>
                    </m:nary>
                  </m:den>
                </m:f>
              </m:oMath>
            </m:oMathPara>
          </w:p>
        </w:tc>
        <w:tc>
          <w:tcPr>
            <w:tcW w:w="1043" w:type="dxa"/>
            <w:vAlign w:val="center"/>
          </w:tcPr>
          <w:p w14:paraId="075CC9E9" w14:textId="47319947" w:rsidR="00467F9F" w:rsidRDefault="00467F9F" w:rsidP="00467F9F">
            <w:pPr>
              <w:pStyle w:val="af3"/>
              <w:spacing w:line="240" w:lineRule="auto"/>
              <w:ind w:firstLineChars="0" w:firstLine="0"/>
              <w:jc w:val="center"/>
              <w:textAlignment w:val="center"/>
              <w:rPr>
                <w:rFonts w:cs="宋体"/>
                <w:sz w:val="24"/>
              </w:rPr>
            </w:pPr>
            <w:r>
              <w:rPr>
                <w:rFonts w:cs="宋体" w:hint="eastAsia"/>
                <w:sz w:val="24"/>
              </w:rPr>
              <w:t>（</w:t>
            </w:r>
            <w:r w:rsidR="00CD006F">
              <w:rPr>
                <w:rFonts w:cs="宋体" w:hint="eastAsia"/>
                <w:sz w:val="24"/>
              </w:rPr>
              <w:t>5</w:t>
            </w:r>
            <w:r>
              <w:rPr>
                <w:rFonts w:cs="宋体" w:hint="eastAsia"/>
                <w:sz w:val="24"/>
              </w:rPr>
              <w:t>）</w:t>
            </w:r>
          </w:p>
        </w:tc>
      </w:tr>
    </w:tbl>
    <w:p w14:paraId="14E3DB56" w14:textId="3B6E4406" w:rsidR="00467F9F" w:rsidRDefault="00000000" w:rsidP="00467F9F">
      <w:pPr>
        <w:pStyle w:val="af3"/>
        <w:numPr>
          <w:ilvl w:val="0"/>
          <w:numId w:val="6"/>
        </w:numPr>
        <w:spacing w:line="480" w:lineRule="exact"/>
        <w:ind w:firstLineChars="0"/>
        <w:textAlignment w:val="center"/>
        <w:rPr>
          <w:rFonts w:cs="宋体"/>
          <w:sz w:val="24"/>
        </w:rPr>
      </w:pPr>
      <w:r>
        <w:rPr>
          <w:rFonts w:cs="宋体" w:hint="eastAsia"/>
          <w:sz w:val="24"/>
        </w:rPr>
        <w:t>计算信息熵：</w:t>
      </w:r>
    </w:p>
    <w:tbl>
      <w:tblPr>
        <w:tblStyle w:val="ae"/>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479"/>
        <w:gridCol w:w="1043"/>
      </w:tblGrid>
      <w:tr w:rsidR="00467F9F" w14:paraId="7BC9B371" w14:textId="77777777" w:rsidTr="00215BB9">
        <w:trPr>
          <w:jc w:val="center"/>
        </w:trPr>
        <w:tc>
          <w:tcPr>
            <w:tcW w:w="7479" w:type="dxa"/>
            <w:vAlign w:val="center"/>
          </w:tcPr>
          <w:p w14:paraId="28FA882F" w14:textId="72259402" w:rsidR="00467F9F" w:rsidRPr="00467F9F" w:rsidRDefault="00000000" w:rsidP="00215BB9">
            <w:pPr>
              <w:pStyle w:val="a0"/>
              <w:spacing w:line="240" w:lineRule="auto"/>
              <w:ind w:left="440" w:firstLineChars="0" w:firstLine="0"/>
            </w:pPr>
            <m:oMathPara>
              <m:oMath>
                <m:sSub>
                  <m:sSubPr>
                    <m:ctrlPr>
                      <w:rPr>
                        <w:rFonts w:ascii="Cambria Math" w:hAnsi="Cambria Math"/>
                        <w:i/>
                        <w:sz w:val="24"/>
                        <w:szCs w:val="21"/>
                      </w:rPr>
                    </m:ctrlPr>
                  </m:sSubPr>
                  <m:e>
                    <m:r>
                      <w:rPr>
                        <w:rFonts w:ascii="Cambria Math" w:hAnsi="Cambria Math"/>
                        <w:sz w:val="24"/>
                        <w:szCs w:val="21"/>
                      </w:rPr>
                      <m:t>e</m:t>
                    </m:r>
                  </m:e>
                  <m:sub>
                    <m:r>
                      <w:rPr>
                        <w:rFonts w:ascii="Cambria Math" w:hAnsi="Cambria Math"/>
                        <w:sz w:val="24"/>
                        <w:szCs w:val="21"/>
                      </w:rPr>
                      <m:t>j</m:t>
                    </m:r>
                  </m:sub>
                </m:sSub>
                <m:r>
                  <w:rPr>
                    <w:rFonts w:ascii="Cambria Math" w:hAnsi="Cambria Math"/>
                    <w:sz w:val="24"/>
                    <w:szCs w:val="21"/>
                  </w:rPr>
                  <m:t>=-k</m:t>
                </m:r>
                <m:nary>
                  <m:naryPr>
                    <m:chr m:val="∑"/>
                    <m:limLoc m:val="subSup"/>
                    <m:ctrlPr>
                      <w:rPr>
                        <w:rFonts w:ascii="Cambria Math" w:hAnsi="Cambria Math"/>
                        <w:i/>
                        <w:sz w:val="24"/>
                        <w:szCs w:val="21"/>
                      </w:rPr>
                    </m:ctrlPr>
                  </m:naryPr>
                  <m:sub>
                    <m:r>
                      <w:rPr>
                        <w:rFonts w:ascii="Cambria Math" w:hAnsi="Cambria Math"/>
                        <w:sz w:val="24"/>
                        <w:szCs w:val="21"/>
                      </w:rPr>
                      <m:t>i=1</m:t>
                    </m:r>
                  </m:sub>
                  <m:sup>
                    <m:r>
                      <w:rPr>
                        <w:rFonts w:ascii="Cambria Math" w:hAnsi="Cambria Math"/>
                        <w:sz w:val="24"/>
                        <w:szCs w:val="21"/>
                      </w:rPr>
                      <m:t>n</m:t>
                    </m:r>
                  </m:sup>
                  <m:e>
                    <m:sSub>
                      <m:sSubPr>
                        <m:ctrlPr>
                          <w:rPr>
                            <w:rFonts w:ascii="Cambria Math" w:hAnsi="Cambria Math"/>
                            <w:i/>
                            <w:sz w:val="24"/>
                            <w:szCs w:val="21"/>
                          </w:rPr>
                        </m:ctrlPr>
                      </m:sSubPr>
                      <m:e>
                        <m:r>
                          <w:rPr>
                            <w:rFonts w:ascii="Cambria Math" w:hAnsi="Cambria Math"/>
                            <w:sz w:val="24"/>
                            <w:szCs w:val="21"/>
                          </w:rPr>
                          <m:t>p</m:t>
                        </m:r>
                      </m:e>
                      <m:sub>
                        <m:r>
                          <w:rPr>
                            <w:rFonts w:ascii="Cambria Math" w:hAnsi="Cambria Math"/>
                            <w:sz w:val="24"/>
                            <w:szCs w:val="21"/>
                          </w:rPr>
                          <m:t>ij</m:t>
                        </m:r>
                      </m:sub>
                    </m:sSub>
                    <m:func>
                      <m:funcPr>
                        <m:ctrlPr>
                          <w:rPr>
                            <w:rFonts w:ascii="Cambria Math" w:hAnsi="Cambria Math"/>
                            <w:i/>
                            <w:sz w:val="24"/>
                            <w:szCs w:val="21"/>
                          </w:rPr>
                        </m:ctrlPr>
                      </m:funcPr>
                      <m:fName>
                        <m:r>
                          <m:rPr>
                            <m:sty m:val="p"/>
                          </m:rPr>
                          <w:rPr>
                            <w:rFonts w:ascii="Cambria Math" w:hAnsi="Cambria Math"/>
                            <w:sz w:val="24"/>
                            <w:szCs w:val="21"/>
                          </w:rPr>
                          <m:t>ln</m:t>
                        </m:r>
                      </m:fName>
                      <m:e>
                        <m:sSub>
                          <m:sSubPr>
                            <m:ctrlPr>
                              <w:rPr>
                                <w:rFonts w:ascii="Cambria Math" w:hAnsi="Cambria Math"/>
                                <w:i/>
                                <w:sz w:val="24"/>
                                <w:szCs w:val="21"/>
                              </w:rPr>
                            </m:ctrlPr>
                          </m:sSubPr>
                          <m:e>
                            <m:r>
                              <w:rPr>
                                <w:rFonts w:ascii="Cambria Math" w:hAnsi="Cambria Math"/>
                                <w:sz w:val="24"/>
                                <w:szCs w:val="21"/>
                              </w:rPr>
                              <m:t>p</m:t>
                            </m:r>
                          </m:e>
                          <m:sub>
                            <m:r>
                              <w:rPr>
                                <w:rFonts w:ascii="Cambria Math" w:hAnsi="Cambria Math"/>
                                <w:sz w:val="24"/>
                                <w:szCs w:val="21"/>
                              </w:rPr>
                              <m:t>ij</m:t>
                            </m:r>
                          </m:sub>
                        </m:sSub>
                      </m:e>
                    </m:func>
                  </m:e>
                </m:nary>
                <m:r>
                  <w:rPr>
                    <w:rFonts w:ascii="Cambria Math" w:hAnsi="Cambria Math" w:hint="eastAsia"/>
                    <w:sz w:val="24"/>
                    <w:szCs w:val="21"/>
                  </w:rPr>
                  <m:t>，</m:t>
                </m:r>
                <m:r>
                  <w:rPr>
                    <w:rFonts w:ascii="Cambria Math" w:hAnsi="Cambria Math"/>
                    <w:sz w:val="24"/>
                    <w:szCs w:val="21"/>
                  </w:rPr>
                  <m:t>k=</m:t>
                </m:r>
                <m:f>
                  <m:fPr>
                    <m:ctrlPr>
                      <w:rPr>
                        <w:rFonts w:ascii="Cambria Math" w:hAnsi="Cambria Math"/>
                        <w:i/>
                        <w:sz w:val="24"/>
                        <w:szCs w:val="21"/>
                      </w:rPr>
                    </m:ctrlPr>
                  </m:fPr>
                  <m:num>
                    <m:r>
                      <w:rPr>
                        <w:rFonts w:ascii="Cambria Math" w:hAnsi="Cambria Math"/>
                        <w:sz w:val="24"/>
                        <w:szCs w:val="21"/>
                      </w:rPr>
                      <m:t>1</m:t>
                    </m:r>
                  </m:num>
                  <m:den>
                    <m:func>
                      <m:funcPr>
                        <m:ctrlPr>
                          <w:rPr>
                            <w:rFonts w:ascii="Cambria Math" w:hAnsi="Cambria Math"/>
                            <w:i/>
                            <w:sz w:val="24"/>
                            <w:szCs w:val="21"/>
                          </w:rPr>
                        </m:ctrlPr>
                      </m:funcPr>
                      <m:fName>
                        <m:r>
                          <m:rPr>
                            <m:sty m:val="p"/>
                          </m:rPr>
                          <w:rPr>
                            <w:rFonts w:ascii="Cambria Math" w:hAnsi="Cambria Math"/>
                            <w:sz w:val="24"/>
                            <w:szCs w:val="21"/>
                          </w:rPr>
                          <m:t>ln</m:t>
                        </m:r>
                      </m:fName>
                      <m:e>
                        <m:r>
                          <w:rPr>
                            <w:rFonts w:ascii="Cambria Math" w:hAnsi="Cambria Math"/>
                            <w:sz w:val="24"/>
                            <w:szCs w:val="21"/>
                          </w:rPr>
                          <m:t>n</m:t>
                        </m:r>
                      </m:e>
                    </m:func>
                  </m:den>
                </m:f>
              </m:oMath>
            </m:oMathPara>
          </w:p>
        </w:tc>
        <w:tc>
          <w:tcPr>
            <w:tcW w:w="1043" w:type="dxa"/>
            <w:vAlign w:val="center"/>
          </w:tcPr>
          <w:p w14:paraId="2E472E58" w14:textId="118D7427" w:rsidR="00467F9F" w:rsidRDefault="00467F9F" w:rsidP="00846035">
            <w:pPr>
              <w:pStyle w:val="af3"/>
              <w:spacing w:line="240" w:lineRule="auto"/>
              <w:ind w:firstLineChars="0" w:firstLine="0"/>
              <w:jc w:val="center"/>
              <w:textAlignment w:val="center"/>
              <w:rPr>
                <w:rFonts w:cs="宋体"/>
                <w:sz w:val="24"/>
              </w:rPr>
            </w:pPr>
            <w:r>
              <w:rPr>
                <w:rFonts w:cs="宋体" w:hint="eastAsia"/>
                <w:sz w:val="24"/>
              </w:rPr>
              <w:t>（</w:t>
            </w:r>
            <w:r w:rsidR="00CD006F">
              <w:rPr>
                <w:rFonts w:cs="宋体" w:hint="eastAsia"/>
                <w:sz w:val="24"/>
              </w:rPr>
              <w:t>6</w:t>
            </w:r>
            <w:r>
              <w:rPr>
                <w:rFonts w:cs="宋体" w:hint="eastAsia"/>
                <w:sz w:val="24"/>
              </w:rPr>
              <w:t>）</w:t>
            </w:r>
          </w:p>
        </w:tc>
      </w:tr>
    </w:tbl>
    <w:p w14:paraId="6152C91E" w14:textId="77777777" w:rsidR="009F2CD2" w:rsidRDefault="00000000">
      <w:pPr>
        <w:pStyle w:val="af3"/>
        <w:numPr>
          <w:ilvl w:val="0"/>
          <w:numId w:val="6"/>
        </w:numPr>
        <w:spacing w:line="480" w:lineRule="exact"/>
        <w:ind w:firstLineChars="0"/>
        <w:textAlignment w:val="center"/>
        <w:rPr>
          <w:rFonts w:cs="宋体"/>
          <w:sz w:val="24"/>
        </w:rPr>
      </w:pPr>
      <w:r>
        <w:rPr>
          <w:rFonts w:cs="宋体" w:hint="eastAsia"/>
          <w:sz w:val="24"/>
        </w:rPr>
        <w:t>计算信息熵冗余度</w:t>
      </w:r>
      <m:oMath>
        <m:sSub>
          <m:sSubPr>
            <m:ctrlPr>
              <w:rPr>
                <w:rFonts w:ascii="Cambria Math" w:hAnsi="Cambria Math" w:cs="宋体"/>
                <w:sz w:val="24"/>
              </w:rPr>
            </m:ctrlPr>
          </m:sSubPr>
          <m:e>
            <m:r>
              <w:rPr>
                <w:rFonts w:ascii="Cambria Math" w:hAnsi="Cambria Math" w:cs="宋体"/>
                <w:sz w:val="24"/>
              </w:rPr>
              <m:t>d</m:t>
            </m:r>
          </m:e>
          <m:sub>
            <m:r>
              <w:rPr>
                <w:rFonts w:ascii="Cambria Math" w:hAnsi="Cambria Math" w:cs="宋体"/>
                <w:sz w:val="24"/>
              </w:rPr>
              <m:t>j</m:t>
            </m:r>
          </m:sub>
        </m:sSub>
      </m:oMath>
      <w:r>
        <w:rPr>
          <w:rFonts w:cs="宋体" w:hint="eastAsia"/>
          <w:sz w:val="24"/>
        </w:rPr>
        <w:t>:</w:t>
      </w:r>
    </w:p>
    <w:tbl>
      <w:tblPr>
        <w:tblStyle w:val="ae"/>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479"/>
        <w:gridCol w:w="1043"/>
      </w:tblGrid>
      <w:tr w:rsidR="00064D47" w14:paraId="7898547A" w14:textId="77777777" w:rsidTr="00215BB9">
        <w:trPr>
          <w:jc w:val="center"/>
        </w:trPr>
        <w:tc>
          <w:tcPr>
            <w:tcW w:w="7479" w:type="dxa"/>
            <w:vAlign w:val="center"/>
          </w:tcPr>
          <w:p w14:paraId="13FE690D" w14:textId="5F388081" w:rsidR="00467F9F" w:rsidRPr="00467F9F" w:rsidRDefault="00000000" w:rsidP="00215BB9">
            <w:pPr>
              <w:pStyle w:val="a0"/>
              <w:spacing w:line="240" w:lineRule="auto"/>
              <w:ind w:left="440" w:firstLineChars="0" w:firstLine="0"/>
            </w:pPr>
            <m:oMathPara>
              <m:oMath>
                <m:sSub>
                  <m:sSubPr>
                    <m:ctrlPr>
                      <w:rPr>
                        <w:rFonts w:ascii="Cambria Math" w:hAnsi="Cambria Math"/>
                        <w:i/>
                        <w:sz w:val="24"/>
                        <w:szCs w:val="21"/>
                      </w:rPr>
                    </m:ctrlPr>
                  </m:sSubPr>
                  <m:e>
                    <m:r>
                      <w:rPr>
                        <w:rFonts w:ascii="Cambria Math" w:hAnsi="Cambria Math"/>
                        <w:sz w:val="24"/>
                        <w:szCs w:val="21"/>
                      </w:rPr>
                      <m:t>d</m:t>
                    </m:r>
                  </m:e>
                  <m:sub>
                    <m:r>
                      <w:rPr>
                        <w:rFonts w:ascii="Cambria Math" w:hAnsi="Cambria Math"/>
                        <w:sz w:val="24"/>
                        <w:szCs w:val="21"/>
                      </w:rPr>
                      <m:t>j</m:t>
                    </m:r>
                  </m:sub>
                </m:sSub>
                <m:r>
                  <w:rPr>
                    <w:rFonts w:ascii="Cambria Math" w:hAnsi="Cambria Math"/>
                    <w:sz w:val="24"/>
                    <w:szCs w:val="21"/>
                  </w:rPr>
                  <m:t>=1-</m:t>
                </m:r>
                <m:sSub>
                  <m:sSubPr>
                    <m:ctrlPr>
                      <w:rPr>
                        <w:rFonts w:ascii="Cambria Math" w:hAnsi="Cambria Math"/>
                        <w:i/>
                        <w:sz w:val="24"/>
                        <w:szCs w:val="21"/>
                      </w:rPr>
                    </m:ctrlPr>
                  </m:sSubPr>
                  <m:e>
                    <m:r>
                      <w:rPr>
                        <w:rFonts w:ascii="Cambria Math" w:hAnsi="Cambria Math"/>
                        <w:sz w:val="24"/>
                        <w:szCs w:val="21"/>
                      </w:rPr>
                      <m:t>e</m:t>
                    </m:r>
                  </m:e>
                  <m:sub>
                    <m:r>
                      <w:rPr>
                        <w:rFonts w:ascii="Cambria Math" w:hAnsi="Cambria Math"/>
                        <w:sz w:val="24"/>
                        <w:szCs w:val="21"/>
                      </w:rPr>
                      <m:t>j</m:t>
                    </m:r>
                  </m:sub>
                </m:sSub>
              </m:oMath>
            </m:oMathPara>
          </w:p>
        </w:tc>
        <w:tc>
          <w:tcPr>
            <w:tcW w:w="1043" w:type="dxa"/>
            <w:vAlign w:val="center"/>
          </w:tcPr>
          <w:p w14:paraId="2210C668" w14:textId="00BC9B83" w:rsidR="00467F9F" w:rsidRDefault="00467F9F" w:rsidP="00846035">
            <w:pPr>
              <w:pStyle w:val="af3"/>
              <w:spacing w:line="240" w:lineRule="auto"/>
              <w:ind w:firstLineChars="0" w:firstLine="0"/>
              <w:jc w:val="center"/>
              <w:textAlignment w:val="center"/>
              <w:rPr>
                <w:rFonts w:cs="宋体"/>
                <w:sz w:val="24"/>
              </w:rPr>
            </w:pPr>
            <w:r>
              <w:rPr>
                <w:rFonts w:cs="宋体" w:hint="eastAsia"/>
                <w:sz w:val="24"/>
              </w:rPr>
              <w:t>（</w:t>
            </w:r>
            <w:r w:rsidR="00CD006F">
              <w:rPr>
                <w:rFonts w:cs="宋体" w:hint="eastAsia"/>
                <w:sz w:val="24"/>
              </w:rPr>
              <w:t>7</w:t>
            </w:r>
            <w:r>
              <w:rPr>
                <w:rFonts w:cs="宋体" w:hint="eastAsia"/>
                <w:sz w:val="24"/>
              </w:rPr>
              <w:t>）</w:t>
            </w:r>
          </w:p>
        </w:tc>
      </w:tr>
    </w:tbl>
    <w:p w14:paraId="49D0BEDB" w14:textId="77777777" w:rsidR="009F2CD2" w:rsidRDefault="00000000">
      <w:pPr>
        <w:pStyle w:val="af3"/>
        <w:numPr>
          <w:ilvl w:val="0"/>
          <w:numId w:val="6"/>
        </w:numPr>
        <w:spacing w:line="480" w:lineRule="exact"/>
        <w:ind w:firstLineChars="0"/>
        <w:textAlignment w:val="center"/>
        <w:rPr>
          <w:rFonts w:cs="宋体"/>
          <w:sz w:val="24"/>
        </w:rPr>
      </w:pPr>
      <w:r>
        <w:rPr>
          <w:rFonts w:cs="宋体" w:hint="eastAsia"/>
          <w:sz w:val="24"/>
        </w:rPr>
        <w:t>计算熵权：</w:t>
      </w:r>
    </w:p>
    <w:tbl>
      <w:tblPr>
        <w:tblStyle w:val="ae"/>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479"/>
        <w:gridCol w:w="1043"/>
      </w:tblGrid>
      <w:tr w:rsidR="00467F9F" w14:paraId="7D97A38D" w14:textId="77777777" w:rsidTr="00215BB9">
        <w:trPr>
          <w:jc w:val="center"/>
        </w:trPr>
        <w:tc>
          <w:tcPr>
            <w:tcW w:w="7479" w:type="dxa"/>
            <w:vAlign w:val="center"/>
          </w:tcPr>
          <w:p w14:paraId="0F74B41A" w14:textId="1C8195F8" w:rsidR="00467F9F" w:rsidRPr="00467F9F" w:rsidRDefault="00000000" w:rsidP="00215BB9">
            <w:pPr>
              <w:pStyle w:val="a0"/>
              <w:spacing w:line="240" w:lineRule="auto"/>
              <w:ind w:left="440" w:firstLineChars="0" w:firstLine="0"/>
            </w:pPr>
            <m:oMathPara>
              <m:oMath>
                <m:sSub>
                  <m:sSubPr>
                    <m:ctrlPr>
                      <w:rPr>
                        <w:rFonts w:ascii="Cambria Math" w:hAnsi="Cambria Math"/>
                        <w:i/>
                        <w:sz w:val="24"/>
                        <w:szCs w:val="21"/>
                      </w:rPr>
                    </m:ctrlPr>
                  </m:sSubPr>
                  <m:e>
                    <m:r>
                      <w:rPr>
                        <w:rFonts w:ascii="Cambria Math" w:hAnsi="Cambria Math"/>
                        <w:sz w:val="24"/>
                        <w:szCs w:val="21"/>
                      </w:rPr>
                      <m:t>w</m:t>
                    </m:r>
                  </m:e>
                  <m:sub>
                    <m:r>
                      <w:rPr>
                        <w:rFonts w:ascii="Cambria Math" w:hAnsi="Cambria Math"/>
                        <w:sz w:val="24"/>
                        <w:szCs w:val="21"/>
                      </w:rPr>
                      <m:t>j</m:t>
                    </m:r>
                  </m:sub>
                </m:sSub>
                <m:r>
                  <w:rPr>
                    <w:rFonts w:ascii="Cambria Math" w:hAnsi="Cambria Math"/>
                    <w:sz w:val="24"/>
                    <w:szCs w:val="21"/>
                  </w:rPr>
                  <m:t>=</m:t>
                </m:r>
                <m:f>
                  <m:fPr>
                    <m:ctrlPr>
                      <w:rPr>
                        <w:rFonts w:ascii="Cambria Math" w:hAnsi="Cambria Math"/>
                        <w:i/>
                        <w:sz w:val="24"/>
                        <w:szCs w:val="21"/>
                      </w:rPr>
                    </m:ctrlPr>
                  </m:fPr>
                  <m:num>
                    <m:sSub>
                      <m:sSubPr>
                        <m:ctrlPr>
                          <w:rPr>
                            <w:rFonts w:ascii="Cambria Math" w:hAnsi="Cambria Math"/>
                            <w:i/>
                            <w:sz w:val="24"/>
                            <w:szCs w:val="21"/>
                          </w:rPr>
                        </m:ctrlPr>
                      </m:sSubPr>
                      <m:e>
                        <m:r>
                          <w:rPr>
                            <w:rFonts w:ascii="Cambria Math" w:hAnsi="Cambria Math"/>
                            <w:sz w:val="24"/>
                            <w:szCs w:val="21"/>
                          </w:rPr>
                          <m:t>d</m:t>
                        </m:r>
                      </m:e>
                      <m:sub>
                        <m:r>
                          <w:rPr>
                            <w:rFonts w:ascii="Cambria Math" w:hAnsi="Cambria Math"/>
                            <w:sz w:val="24"/>
                            <w:szCs w:val="21"/>
                          </w:rPr>
                          <m:t>j</m:t>
                        </m:r>
                      </m:sub>
                    </m:sSub>
                  </m:num>
                  <m:den>
                    <m:nary>
                      <m:naryPr>
                        <m:chr m:val="∑"/>
                        <m:limLoc m:val="subSup"/>
                        <m:ctrlPr>
                          <w:rPr>
                            <w:rFonts w:ascii="Cambria Math" w:hAnsi="Cambria Math"/>
                            <w:i/>
                            <w:sz w:val="24"/>
                            <w:szCs w:val="21"/>
                          </w:rPr>
                        </m:ctrlPr>
                      </m:naryPr>
                      <m:sub>
                        <m:r>
                          <w:rPr>
                            <w:rFonts w:ascii="Cambria Math" w:hAnsi="Cambria Math"/>
                            <w:sz w:val="24"/>
                            <w:szCs w:val="21"/>
                          </w:rPr>
                          <m:t>j=1</m:t>
                        </m:r>
                      </m:sub>
                      <m:sup>
                        <m:r>
                          <w:rPr>
                            <w:rFonts w:ascii="Cambria Math" w:hAnsi="Cambria Math"/>
                            <w:sz w:val="24"/>
                            <w:szCs w:val="21"/>
                          </w:rPr>
                          <m:t>m</m:t>
                        </m:r>
                      </m:sup>
                      <m:e>
                        <m:sSub>
                          <m:sSubPr>
                            <m:ctrlPr>
                              <w:rPr>
                                <w:rFonts w:ascii="Cambria Math" w:hAnsi="Cambria Math"/>
                                <w:i/>
                                <w:sz w:val="24"/>
                                <w:szCs w:val="21"/>
                              </w:rPr>
                            </m:ctrlPr>
                          </m:sSubPr>
                          <m:e>
                            <m:r>
                              <w:rPr>
                                <w:rFonts w:ascii="Cambria Math" w:hAnsi="Cambria Math"/>
                                <w:sz w:val="24"/>
                                <w:szCs w:val="21"/>
                              </w:rPr>
                              <m:t>d</m:t>
                            </m:r>
                          </m:e>
                          <m:sub>
                            <m:r>
                              <w:rPr>
                                <w:rFonts w:ascii="Cambria Math" w:hAnsi="Cambria Math"/>
                                <w:sz w:val="24"/>
                                <w:szCs w:val="21"/>
                              </w:rPr>
                              <m:t>j</m:t>
                            </m:r>
                          </m:sub>
                        </m:sSub>
                      </m:e>
                    </m:nary>
                  </m:den>
                </m:f>
              </m:oMath>
            </m:oMathPara>
          </w:p>
        </w:tc>
        <w:tc>
          <w:tcPr>
            <w:tcW w:w="1043" w:type="dxa"/>
            <w:vAlign w:val="center"/>
          </w:tcPr>
          <w:p w14:paraId="0B2DF834" w14:textId="1813B532" w:rsidR="00467F9F" w:rsidRDefault="00467F9F" w:rsidP="00846035">
            <w:pPr>
              <w:pStyle w:val="af3"/>
              <w:spacing w:line="240" w:lineRule="auto"/>
              <w:ind w:firstLineChars="0" w:firstLine="0"/>
              <w:jc w:val="center"/>
              <w:textAlignment w:val="center"/>
              <w:rPr>
                <w:rFonts w:cs="宋体"/>
                <w:sz w:val="24"/>
              </w:rPr>
            </w:pPr>
            <w:r>
              <w:rPr>
                <w:rFonts w:cs="宋体" w:hint="eastAsia"/>
                <w:sz w:val="24"/>
              </w:rPr>
              <w:t>（</w:t>
            </w:r>
            <w:r w:rsidR="00CD006F">
              <w:rPr>
                <w:rFonts w:cs="宋体" w:hint="eastAsia"/>
                <w:sz w:val="24"/>
              </w:rPr>
              <w:t>8</w:t>
            </w:r>
            <w:r>
              <w:rPr>
                <w:rFonts w:cs="宋体" w:hint="eastAsia"/>
                <w:sz w:val="24"/>
              </w:rPr>
              <w:t>）</w:t>
            </w:r>
          </w:p>
        </w:tc>
      </w:tr>
    </w:tbl>
    <w:p w14:paraId="09364227" w14:textId="77777777" w:rsidR="009F2CD2" w:rsidRDefault="00000000">
      <w:pPr>
        <w:pStyle w:val="2"/>
        <w:spacing w:line="480" w:lineRule="exact"/>
        <w:ind w:firstLine="560"/>
        <w:textAlignment w:val="center"/>
      </w:pPr>
      <w:bookmarkStart w:id="34" w:name="_Toc135786124"/>
      <w:r>
        <w:rPr>
          <w:rFonts w:hint="eastAsia"/>
        </w:rPr>
        <w:t>（五）</w:t>
      </w:r>
      <w:r>
        <w:rPr>
          <w:rFonts w:hint="eastAsia"/>
        </w:rPr>
        <w:t>TOPSIS</w:t>
      </w:r>
      <w:r>
        <w:rPr>
          <w:rFonts w:hint="eastAsia"/>
        </w:rPr>
        <w:t>综合加权打分</w:t>
      </w:r>
      <w:bookmarkEnd w:id="34"/>
    </w:p>
    <w:p w14:paraId="019491F0" w14:textId="77777777" w:rsidR="009F2CD2" w:rsidRDefault="00000000">
      <w:pPr>
        <w:spacing w:line="480" w:lineRule="exact"/>
        <w:ind w:firstLineChars="200" w:firstLine="480"/>
        <w:textAlignment w:val="center"/>
        <w:rPr>
          <w:rFonts w:cs="宋体"/>
          <w:bCs/>
          <w:sz w:val="24"/>
        </w:rPr>
      </w:pPr>
      <w:r>
        <w:rPr>
          <w:rFonts w:cs="宋体" w:hint="eastAsia"/>
          <w:bCs/>
          <w:sz w:val="24"/>
        </w:rPr>
        <w:t>TOPSIS</w:t>
      </w:r>
      <w:r>
        <w:rPr>
          <w:rFonts w:cs="宋体" w:hint="eastAsia"/>
          <w:bCs/>
          <w:sz w:val="24"/>
        </w:rPr>
        <w:t>法是根据有限个评价对象与理想化目标的接近程度进行排序的方法，是在现有的对象中进行相对优劣的评价。若某一样本离最优列值的距离越近，最劣列值的距离越远，则说明它越优秀，得分越高；反之亦然。</w:t>
      </w:r>
    </w:p>
    <w:p w14:paraId="3BAF4768" w14:textId="77777777" w:rsidR="009F2CD2" w:rsidRDefault="00000000">
      <w:pPr>
        <w:pStyle w:val="af3"/>
        <w:numPr>
          <w:ilvl w:val="0"/>
          <w:numId w:val="7"/>
        </w:numPr>
        <w:spacing w:line="480" w:lineRule="exact"/>
        <w:ind w:firstLineChars="0"/>
        <w:textAlignment w:val="center"/>
        <w:rPr>
          <w:rFonts w:cs="宋体"/>
          <w:sz w:val="24"/>
        </w:rPr>
      </w:pPr>
      <w:r>
        <w:rPr>
          <w:rFonts w:cs="宋体" w:hint="eastAsia"/>
          <w:sz w:val="24"/>
        </w:rPr>
        <w:t>得出规范化矩阵：</w:t>
      </w:r>
    </w:p>
    <w:tbl>
      <w:tblPr>
        <w:tblStyle w:val="ae"/>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479"/>
        <w:gridCol w:w="1043"/>
      </w:tblGrid>
      <w:tr w:rsidR="00467F9F" w14:paraId="0337DE57" w14:textId="77777777" w:rsidTr="00215BB9">
        <w:trPr>
          <w:jc w:val="center"/>
        </w:trPr>
        <w:tc>
          <w:tcPr>
            <w:tcW w:w="7479" w:type="dxa"/>
            <w:vAlign w:val="center"/>
          </w:tcPr>
          <w:p w14:paraId="1D93B153" w14:textId="1C98DF4A" w:rsidR="00467F9F" w:rsidRPr="00215BB9" w:rsidRDefault="00467F9F" w:rsidP="00215BB9">
            <w:pPr>
              <w:pStyle w:val="af1"/>
              <w:ind w:left="440" w:firstLineChars="0" w:firstLine="0"/>
              <w:textAlignment w:val="center"/>
              <w:rPr>
                <w:rFonts w:cs="宋体"/>
                <w:bCs/>
                <w:sz w:val="24"/>
              </w:rPr>
            </w:pPr>
            <m:oMathPara>
              <m:oMath>
                <m:r>
                  <m:rPr>
                    <m:sty m:val="p"/>
                  </m:rPr>
                  <w:rPr>
                    <w:rFonts w:ascii="Cambria Math" w:hAnsi="Cambria Math" w:cs="宋体"/>
                    <w:color w:val="000000"/>
                    <w:kern w:val="0"/>
                    <w:sz w:val="24"/>
                    <w:lang w:bidi="ar"/>
                  </w:rPr>
                  <m:t>Z</m:t>
                </m:r>
                <m:r>
                  <m:rPr>
                    <m:sty m:val="p"/>
                  </m:rPr>
                  <w:rPr>
                    <w:rFonts w:ascii="Cambria Math" w:hAnsi="Cambria Math" w:cs="宋体" w:hint="eastAsia"/>
                    <w:color w:val="000000"/>
                    <w:kern w:val="0"/>
                    <w:sz w:val="24"/>
                    <w:lang w:bidi="ar"/>
                  </w:rPr>
                  <m:t>=</m:t>
                </m:r>
                <m:d>
                  <m:dPr>
                    <m:begChr m:val="["/>
                    <m:endChr m:val="]"/>
                    <m:ctrlPr>
                      <w:rPr>
                        <w:rFonts w:ascii="Cambria Math" w:hAnsi="Cambria Math" w:cs="宋体" w:hint="eastAsia"/>
                        <w:color w:val="000000"/>
                        <w:kern w:val="0"/>
                        <w:sz w:val="24"/>
                        <w:lang w:bidi="ar"/>
                      </w:rPr>
                    </m:ctrlPr>
                  </m:dPr>
                  <m:e>
                    <m:m>
                      <m:mPr>
                        <m:mcs>
                          <m:mc>
                            <m:mcPr>
                              <m:count m:val="3"/>
                              <m:mcJc m:val="center"/>
                            </m:mcPr>
                          </m:mc>
                        </m:mcs>
                        <m:ctrlPr>
                          <w:rPr>
                            <w:rFonts w:ascii="Cambria Math" w:hAnsi="Cambria Math" w:cs="宋体" w:hint="eastAsia"/>
                            <w:color w:val="000000"/>
                            <w:kern w:val="0"/>
                            <w:sz w:val="24"/>
                            <w:lang w:bidi="ar"/>
                          </w:rPr>
                        </m:ctrlPr>
                      </m:mPr>
                      <m:mr>
                        <m:e>
                          <m:sSub>
                            <m:sSubPr>
                              <m:ctrlPr>
                                <w:rPr>
                                  <w:rFonts w:ascii="Cambria Math" w:hAnsi="Cambria Math" w:cs="宋体"/>
                                  <w:color w:val="000000"/>
                                  <w:kern w:val="0"/>
                                  <w:sz w:val="24"/>
                                  <w:lang w:bidi="ar"/>
                                </w:rPr>
                              </m:ctrlPr>
                            </m:sSubPr>
                            <m:e>
                              <m:r>
                                <w:rPr>
                                  <w:rFonts w:ascii="Cambria Math" w:hAnsi="Cambria Math" w:cs="宋体"/>
                                  <w:color w:val="000000"/>
                                  <w:kern w:val="0"/>
                                  <w:sz w:val="24"/>
                                  <w:lang w:bidi="ar"/>
                                </w:rPr>
                                <m:t>z</m:t>
                              </m:r>
                            </m:e>
                            <m:sub>
                              <m:r>
                                <w:rPr>
                                  <w:rFonts w:ascii="Cambria Math" w:hAnsi="Cambria Math" w:cs="宋体"/>
                                  <w:color w:val="000000"/>
                                  <w:kern w:val="0"/>
                                  <w:sz w:val="24"/>
                                  <w:lang w:bidi="ar"/>
                                </w:rPr>
                                <m:t>11</m:t>
                              </m:r>
                            </m:sub>
                          </m:sSub>
                        </m:e>
                        <m:e>
                          <m:r>
                            <w:rPr>
                              <w:rFonts w:ascii="Cambria Math" w:hAnsi="Cambria Math" w:cs="宋体" w:hint="eastAsia"/>
                              <w:color w:val="000000"/>
                              <w:kern w:val="0"/>
                              <w:sz w:val="24"/>
                              <w:lang w:bidi="ar"/>
                            </w:rPr>
                            <m:t>…</m:t>
                          </m:r>
                        </m:e>
                        <m:e>
                          <m:sSub>
                            <m:sSubPr>
                              <m:ctrlPr>
                                <w:rPr>
                                  <w:rFonts w:ascii="Cambria Math" w:hAnsi="Cambria Math" w:cs="宋体"/>
                                  <w:color w:val="000000"/>
                                  <w:kern w:val="0"/>
                                  <w:sz w:val="24"/>
                                  <w:lang w:bidi="ar"/>
                                </w:rPr>
                              </m:ctrlPr>
                            </m:sSubPr>
                            <m:e>
                              <m:r>
                                <w:rPr>
                                  <w:rFonts w:ascii="Cambria Math" w:hAnsi="Cambria Math" w:cs="宋体"/>
                                  <w:color w:val="000000"/>
                                  <w:kern w:val="0"/>
                                  <w:sz w:val="24"/>
                                  <w:lang w:bidi="ar"/>
                                </w:rPr>
                                <m:t>z</m:t>
                              </m:r>
                            </m:e>
                            <m:sub>
                              <m:r>
                                <w:rPr>
                                  <w:rFonts w:ascii="Cambria Math" w:hAnsi="Cambria Math" w:cs="宋体"/>
                                  <w:color w:val="000000"/>
                                  <w:kern w:val="0"/>
                                  <w:sz w:val="24"/>
                                  <w:lang w:bidi="ar"/>
                                </w:rPr>
                                <m:t>1m</m:t>
                              </m:r>
                            </m:sub>
                          </m:sSub>
                        </m:e>
                      </m:mr>
                      <m:mr>
                        <m:e>
                          <m:r>
                            <w:rPr>
                              <w:rFonts w:ascii="Cambria Math" w:hAnsi="Cambria Math" w:cs="宋体" w:hint="eastAsia"/>
                              <w:color w:val="000000"/>
                              <w:kern w:val="0"/>
                              <w:sz w:val="24"/>
                              <w:lang w:bidi="ar"/>
                            </w:rPr>
                            <m:t>…</m:t>
                          </m:r>
                        </m:e>
                        <m:e>
                          <m:r>
                            <w:rPr>
                              <w:rFonts w:ascii="Cambria Math" w:hAnsi="Cambria Math" w:cs="宋体" w:hint="eastAsia"/>
                              <w:color w:val="000000"/>
                              <w:kern w:val="0"/>
                              <w:sz w:val="24"/>
                              <w:lang w:bidi="ar"/>
                            </w:rPr>
                            <m:t>…</m:t>
                          </m:r>
                        </m:e>
                        <m:e>
                          <m:r>
                            <w:rPr>
                              <w:rFonts w:ascii="Cambria Math" w:hAnsi="Cambria Math" w:cs="宋体" w:hint="eastAsia"/>
                              <w:color w:val="000000"/>
                              <w:kern w:val="0"/>
                              <w:sz w:val="24"/>
                              <w:lang w:bidi="ar"/>
                            </w:rPr>
                            <m:t>…</m:t>
                          </m:r>
                        </m:e>
                      </m:mr>
                      <m:mr>
                        <m:e>
                          <m:sSub>
                            <m:sSubPr>
                              <m:ctrlPr>
                                <w:rPr>
                                  <w:rFonts w:ascii="Cambria Math" w:hAnsi="Cambria Math" w:cs="宋体"/>
                                  <w:color w:val="000000"/>
                                  <w:kern w:val="0"/>
                                  <w:sz w:val="24"/>
                                  <w:lang w:bidi="ar"/>
                                </w:rPr>
                              </m:ctrlPr>
                            </m:sSubPr>
                            <m:e>
                              <m:r>
                                <w:rPr>
                                  <w:rFonts w:ascii="Cambria Math" w:hAnsi="Cambria Math" w:cs="宋体"/>
                                  <w:color w:val="000000"/>
                                  <w:kern w:val="0"/>
                                  <w:sz w:val="24"/>
                                  <w:lang w:bidi="ar"/>
                                </w:rPr>
                                <m:t>z</m:t>
                              </m:r>
                            </m:e>
                            <m:sub>
                              <m:r>
                                <w:rPr>
                                  <w:rFonts w:ascii="Cambria Math" w:hAnsi="Cambria Math" w:cs="宋体"/>
                                  <w:color w:val="000000"/>
                                  <w:kern w:val="0"/>
                                  <w:sz w:val="24"/>
                                  <w:lang w:bidi="ar"/>
                                </w:rPr>
                                <m:t>n1</m:t>
                              </m:r>
                            </m:sub>
                          </m:sSub>
                        </m:e>
                        <m:e>
                          <m:r>
                            <w:rPr>
                              <w:rFonts w:ascii="Cambria Math" w:hAnsi="Cambria Math" w:cs="宋体" w:hint="eastAsia"/>
                              <w:color w:val="000000"/>
                              <w:kern w:val="0"/>
                              <w:sz w:val="24"/>
                              <w:lang w:bidi="ar"/>
                            </w:rPr>
                            <m:t>…</m:t>
                          </m:r>
                        </m:e>
                        <m:e>
                          <m:sSub>
                            <m:sSubPr>
                              <m:ctrlPr>
                                <w:rPr>
                                  <w:rFonts w:ascii="Cambria Math" w:hAnsi="Cambria Math" w:cs="宋体"/>
                                  <w:color w:val="000000"/>
                                  <w:kern w:val="0"/>
                                  <w:sz w:val="24"/>
                                  <w:lang w:bidi="ar"/>
                                </w:rPr>
                              </m:ctrlPr>
                            </m:sSubPr>
                            <m:e>
                              <m:r>
                                <w:rPr>
                                  <w:rFonts w:ascii="Cambria Math" w:hAnsi="Cambria Math" w:cs="宋体"/>
                                  <w:color w:val="000000"/>
                                  <w:kern w:val="0"/>
                                  <w:sz w:val="24"/>
                                  <w:lang w:bidi="ar"/>
                                </w:rPr>
                                <m:t>z</m:t>
                              </m:r>
                            </m:e>
                            <m:sub>
                              <m:r>
                                <w:rPr>
                                  <w:rFonts w:ascii="Cambria Math" w:hAnsi="Cambria Math" w:cs="宋体"/>
                                  <w:color w:val="000000"/>
                                  <w:kern w:val="0"/>
                                  <w:sz w:val="24"/>
                                  <w:lang w:bidi="ar"/>
                                </w:rPr>
                                <m:t>nm</m:t>
                              </m:r>
                            </m:sub>
                          </m:sSub>
                        </m:e>
                      </m:mr>
                    </m:m>
                  </m:e>
                </m:d>
              </m:oMath>
            </m:oMathPara>
          </w:p>
        </w:tc>
        <w:tc>
          <w:tcPr>
            <w:tcW w:w="1043" w:type="dxa"/>
            <w:vAlign w:val="center"/>
          </w:tcPr>
          <w:p w14:paraId="46068562" w14:textId="57C86264" w:rsidR="00467F9F" w:rsidRDefault="00467F9F" w:rsidP="00846035">
            <w:pPr>
              <w:pStyle w:val="af3"/>
              <w:spacing w:line="240" w:lineRule="auto"/>
              <w:ind w:firstLineChars="0" w:firstLine="0"/>
              <w:jc w:val="center"/>
              <w:textAlignment w:val="center"/>
              <w:rPr>
                <w:rFonts w:cs="宋体"/>
                <w:sz w:val="24"/>
              </w:rPr>
            </w:pPr>
            <w:r>
              <w:rPr>
                <w:rFonts w:cs="宋体" w:hint="eastAsia"/>
                <w:sz w:val="24"/>
              </w:rPr>
              <w:t>（</w:t>
            </w:r>
            <w:r w:rsidR="00CD006F">
              <w:rPr>
                <w:rFonts w:cs="宋体"/>
                <w:sz w:val="24"/>
              </w:rPr>
              <w:t>9</w:t>
            </w:r>
            <w:r>
              <w:rPr>
                <w:rFonts w:cs="宋体" w:hint="eastAsia"/>
                <w:sz w:val="24"/>
              </w:rPr>
              <w:t>）</w:t>
            </w:r>
          </w:p>
        </w:tc>
      </w:tr>
    </w:tbl>
    <w:p w14:paraId="6ABF00AF" w14:textId="40FFB850" w:rsidR="009F2CD2" w:rsidRPr="00215BB9" w:rsidRDefault="00000000" w:rsidP="00215BB9">
      <w:pPr>
        <w:pStyle w:val="a0"/>
        <w:spacing w:line="240" w:lineRule="auto"/>
        <w:ind w:firstLine="480"/>
      </w:pPr>
      <w:r>
        <w:rPr>
          <w:rFonts w:cs="宋体" w:hint="eastAsia"/>
          <w:bCs/>
          <w:sz w:val="24"/>
        </w:rPr>
        <w:t>其中</w:t>
      </w:r>
      <m:oMath>
        <m:sSub>
          <m:sSubPr>
            <m:ctrlPr>
              <w:rPr>
                <w:rFonts w:ascii="Cambria Math" w:hAnsi="Cambria Math"/>
                <w:i/>
                <w:sz w:val="24"/>
                <w:szCs w:val="21"/>
              </w:rPr>
            </m:ctrlPr>
          </m:sSubPr>
          <m:e>
            <m:r>
              <w:rPr>
                <w:rFonts w:ascii="Cambria Math" w:hAnsi="Cambria Math"/>
                <w:sz w:val="24"/>
                <w:szCs w:val="21"/>
              </w:rPr>
              <m:t>Z</m:t>
            </m:r>
          </m:e>
          <m:sub>
            <m:r>
              <w:rPr>
                <w:rFonts w:ascii="Cambria Math" w:hAnsi="Cambria Math"/>
                <w:sz w:val="24"/>
                <w:szCs w:val="21"/>
              </w:rPr>
              <m:t>ij</m:t>
            </m:r>
          </m:sub>
        </m:sSub>
        <m:r>
          <w:rPr>
            <w:rFonts w:ascii="Cambria Math" w:hAnsi="Cambria Math"/>
            <w:sz w:val="24"/>
            <w:szCs w:val="21"/>
          </w:rPr>
          <m:t>=</m:t>
        </m:r>
        <m:sSub>
          <m:sSubPr>
            <m:ctrlPr>
              <w:rPr>
                <w:rFonts w:ascii="Cambria Math" w:hAnsi="Cambria Math"/>
                <w:i/>
                <w:sz w:val="24"/>
                <w:szCs w:val="21"/>
              </w:rPr>
            </m:ctrlPr>
          </m:sSubPr>
          <m:e>
            <m:r>
              <w:rPr>
                <w:rFonts w:ascii="Cambria Math" w:hAnsi="Cambria Math"/>
                <w:sz w:val="24"/>
                <w:szCs w:val="21"/>
              </w:rPr>
              <m:t>Z</m:t>
            </m:r>
          </m:e>
          <m:sub>
            <m:r>
              <w:rPr>
                <w:rFonts w:ascii="Cambria Math" w:hAnsi="Cambria Math"/>
                <w:sz w:val="24"/>
                <w:szCs w:val="21"/>
              </w:rPr>
              <m:t>ij</m:t>
            </m:r>
          </m:sub>
        </m:sSub>
        <m:r>
          <w:rPr>
            <w:rFonts w:ascii="Cambria Math" w:hAnsi="Cambria Math"/>
            <w:sz w:val="24"/>
            <w:szCs w:val="21"/>
          </w:rPr>
          <m:t>*</m:t>
        </m:r>
        <m:sSub>
          <m:sSubPr>
            <m:ctrlPr>
              <w:rPr>
                <w:rFonts w:ascii="Cambria Math" w:hAnsi="Cambria Math"/>
                <w:i/>
                <w:sz w:val="24"/>
                <w:szCs w:val="21"/>
              </w:rPr>
            </m:ctrlPr>
          </m:sSubPr>
          <m:e>
            <m:r>
              <w:rPr>
                <w:rFonts w:ascii="Cambria Math" w:hAnsi="Cambria Math"/>
                <w:sz w:val="24"/>
                <w:szCs w:val="21"/>
              </w:rPr>
              <m:t>w</m:t>
            </m:r>
          </m:e>
          <m:sub>
            <m:r>
              <w:rPr>
                <w:rFonts w:ascii="Cambria Math" w:hAnsi="Cambria Math"/>
                <w:sz w:val="24"/>
                <w:szCs w:val="21"/>
              </w:rPr>
              <m:t>j</m:t>
            </m:r>
          </m:sub>
        </m:sSub>
      </m:oMath>
    </w:p>
    <w:p w14:paraId="3C8A2DCA" w14:textId="77777777" w:rsidR="009F2CD2" w:rsidRDefault="00000000">
      <w:pPr>
        <w:pStyle w:val="af3"/>
        <w:numPr>
          <w:ilvl w:val="0"/>
          <w:numId w:val="7"/>
        </w:numPr>
        <w:spacing w:line="480" w:lineRule="exact"/>
        <w:ind w:firstLineChars="0"/>
        <w:textAlignment w:val="center"/>
        <w:rPr>
          <w:rFonts w:cs="宋体"/>
          <w:sz w:val="24"/>
        </w:rPr>
      </w:pPr>
      <w:r>
        <w:rPr>
          <w:rFonts w:cs="宋体" w:hint="eastAsia"/>
          <w:sz w:val="24"/>
        </w:rPr>
        <w:t>计算最优最劣列值：</w:t>
      </w:r>
    </w:p>
    <w:p w14:paraId="4A45F020" w14:textId="07D6BFEC" w:rsidR="009F2CD2" w:rsidRDefault="00467F9F" w:rsidP="00215BB9">
      <w:pPr>
        <w:pStyle w:val="af3"/>
        <w:spacing w:line="480" w:lineRule="exact"/>
        <w:ind w:firstLineChars="0"/>
        <w:textAlignment w:val="center"/>
        <w:rPr>
          <w:rFonts w:cs="宋体"/>
          <w:sz w:val="24"/>
        </w:rPr>
      </w:pPr>
      <w:r>
        <w:rPr>
          <w:rFonts w:cs="宋体" w:hint="eastAsia"/>
          <w:sz w:val="24"/>
        </w:rPr>
        <w:t>最优列值：</w:t>
      </w:r>
    </w:p>
    <w:tbl>
      <w:tblPr>
        <w:tblStyle w:val="ae"/>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479"/>
        <w:gridCol w:w="1043"/>
      </w:tblGrid>
      <w:tr w:rsidR="00467F9F" w14:paraId="4A00EF18" w14:textId="77777777" w:rsidTr="00215BB9">
        <w:trPr>
          <w:jc w:val="center"/>
        </w:trPr>
        <w:tc>
          <w:tcPr>
            <w:tcW w:w="7479" w:type="dxa"/>
            <w:vAlign w:val="center"/>
          </w:tcPr>
          <w:p w14:paraId="7FC45000" w14:textId="5D550611" w:rsidR="00467F9F" w:rsidRPr="0075185F" w:rsidRDefault="00000000" w:rsidP="00215BB9">
            <w:pPr>
              <w:pStyle w:val="a0"/>
              <w:spacing w:line="240" w:lineRule="auto"/>
              <w:ind w:firstLine="480"/>
            </w:pPr>
            <m:oMathPara>
              <m:oMathParaPr>
                <m:jc m:val="center"/>
              </m:oMathParaPr>
              <m:oMath>
                <m:sSup>
                  <m:sSupPr>
                    <m:ctrlPr>
                      <w:rPr>
                        <w:rFonts w:ascii="Cambria Math" w:hAnsi="Cambria Math"/>
                        <w:i/>
                        <w:sz w:val="24"/>
                        <w:szCs w:val="21"/>
                      </w:rPr>
                    </m:ctrlPr>
                  </m:sSupPr>
                  <m:e>
                    <m:r>
                      <w:rPr>
                        <w:rFonts w:ascii="Cambria Math" w:hAnsi="Cambria Math"/>
                        <w:sz w:val="24"/>
                        <w:szCs w:val="21"/>
                      </w:rPr>
                      <m:t>Z</m:t>
                    </m:r>
                  </m:e>
                  <m:sup>
                    <m:r>
                      <w:rPr>
                        <w:rFonts w:ascii="Cambria Math" w:hAnsi="Cambria Math"/>
                        <w:sz w:val="24"/>
                        <w:szCs w:val="21"/>
                      </w:rPr>
                      <m:t>+</m:t>
                    </m:r>
                  </m:sup>
                </m:sSup>
                <m:r>
                  <w:rPr>
                    <w:rFonts w:ascii="Cambria Math" w:hAnsi="Cambria Math"/>
                    <w:sz w:val="24"/>
                    <w:szCs w:val="21"/>
                  </w:rPr>
                  <m:t>=</m:t>
                </m:r>
                <m:d>
                  <m:dPr>
                    <m:begChr m:val="{"/>
                    <m:endChr m:val="}"/>
                    <m:ctrlPr>
                      <w:rPr>
                        <w:rFonts w:ascii="Cambria Math" w:hAnsi="Cambria Math"/>
                        <w:i/>
                        <w:sz w:val="24"/>
                        <w:szCs w:val="21"/>
                      </w:rPr>
                    </m:ctrlPr>
                  </m:dPr>
                  <m:e>
                    <m:func>
                      <m:funcPr>
                        <m:ctrlPr>
                          <w:rPr>
                            <w:rFonts w:ascii="Cambria Math" w:hAnsi="Cambria Math"/>
                            <w:sz w:val="24"/>
                            <w:szCs w:val="21"/>
                          </w:rPr>
                        </m:ctrlPr>
                      </m:funcPr>
                      <m:fName>
                        <m:r>
                          <m:rPr>
                            <m:sty m:val="p"/>
                          </m:rPr>
                          <w:rPr>
                            <w:rFonts w:ascii="Cambria Math" w:hAnsi="Cambria Math"/>
                            <w:sz w:val="24"/>
                            <w:szCs w:val="21"/>
                          </w:rPr>
                          <m:t>max</m:t>
                        </m:r>
                      </m:fName>
                      <m:e>
                        <m:d>
                          <m:dPr>
                            <m:ctrlPr>
                              <w:rPr>
                                <w:rFonts w:ascii="Cambria Math" w:hAnsi="Cambria Math"/>
                                <w:i/>
                                <w:sz w:val="24"/>
                                <w:szCs w:val="21"/>
                              </w:rPr>
                            </m:ctrlPr>
                          </m:dPr>
                          <m:e>
                            <m:sSub>
                              <m:sSubPr>
                                <m:ctrlPr>
                                  <w:rPr>
                                    <w:rFonts w:ascii="Cambria Math" w:hAnsi="Cambria Math"/>
                                    <w:i/>
                                    <w:sz w:val="24"/>
                                    <w:szCs w:val="21"/>
                                  </w:rPr>
                                </m:ctrlPr>
                              </m:sSubPr>
                              <m:e>
                                <m:r>
                                  <w:rPr>
                                    <w:rFonts w:ascii="Cambria Math" w:hAnsi="Cambria Math"/>
                                    <w:sz w:val="24"/>
                                    <w:szCs w:val="21"/>
                                  </w:rPr>
                                  <m:t>z</m:t>
                                </m:r>
                              </m:e>
                              <m:sub>
                                <m:r>
                                  <w:rPr>
                                    <w:rFonts w:ascii="Cambria Math" w:hAnsi="Cambria Math"/>
                                    <w:sz w:val="24"/>
                                    <w:szCs w:val="21"/>
                                  </w:rPr>
                                  <m:t>i1</m:t>
                                </m:r>
                              </m:sub>
                            </m:sSub>
                          </m:e>
                        </m:d>
                      </m:e>
                    </m:func>
                    <m:r>
                      <w:rPr>
                        <w:rFonts w:ascii="Cambria Math" w:hAnsi="Cambria Math"/>
                        <w:sz w:val="24"/>
                        <w:szCs w:val="21"/>
                      </w:rPr>
                      <m:t>,</m:t>
                    </m:r>
                    <m:func>
                      <m:funcPr>
                        <m:ctrlPr>
                          <w:rPr>
                            <w:rFonts w:ascii="Cambria Math" w:hAnsi="Cambria Math"/>
                            <w:sz w:val="24"/>
                            <w:szCs w:val="21"/>
                          </w:rPr>
                        </m:ctrlPr>
                      </m:funcPr>
                      <m:fName>
                        <m:r>
                          <m:rPr>
                            <m:sty m:val="p"/>
                          </m:rPr>
                          <w:rPr>
                            <w:rFonts w:ascii="Cambria Math" w:hAnsi="Cambria Math"/>
                            <w:sz w:val="24"/>
                            <w:szCs w:val="21"/>
                          </w:rPr>
                          <m:t>max</m:t>
                        </m:r>
                      </m:fName>
                      <m:e>
                        <m:d>
                          <m:dPr>
                            <m:ctrlPr>
                              <w:rPr>
                                <w:rFonts w:ascii="Cambria Math" w:hAnsi="Cambria Math"/>
                                <w:i/>
                                <w:sz w:val="24"/>
                                <w:szCs w:val="21"/>
                              </w:rPr>
                            </m:ctrlPr>
                          </m:dPr>
                          <m:e>
                            <m:sSub>
                              <m:sSubPr>
                                <m:ctrlPr>
                                  <w:rPr>
                                    <w:rFonts w:ascii="Cambria Math" w:hAnsi="Cambria Math"/>
                                    <w:i/>
                                    <w:sz w:val="24"/>
                                    <w:szCs w:val="21"/>
                                  </w:rPr>
                                </m:ctrlPr>
                              </m:sSubPr>
                              <m:e>
                                <m:r>
                                  <w:rPr>
                                    <w:rFonts w:ascii="Cambria Math" w:hAnsi="Cambria Math"/>
                                    <w:sz w:val="24"/>
                                    <w:szCs w:val="21"/>
                                  </w:rPr>
                                  <m:t>z</m:t>
                                </m:r>
                              </m:e>
                              <m:sub>
                                <m:r>
                                  <w:rPr>
                                    <w:rFonts w:ascii="Cambria Math" w:hAnsi="Cambria Math"/>
                                    <w:sz w:val="24"/>
                                    <w:szCs w:val="21"/>
                                  </w:rPr>
                                  <m:t>i2</m:t>
                                </m:r>
                              </m:sub>
                            </m:sSub>
                          </m:e>
                        </m:d>
                        <m:r>
                          <w:rPr>
                            <w:rFonts w:ascii="Cambria Math" w:hAnsi="Cambria Math"/>
                            <w:sz w:val="24"/>
                            <w:szCs w:val="21"/>
                          </w:rPr>
                          <m:t>,…,</m:t>
                        </m:r>
                        <m:func>
                          <m:funcPr>
                            <m:ctrlPr>
                              <w:rPr>
                                <w:rFonts w:ascii="Cambria Math" w:hAnsi="Cambria Math"/>
                                <w:sz w:val="24"/>
                                <w:szCs w:val="21"/>
                              </w:rPr>
                            </m:ctrlPr>
                          </m:funcPr>
                          <m:fName>
                            <m:r>
                              <m:rPr>
                                <m:sty m:val="p"/>
                              </m:rPr>
                              <w:rPr>
                                <w:rFonts w:ascii="Cambria Math" w:hAnsi="Cambria Math"/>
                                <w:sz w:val="24"/>
                                <w:szCs w:val="21"/>
                              </w:rPr>
                              <m:t>max</m:t>
                            </m:r>
                          </m:fName>
                          <m:e>
                            <m:d>
                              <m:dPr>
                                <m:ctrlPr>
                                  <w:rPr>
                                    <w:rFonts w:ascii="Cambria Math" w:hAnsi="Cambria Math"/>
                                    <w:i/>
                                    <w:sz w:val="24"/>
                                    <w:szCs w:val="21"/>
                                  </w:rPr>
                                </m:ctrlPr>
                              </m:dPr>
                              <m:e>
                                <m:sSub>
                                  <m:sSubPr>
                                    <m:ctrlPr>
                                      <w:rPr>
                                        <w:rFonts w:ascii="Cambria Math" w:hAnsi="Cambria Math"/>
                                        <w:i/>
                                        <w:sz w:val="24"/>
                                        <w:szCs w:val="21"/>
                                      </w:rPr>
                                    </m:ctrlPr>
                                  </m:sSubPr>
                                  <m:e>
                                    <m:r>
                                      <w:rPr>
                                        <w:rFonts w:ascii="Cambria Math" w:hAnsi="Cambria Math"/>
                                        <w:sz w:val="24"/>
                                        <w:szCs w:val="21"/>
                                      </w:rPr>
                                      <m:t>z</m:t>
                                    </m:r>
                                  </m:e>
                                  <m:sub>
                                    <m:r>
                                      <w:rPr>
                                        <w:rFonts w:ascii="Cambria Math" w:hAnsi="Cambria Math"/>
                                        <w:sz w:val="24"/>
                                        <w:szCs w:val="21"/>
                                      </w:rPr>
                                      <m:t>im</m:t>
                                    </m:r>
                                  </m:sub>
                                </m:sSub>
                              </m:e>
                            </m:d>
                          </m:e>
                        </m:func>
                      </m:e>
                    </m:func>
                  </m:e>
                </m:d>
                <m:r>
                  <w:rPr>
                    <w:rFonts w:ascii="Cambria Math" w:hAnsi="Cambria Math"/>
                    <w:sz w:val="24"/>
                    <w:szCs w:val="21"/>
                  </w:rPr>
                  <m:t>=(</m:t>
                </m:r>
                <m:sSubSup>
                  <m:sSubSupPr>
                    <m:ctrlPr>
                      <w:rPr>
                        <w:rFonts w:ascii="Cambria Math" w:hAnsi="Cambria Math"/>
                        <w:i/>
                        <w:sz w:val="24"/>
                        <w:szCs w:val="21"/>
                      </w:rPr>
                    </m:ctrlPr>
                  </m:sSubSupPr>
                  <m:e>
                    <m:r>
                      <w:rPr>
                        <w:rFonts w:ascii="Cambria Math" w:hAnsi="Cambria Math"/>
                        <w:sz w:val="24"/>
                        <w:szCs w:val="21"/>
                      </w:rPr>
                      <m:t>z</m:t>
                    </m:r>
                  </m:e>
                  <m:sub>
                    <m:r>
                      <w:rPr>
                        <w:rFonts w:ascii="Cambria Math" w:hAnsi="Cambria Math"/>
                        <w:sz w:val="24"/>
                        <w:szCs w:val="21"/>
                      </w:rPr>
                      <m:t>ij</m:t>
                    </m:r>
                  </m:sub>
                  <m:sup>
                    <m:r>
                      <w:rPr>
                        <w:rFonts w:ascii="Cambria Math" w:hAnsi="Cambria Math"/>
                        <w:sz w:val="24"/>
                        <w:szCs w:val="21"/>
                      </w:rPr>
                      <m:t>+</m:t>
                    </m:r>
                  </m:sup>
                </m:sSubSup>
                <m:r>
                  <w:rPr>
                    <w:rFonts w:ascii="Cambria Math" w:hAnsi="Cambria Math"/>
                    <w:sz w:val="24"/>
                    <w:szCs w:val="21"/>
                  </w:rPr>
                  <m:t>)</m:t>
                </m:r>
              </m:oMath>
            </m:oMathPara>
          </w:p>
        </w:tc>
        <w:tc>
          <w:tcPr>
            <w:tcW w:w="1043" w:type="dxa"/>
            <w:vAlign w:val="center"/>
          </w:tcPr>
          <w:p w14:paraId="293DFC33" w14:textId="361D4E17" w:rsidR="00467F9F" w:rsidRDefault="00467F9F" w:rsidP="00846035">
            <w:pPr>
              <w:pStyle w:val="af3"/>
              <w:spacing w:line="240" w:lineRule="auto"/>
              <w:ind w:firstLineChars="0" w:firstLine="0"/>
              <w:jc w:val="center"/>
              <w:textAlignment w:val="center"/>
              <w:rPr>
                <w:rFonts w:cs="宋体"/>
                <w:sz w:val="24"/>
              </w:rPr>
            </w:pPr>
            <w:r>
              <w:rPr>
                <w:rFonts w:cs="宋体" w:hint="eastAsia"/>
                <w:sz w:val="24"/>
              </w:rPr>
              <w:t>（</w:t>
            </w:r>
            <w:r w:rsidR="00CD006F">
              <w:rPr>
                <w:rFonts w:cs="宋体" w:hint="eastAsia"/>
                <w:sz w:val="24"/>
              </w:rPr>
              <w:t>1</w:t>
            </w:r>
            <w:r w:rsidR="00CD006F">
              <w:rPr>
                <w:rFonts w:cs="宋体"/>
                <w:sz w:val="24"/>
              </w:rPr>
              <w:t>0</w:t>
            </w:r>
            <w:r>
              <w:rPr>
                <w:rFonts w:cs="宋体" w:hint="eastAsia"/>
                <w:sz w:val="24"/>
              </w:rPr>
              <w:t>）</w:t>
            </w:r>
          </w:p>
        </w:tc>
      </w:tr>
    </w:tbl>
    <w:p w14:paraId="17FEE1BB" w14:textId="60302D55" w:rsidR="00467F9F" w:rsidRDefault="00467F9F" w:rsidP="00215BB9">
      <w:pPr>
        <w:pStyle w:val="af3"/>
        <w:spacing w:line="480" w:lineRule="exact"/>
        <w:ind w:firstLineChars="0"/>
        <w:textAlignment w:val="center"/>
        <w:rPr>
          <w:rFonts w:cs="宋体"/>
          <w:sz w:val="24"/>
        </w:rPr>
      </w:pPr>
      <w:r>
        <w:rPr>
          <w:rFonts w:cs="宋体" w:hint="eastAsia"/>
          <w:sz w:val="24"/>
        </w:rPr>
        <w:t>最劣列值：</w:t>
      </w:r>
    </w:p>
    <w:tbl>
      <w:tblPr>
        <w:tblStyle w:val="ae"/>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479"/>
        <w:gridCol w:w="1043"/>
      </w:tblGrid>
      <w:tr w:rsidR="00467F9F" w14:paraId="63147283" w14:textId="77777777" w:rsidTr="00215BB9">
        <w:trPr>
          <w:jc w:val="center"/>
        </w:trPr>
        <w:tc>
          <w:tcPr>
            <w:tcW w:w="7479" w:type="dxa"/>
            <w:vAlign w:val="center"/>
          </w:tcPr>
          <w:p w14:paraId="12F1E82D" w14:textId="6EE580B6" w:rsidR="00467F9F" w:rsidRPr="00467F9F" w:rsidRDefault="00000000" w:rsidP="00846035">
            <w:pPr>
              <w:pStyle w:val="a0"/>
              <w:spacing w:line="240" w:lineRule="auto"/>
              <w:ind w:firstLine="480"/>
            </w:pPr>
            <m:oMathPara>
              <m:oMath>
                <m:sSup>
                  <m:sSupPr>
                    <m:ctrlPr>
                      <w:rPr>
                        <w:rFonts w:ascii="Cambria Math" w:hAnsi="Cambria Math"/>
                        <w:i/>
                        <w:sz w:val="24"/>
                        <w:szCs w:val="21"/>
                      </w:rPr>
                    </m:ctrlPr>
                  </m:sSupPr>
                  <m:e>
                    <m:r>
                      <w:rPr>
                        <w:rFonts w:ascii="Cambria Math" w:hAnsi="Cambria Math"/>
                        <w:sz w:val="24"/>
                        <w:szCs w:val="21"/>
                      </w:rPr>
                      <m:t>Z</m:t>
                    </m:r>
                  </m:e>
                  <m:sup>
                    <m:r>
                      <w:rPr>
                        <w:rFonts w:ascii="Cambria Math" w:hAnsi="Cambria Math"/>
                        <w:sz w:val="24"/>
                        <w:szCs w:val="21"/>
                      </w:rPr>
                      <m:t>-</m:t>
                    </m:r>
                  </m:sup>
                </m:sSup>
                <m:r>
                  <w:rPr>
                    <w:rFonts w:ascii="Cambria Math" w:hAnsi="Cambria Math"/>
                    <w:sz w:val="24"/>
                    <w:szCs w:val="21"/>
                  </w:rPr>
                  <m:t>=</m:t>
                </m:r>
                <m:d>
                  <m:dPr>
                    <m:begChr m:val="{"/>
                    <m:endChr m:val="}"/>
                    <m:ctrlPr>
                      <w:rPr>
                        <w:rFonts w:ascii="Cambria Math" w:hAnsi="Cambria Math"/>
                        <w:i/>
                        <w:sz w:val="24"/>
                        <w:szCs w:val="21"/>
                      </w:rPr>
                    </m:ctrlPr>
                  </m:dPr>
                  <m:e>
                    <m:func>
                      <m:funcPr>
                        <m:ctrlPr>
                          <w:rPr>
                            <w:rFonts w:ascii="Cambria Math" w:hAnsi="Cambria Math"/>
                            <w:sz w:val="24"/>
                            <w:szCs w:val="21"/>
                          </w:rPr>
                        </m:ctrlPr>
                      </m:funcPr>
                      <m:fName>
                        <m:r>
                          <m:rPr>
                            <m:sty m:val="p"/>
                          </m:rPr>
                          <w:rPr>
                            <w:rFonts w:ascii="Cambria Math" w:hAnsi="Cambria Math"/>
                            <w:sz w:val="24"/>
                            <w:szCs w:val="21"/>
                          </w:rPr>
                          <m:t>min</m:t>
                        </m:r>
                      </m:fName>
                      <m:e>
                        <m:d>
                          <m:dPr>
                            <m:ctrlPr>
                              <w:rPr>
                                <w:rFonts w:ascii="Cambria Math" w:hAnsi="Cambria Math"/>
                                <w:i/>
                                <w:sz w:val="24"/>
                                <w:szCs w:val="21"/>
                              </w:rPr>
                            </m:ctrlPr>
                          </m:dPr>
                          <m:e>
                            <m:sSub>
                              <m:sSubPr>
                                <m:ctrlPr>
                                  <w:rPr>
                                    <w:rFonts w:ascii="Cambria Math" w:hAnsi="Cambria Math"/>
                                    <w:i/>
                                    <w:sz w:val="24"/>
                                    <w:szCs w:val="21"/>
                                  </w:rPr>
                                </m:ctrlPr>
                              </m:sSubPr>
                              <m:e>
                                <m:r>
                                  <w:rPr>
                                    <w:rFonts w:ascii="Cambria Math" w:hAnsi="Cambria Math"/>
                                    <w:sz w:val="24"/>
                                    <w:szCs w:val="21"/>
                                  </w:rPr>
                                  <m:t>z</m:t>
                                </m:r>
                              </m:e>
                              <m:sub>
                                <m:r>
                                  <w:rPr>
                                    <w:rFonts w:ascii="Cambria Math" w:hAnsi="Cambria Math"/>
                                    <w:sz w:val="24"/>
                                    <w:szCs w:val="21"/>
                                  </w:rPr>
                                  <m:t>i1</m:t>
                                </m:r>
                              </m:sub>
                            </m:sSub>
                          </m:e>
                        </m:d>
                      </m:e>
                    </m:func>
                    <m:r>
                      <w:rPr>
                        <w:rFonts w:ascii="Cambria Math" w:hAnsi="Cambria Math"/>
                        <w:sz w:val="24"/>
                        <w:szCs w:val="21"/>
                      </w:rPr>
                      <m:t>,</m:t>
                    </m:r>
                    <m:func>
                      <m:funcPr>
                        <m:ctrlPr>
                          <w:rPr>
                            <w:rFonts w:ascii="Cambria Math" w:hAnsi="Cambria Math"/>
                            <w:sz w:val="24"/>
                            <w:szCs w:val="21"/>
                          </w:rPr>
                        </m:ctrlPr>
                      </m:funcPr>
                      <m:fName>
                        <m:r>
                          <m:rPr>
                            <m:sty m:val="p"/>
                          </m:rPr>
                          <w:rPr>
                            <w:rFonts w:ascii="Cambria Math" w:hAnsi="Cambria Math"/>
                            <w:sz w:val="24"/>
                            <w:szCs w:val="21"/>
                          </w:rPr>
                          <m:t>min</m:t>
                        </m:r>
                      </m:fName>
                      <m:e>
                        <m:d>
                          <m:dPr>
                            <m:ctrlPr>
                              <w:rPr>
                                <w:rFonts w:ascii="Cambria Math" w:hAnsi="Cambria Math"/>
                                <w:i/>
                                <w:sz w:val="24"/>
                                <w:szCs w:val="21"/>
                              </w:rPr>
                            </m:ctrlPr>
                          </m:dPr>
                          <m:e>
                            <m:sSub>
                              <m:sSubPr>
                                <m:ctrlPr>
                                  <w:rPr>
                                    <w:rFonts w:ascii="Cambria Math" w:hAnsi="Cambria Math"/>
                                    <w:i/>
                                    <w:sz w:val="24"/>
                                    <w:szCs w:val="21"/>
                                  </w:rPr>
                                </m:ctrlPr>
                              </m:sSubPr>
                              <m:e>
                                <m:r>
                                  <w:rPr>
                                    <w:rFonts w:ascii="Cambria Math" w:hAnsi="Cambria Math"/>
                                    <w:sz w:val="24"/>
                                    <w:szCs w:val="21"/>
                                  </w:rPr>
                                  <m:t>z</m:t>
                                </m:r>
                              </m:e>
                              <m:sub>
                                <m:r>
                                  <w:rPr>
                                    <w:rFonts w:ascii="Cambria Math" w:hAnsi="Cambria Math"/>
                                    <w:sz w:val="24"/>
                                    <w:szCs w:val="21"/>
                                  </w:rPr>
                                  <m:t>i2</m:t>
                                </m:r>
                              </m:sub>
                            </m:sSub>
                          </m:e>
                        </m:d>
                        <m:r>
                          <w:rPr>
                            <w:rFonts w:ascii="Cambria Math" w:hAnsi="Cambria Math"/>
                            <w:sz w:val="24"/>
                            <w:szCs w:val="21"/>
                          </w:rPr>
                          <m:t>,…,</m:t>
                        </m:r>
                        <m:func>
                          <m:funcPr>
                            <m:ctrlPr>
                              <w:rPr>
                                <w:rFonts w:ascii="Cambria Math" w:hAnsi="Cambria Math"/>
                                <w:sz w:val="24"/>
                                <w:szCs w:val="21"/>
                              </w:rPr>
                            </m:ctrlPr>
                          </m:funcPr>
                          <m:fName>
                            <m:r>
                              <m:rPr>
                                <m:sty m:val="p"/>
                              </m:rPr>
                              <w:rPr>
                                <w:rFonts w:ascii="Cambria Math" w:hAnsi="Cambria Math"/>
                                <w:sz w:val="24"/>
                                <w:szCs w:val="21"/>
                              </w:rPr>
                              <m:t>min</m:t>
                            </m:r>
                          </m:fName>
                          <m:e>
                            <m:d>
                              <m:dPr>
                                <m:ctrlPr>
                                  <w:rPr>
                                    <w:rFonts w:ascii="Cambria Math" w:hAnsi="Cambria Math"/>
                                    <w:i/>
                                    <w:sz w:val="24"/>
                                    <w:szCs w:val="21"/>
                                  </w:rPr>
                                </m:ctrlPr>
                              </m:dPr>
                              <m:e>
                                <m:sSub>
                                  <m:sSubPr>
                                    <m:ctrlPr>
                                      <w:rPr>
                                        <w:rFonts w:ascii="Cambria Math" w:hAnsi="Cambria Math"/>
                                        <w:i/>
                                        <w:sz w:val="24"/>
                                        <w:szCs w:val="21"/>
                                      </w:rPr>
                                    </m:ctrlPr>
                                  </m:sSubPr>
                                  <m:e>
                                    <m:r>
                                      <w:rPr>
                                        <w:rFonts w:ascii="Cambria Math" w:hAnsi="Cambria Math"/>
                                        <w:sz w:val="24"/>
                                        <w:szCs w:val="21"/>
                                      </w:rPr>
                                      <m:t>z</m:t>
                                    </m:r>
                                  </m:e>
                                  <m:sub>
                                    <m:r>
                                      <w:rPr>
                                        <w:rFonts w:ascii="Cambria Math" w:hAnsi="Cambria Math"/>
                                        <w:sz w:val="24"/>
                                        <w:szCs w:val="21"/>
                                      </w:rPr>
                                      <m:t>im</m:t>
                                    </m:r>
                                  </m:sub>
                                </m:sSub>
                              </m:e>
                            </m:d>
                          </m:e>
                        </m:func>
                      </m:e>
                    </m:func>
                  </m:e>
                </m:d>
                <m:r>
                  <w:rPr>
                    <w:rFonts w:ascii="Cambria Math" w:hAnsi="Cambria Math"/>
                    <w:sz w:val="24"/>
                    <w:szCs w:val="21"/>
                  </w:rPr>
                  <m:t>=(</m:t>
                </m:r>
                <m:sSubSup>
                  <m:sSubSupPr>
                    <m:ctrlPr>
                      <w:rPr>
                        <w:rFonts w:ascii="Cambria Math" w:hAnsi="Cambria Math"/>
                        <w:i/>
                        <w:sz w:val="24"/>
                        <w:szCs w:val="21"/>
                      </w:rPr>
                    </m:ctrlPr>
                  </m:sSubSupPr>
                  <m:e>
                    <m:r>
                      <w:rPr>
                        <w:rFonts w:ascii="Cambria Math" w:hAnsi="Cambria Math"/>
                        <w:sz w:val="24"/>
                        <w:szCs w:val="21"/>
                      </w:rPr>
                      <m:t>z</m:t>
                    </m:r>
                  </m:e>
                  <m:sub>
                    <m:r>
                      <w:rPr>
                        <w:rFonts w:ascii="Cambria Math" w:hAnsi="Cambria Math"/>
                        <w:sz w:val="24"/>
                        <w:szCs w:val="21"/>
                      </w:rPr>
                      <m:t>ij</m:t>
                    </m:r>
                  </m:sub>
                  <m:sup>
                    <m:r>
                      <w:rPr>
                        <w:rFonts w:ascii="Cambria Math" w:hAnsi="Cambria Math"/>
                        <w:sz w:val="24"/>
                        <w:szCs w:val="21"/>
                      </w:rPr>
                      <m:t>-</m:t>
                    </m:r>
                  </m:sup>
                </m:sSubSup>
                <m:r>
                  <w:rPr>
                    <w:rFonts w:ascii="Cambria Math" w:hAnsi="Cambria Math"/>
                    <w:sz w:val="24"/>
                    <w:szCs w:val="21"/>
                  </w:rPr>
                  <m:t>)</m:t>
                </m:r>
              </m:oMath>
            </m:oMathPara>
          </w:p>
        </w:tc>
        <w:tc>
          <w:tcPr>
            <w:tcW w:w="1043" w:type="dxa"/>
            <w:vAlign w:val="center"/>
          </w:tcPr>
          <w:p w14:paraId="6564B22E" w14:textId="1B847EB9" w:rsidR="00467F9F" w:rsidRDefault="00467F9F" w:rsidP="00846035">
            <w:pPr>
              <w:pStyle w:val="af3"/>
              <w:spacing w:line="240" w:lineRule="auto"/>
              <w:ind w:firstLineChars="0" w:firstLine="0"/>
              <w:jc w:val="center"/>
              <w:textAlignment w:val="center"/>
              <w:rPr>
                <w:rFonts w:cs="宋体"/>
                <w:sz w:val="24"/>
              </w:rPr>
            </w:pPr>
            <w:r>
              <w:rPr>
                <w:rFonts w:cs="宋体" w:hint="eastAsia"/>
                <w:sz w:val="24"/>
              </w:rPr>
              <w:t>（</w:t>
            </w:r>
            <w:r w:rsidR="00CD006F">
              <w:rPr>
                <w:rFonts w:cs="宋体" w:hint="eastAsia"/>
                <w:sz w:val="24"/>
              </w:rPr>
              <w:t>1</w:t>
            </w:r>
            <w:r w:rsidR="00CD006F">
              <w:rPr>
                <w:rFonts w:cs="宋体"/>
                <w:sz w:val="24"/>
              </w:rPr>
              <w:t>1</w:t>
            </w:r>
            <w:r>
              <w:rPr>
                <w:rFonts w:cs="宋体" w:hint="eastAsia"/>
                <w:sz w:val="24"/>
              </w:rPr>
              <w:t>）</w:t>
            </w:r>
          </w:p>
        </w:tc>
      </w:tr>
    </w:tbl>
    <w:p w14:paraId="16DB42CC" w14:textId="77777777" w:rsidR="009F2CD2" w:rsidRDefault="00000000">
      <w:pPr>
        <w:pStyle w:val="af3"/>
        <w:numPr>
          <w:ilvl w:val="0"/>
          <w:numId w:val="7"/>
        </w:numPr>
        <w:spacing w:line="480" w:lineRule="exact"/>
        <w:ind w:firstLineChars="0"/>
        <w:textAlignment w:val="center"/>
        <w:rPr>
          <w:rFonts w:cs="宋体"/>
          <w:sz w:val="24"/>
        </w:rPr>
      </w:pPr>
      <w:r>
        <w:rPr>
          <w:rFonts w:cs="宋体" w:hint="eastAsia"/>
          <w:sz w:val="24"/>
        </w:rPr>
        <w:t>计算最优、最劣距离：</w:t>
      </w:r>
    </w:p>
    <w:p w14:paraId="63CEF6C3" w14:textId="2BA26DC0" w:rsidR="00467F9F" w:rsidRDefault="00CD006F" w:rsidP="00215BB9">
      <w:pPr>
        <w:pStyle w:val="af3"/>
        <w:spacing w:line="480" w:lineRule="exact"/>
        <w:ind w:firstLineChars="0"/>
        <w:textAlignment w:val="center"/>
        <w:rPr>
          <w:rFonts w:cs="宋体"/>
          <w:sz w:val="24"/>
        </w:rPr>
      </w:pPr>
      <w:r>
        <w:rPr>
          <w:rFonts w:cs="宋体" w:hint="eastAsia"/>
          <w:sz w:val="24"/>
        </w:rPr>
        <w:t>最优距离</w:t>
      </w:r>
    </w:p>
    <w:tbl>
      <w:tblPr>
        <w:tblStyle w:val="ae"/>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479"/>
        <w:gridCol w:w="1043"/>
      </w:tblGrid>
      <w:tr w:rsidR="00CD006F" w14:paraId="24F10342" w14:textId="77777777" w:rsidTr="00215BB9">
        <w:trPr>
          <w:jc w:val="center"/>
        </w:trPr>
        <w:tc>
          <w:tcPr>
            <w:tcW w:w="7479" w:type="dxa"/>
            <w:vAlign w:val="center"/>
          </w:tcPr>
          <w:p w14:paraId="0304302F" w14:textId="48BB2C6C" w:rsidR="00CD006F" w:rsidRPr="00467F9F" w:rsidRDefault="00000000" w:rsidP="00CD006F">
            <w:pPr>
              <w:pStyle w:val="a0"/>
              <w:spacing w:line="240" w:lineRule="auto"/>
              <w:ind w:firstLine="480"/>
            </w:pPr>
            <m:oMathPara>
              <m:oMath>
                <m:sSubSup>
                  <m:sSubSupPr>
                    <m:ctrlPr>
                      <w:rPr>
                        <w:rFonts w:ascii="Cambria Math" w:hAnsi="Cambria Math"/>
                        <w:i/>
                        <w:sz w:val="24"/>
                        <w:szCs w:val="21"/>
                      </w:rPr>
                    </m:ctrlPr>
                  </m:sSubSupPr>
                  <m:e>
                    <m:r>
                      <w:rPr>
                        <w:rFonts w:ascii="Cambria Math" w:hAnsi="Cambria Math"/>
                        <w:sz w:val="24"/>
                        <w:szCs w:val="21"/>
                      </w:rPr>
                      <m:t>D</m:t>
                    </m:r>
                  </m:e>
                  <m:sub>
                    <m:r>
                      <w:rPr>
                        <w:rFonts w:ascii="Cambria Math" w:hAnsi="Cambria Math"/>
                        <w:sz w:val="24"/>
                        <w:szCs w:val="21"/>
                      </w:rPr>
                      <m:t>i</m:t>
                    </m:r>
                  </m:sub>
                  <m:sup>
                    <m:r>
                      <w:rPr>
                        <w:rFonts w:ascii="Cambria Math" w:hAnsi="Cambria Math"/>
                        <w:sz w:val="24"/>
                        <w:szCs w:val="21"/>
                      </w:rPr>
                      <m:t>+</m:t>
                    </m:r>
                  </m:sup>
                </m:sSubSup>
                <m:r>
                  <w:rPr>
                    <w:rFonts w:ascii="Cambria Math" w:hAnsi="Cambria Math"/>
                    <w:sz w:val="24"/>
                    <w:szCs w:val="21"/>
                  </w:rPr>
                  <m:t>=</m:t>
                </m:r>
                <m:rad>
                  <m:radPr>
                    <m:degHide m:val="1"/>
                    <m:ctrlPr>
                      <w:rPr>
                        <w:rFonts w:ascii="Cambria Math" w:hAnsi="Cambria Math"/>
                        <w:i/>
                        <w:sz w:val="24"/>
                        <w:szCs w:val="21"/>
                      </w:rPr>
                    </m:ctrlPr>
                  </m:radPr>
                  <m:deg/>
                  <m:e>
                    <m:nary>
                      <m:naryPr>
                        <m:chr m:val="∑"/>
                        <m:limLoc m:val="subSup"/>
                        <m:ctrlPr>
                          <w:rPr>
                            <w:rFonts w:ascii="Cambria Math" w:hAnsi="Cambria Math"/>
                            <w:i/>
                            <w:sz w:val="24"/>
                            <w:szCs w:val="21"/>
                          </w:rPr>
                        </m:ctrlPr>
                      </m:naryPr>
                      <m:sub>
                        <m:r>
                          <w:rPr>
                            <w:rFonts w:ascii="Cambria Math" w:hAnsi="Cambria Math"/>
                            <w:sz w:val="24"/>
                            <w:szCs w:val="21"/>
                          </w:rPr>
                          <m:t>j=1</m:t>
                        </m:r>
                      </m:sub>
                      <m:sup>
                        <m:r>
                          <w:rPr>
                            <w:rFonts w:ascii="Cambria Math" w:hAnsi="Cambria Math"/>
                            <w:sz w:val="24"/>
                            <w:szCs w:val="21"/>
                          </w:rPr>
                          <m:t>m</m:t>
                        </m:r>
                      </m:sup>
                      <m:e>
                        <m:sSup>
                          <m:sSupPr>
                            <m:ctrlPr>
                              <w:rPr>
                                <w:rFonts w:ascii="Cambria Math" w:hAnsi="Cambria Math"/>
                                <w:i/>
                                <w:sz w:val="24"/>
                                <w:szCs w:val="21"/>
                              </w:rPr>
                            </m:ctrlPr>
                          </m:sSupPr>
                          <m:e>
                            <m:r>
                              <w:rPr>
                                <w:rFonts w:ascii="Cambria Math" w:hAnsi="Cambria Math"/>
                                <w:sz w:val="24"/>
                                <w:szCs w:val="21"/>
                              </w:rPr>
                              <m:t>(</m:t>
                            </m:r>
                            <m:sSub>
                              <m:sSubPr>
                                <m:ctrlPr>
                                  <w:rPr>
                                    <w:rFonts w:ascii="Cambria Math" w:hAnsi="Cambria Math"/>
                                    <w:i/>
                                    <w:sz w:val="24"/>
                                    <w:szCs w:val="21"/>
                                  </w:rPr>
                                </m:ctrlPr>
                              </m:sSubPr>
                              <m:e>
                                <m:r>
                                  <w:rPr>
                                    <w:rFonts w:ascii="Cambria Math" w:hAnsi="Cambria Math"/>
                                    <w:sz w:val="24"/>
                                    <w:szCs w:val="21"/>
                                  </w:rPr>
                                  <m:t>z</m:t>
                                </m:r>
                              </m:e>
                              <m:sub>
                                <m:r>
                                  <w:rPr>
                                    <w:rFonts w:ascii="Cambria Math" w:hAnsi="Cambria Math"/>
                                    <w:sz w:val="24"/>
                                    <w:szCs w:val="21"/>
                                  </w:rPr>
                                  <m:t>ij</m:t>
                                </m:r>
                              </m:sub>
                            </m:sSub>
                            <m:r>
                              <w:rPr>
                                <w:rFonts w:ascii="Cambria Math" w:hAnsi="Cambria Math"/>
                                <w:sz w:val="24"/>
                                <w:szCs w:val="21"/>
                              </w:rPr>
                              <m:t>-</m:t>
                            </m:r>
                            <m:sSubSup>
                              <m:sSubSupPr>
                                <m:ctrlPr>
                                  <w:rPr>
                                    <w:rFonts w:ascii="Cambria Math" w:hAnsi="Cambria Math"/>
                                    <w:i/>
                                    <w:sz w:val="24"/>
                                    <w:szCs w:val="21"/>
                                  </w:rPr>
                                </m:ctrlPr>
                              </m:sSubSupPr>
                              <m:e>
                                <m:r>
                                  <w:rPr>
                                    <w:rFonts w:ascii="Cambria Math" w:hAnsi="Cambria Math"/>
                                    <w:sz w:val="24"/>
                                    <w:szCs w:val="21"/>
                                  </w:rPr>
                                  <m:t>z</m:t>
                                </m:r>
                              </m:e>
                              <m:sub>
                                <m:r>
                                  <w:rPr>
                                    <w:rFonts w:ascii="Cambria Math" w:hAnsi="Cambria Math"/>
                                    <w:sz w:val="24"/>
                                    <w:szCs w:val="21"/>
                                  </w:rPr>
                                  <m:t>ij</m:t>
                                </m:r>
                              </m:sub>
                              <m:sup>
                                <m:r>
                                  <w:rPr>
                                    <w:rFonts w:ascii="Cambria Math" w:hAnsi="Cambria Math"/>
                                    <w:sz w:val="24"/>
                                    <w:szCs w:val="21"/>
                                  </w:rPr>
                                  <m:t>+</m:t>
                                </m:r>
                              </m:sup>
                            </m:sSubSup>
                            <m:r>
                              <w:rPr>
                                <w:rFonts w:ascii="Cambria Math" w:hAnsi="Cambria Math"/>
                                <w:sz w:val="24"/>
                                <w:szCs w:val="21"/>
                              </w:rPr>
                              <m:t>)</m:t>
                            </m:r>
                          </m:e>
                          <m:sup>
                            <m:r>
                              <w:rPr>
                                <w:rFonts w:ascii="Cambria Math" w:hAnsi="Cambria Math"/>
                                <w:sz w:val="24"/>
                                <w:szCs w:val="21"/>
                              </w:rPr>
                              <m:t>2</m:t>
                            </m:r>
                          </m:sup>
                        </m:sSup>
                      </m:e>
                    </m:nary>
                  </m:e>
                </m:rad>
              </m:oMath>
            </m:oMathPara>
          </w:p>
        </w:tc>
        <w:tc>
          <w:tcPr>
            <w:tcW w:w="1043" w:type="dxa"/>
            <w:vAlign w:val="center"/>
          </w:tcPr>
          <w:p w14:paraId="52B92C9A" w14:textId="2524A628" w:rsidR="00CD006F" w:rsidRDefault="00CD006F" w:rsidP="00846035">
            <w:pPr>
              <w:pStyle w:val="af3"/>
              <w:spacing w:line="240" w:lineRule="auto"/>
              <w:ind w:firstLineChars="0" w:firstLine="0"/>
              <w:jc w:val="center"/>
              <w:textAlignment w:val="center"/>
              <w:rPr>
                <w:rFonts w:cs="宋体"/>
                <w:sz w:val="24"/>
              </w:rPr>
            </w:pPr>
            <w:r>
              <w:rPr>
                <w:rFonts w:cs="宋体" w:hint="eastAsia"/>
                <w:sz w:val="24"/>
              </w:rPr>
              <w:t>（</w:t>
            </w:r>
            <w:r>
              <w:rPr>
                <w:rFonts w:cs="宋体" w:hint="eastAsia"/>
                <w:sz w:val="24"/>
              </w:rPr>
              <w:t>1</w:t>
            </w:r>
            <w:r>
              <w:rPr>
                <w:rFonts w:cs="宋体"/>
                <w:sz w:val="24"/>
              </w:rPr>
              <w:t>2</w:t>
            </w:r>
            <w:r>
              <w:rPr>
                <w:rFonts w:cs="宋体" w:hint="eastAsia"/>
                <w:sz w:val="24"/>
              </w:rPr>
              <w:t>）</w:t>
            </w:r>
          </w:p>
        </w:tc>
      </w:tr>
    </w:tbl>
    <w:p w14:paraId="216E2C5A" w14:textId="43497596" w:rsidR="00CD006F" w:rsidRDefault="00CD006F" w:rsidP="00215BB9">
      <w:pPr>
        <w:pStyle w:val="af3"/>
        <w:spacing w:line="480" w:lineRule="exact"/>
        <w:ind w:firstLineChars="0"/>
        <w:textAlignment w:val="center"/>
        <w:rPr>
          <w:rFonts w:cs="宋体"/>
          <w:sz w:val="24"/>
        </w:rPr>
      </w:pPr>
      <w:r>
        <w:rPr>
          <w:rFonts w:cs="宋体" w:hint="eastAsia"/>
          <w:sz w:val="24"/>
        </w:rPr>
        <w:t>最劣距离</w:t>
      </w:r>
    </w:p>
    <w:tbl>
      <w:tblPr>
        <w:tblStyle w:val="ae"/>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479"/>
        <w:gridCol w:w="1043"/>
      </w:tblGrid>
      <w:tr w:rsidR="00CD006F" w14:paraId="36CFE9AC" w14:textId="77777777" w:rsidTr="00215BB9">
        <w:trPr>
          <w:jc w:val="center"/>
        </w:trPr>
        <w:tc>
          <w:tcPr>
            <w:tcW w:w="7479" w:type="dxa"/>
            <w:vAlign w:val="center"/>
          </w:tcPr>
          <w:p w14:paraId="4CCC45D5" w14:textId="17C4ECEE" w:rsidR="00CD006F" w:rsidRPr="00467F9F" w:rsidRDefault="00000000" w:rsidP="00CD006F">
            <w:pPr>
              <w:pStyle w:val="a0"/>
              <w:spacing w:line="240" w:lineRule="auto"/>
              <w:ind w:firstLine="480"/>
            </w:pPr>
            <m:oMathPara>
              <m:oMath>
                <m:sSubSup>
                  <m:sSubSupPr>
                    <m:ctrlPr>
                      <w:rPr>
                        <w:rFonts w:ascii="Cambria Math" w:hAnsi="Cambria Math"/>
                        <w:i/>
                        <w:sz w:val="24"/>
                        <w:szCs w:val="21"/>
                      </w:rPr>
                    </m:ctrlPr>
                  </m:sSubSupPr>
                  <m:e>
                    <m:r>
                      <w:rPr>
                        <w:rFonts w:ascii="Cambria Math" w:hAnsi="Cambria Math"/>
                        <w:sz w:val="24"/>
                        <w:szCs w:val="21"/>
                      </w:rPr>
                      <m:t>D</m:t>
                    </m:r>
                  </m:e>
                  <m:sub>
                    <m:r>
                      <w:rPr>
                        <w:rFonts w:ascii="Cambria Math" w:hAnsi="Cambria Math"/>
                        <w:sz w:val="24"/>
                        <w:szCs w:val="21"/>
                      </w:rPr>
                      <m:t>i</m:t>
                    </m:r>
                  </m:sub>
                  <m:sup>
                    <m:r>
                      <w:rPr>
                        <w:rFonts w:ascii="Cambria Math" w:hAnsi="Cambria Math"/>
                        <w:sz w:val="24"/>
                        <w:szCs w:val="21"/>
                      </w:rPr>
                      <m:t>-</m:t>
                    </m:r>
                  </m:sup>
                </m:sSubSup>
                <m:r>
                  <w:rPr>
                    <w:rFonts w:ascii="Cambria Math" w:hAnsi="Cambria Math"/>
                    <w:sz w:val="24"/>
                    <w:szCs w:val="21"/>
                  </w:rPr>
                  <m:t>=</m:t>
                </m:r>
                <m:rad>
                  <m:radPr>
                    <m:degHide m:val="1"/>
                    <m:ctrlPr>
                      <w:rPr>
                        <w:rFonts w:ascii="Cambria Math" w:hAnsi="Cambria Math"/>
                        <w:i/>
                        <w:sz w:val="24"/>
                        <w:szCs w:val="21"/>
                      </w:rPr>
                    </m:ctrlPr>
                  </m:radPr>
                  <m:deg/>
                  <m:e>
                    <m:nary>
                      <m:naryPr>
                        <m:chr m:val="∑"/>
                        <m:limLoc m:val="subSup"/>
                        <m:ctrlPr>
                          <w:rPr>
                            <w:rFonts w:ascii="Cambria Math" w:hAnsi="Cambria Math"/>
                            <w:i/>
                            <w:sz w:val="24"/>
                            <w:szCs w:val="21"/>
                          </w:rPr>
                        </m:ctrlPr>
                      </m:naryPr>
                      <m:sub>
                        <m:r>
                          <w:rPr>
                            <w:rFonts w:ascii="Cambria Math" w:hAnsi="Cambria Math"/>
                            <w:sz w:val="24"/>
                            <w:szCs w:val="21"/>
                          </w:rPr>
                          <m:t>j=1</m:t>
                        </m:r>
                      </m:sub>
                      <m:sup>
                        <m:r>
                          <w:rPr>
                            <w:rFonts w:ascii="Cambria Math" w:hAnsi="Cambria Math"/>
                            <w:sz w:val="24"/>
                            <w:szCs w:val="21"/>
                          </w:rPr>
                          <m:t>m</m:t>
                        </m:r>
                      </m:sup>
                      <m:e>
                        <m:sSup>
                          <m:sSupPr>
                            <m:ctrlPr>
                              <w:rPr>
                                <w:rFonts w:ascii="Cambria Math" w:hAnsi="Cambria Math"/>
                                <w:i/>
                                <w:sz w:val="24"/>
                                <w:szCs w:val="21"/>
                              </w:rPr>
                            </m:ctrlPr>
                          </m:sSupPr>
                          <m:e>
                            <m:r>
                              <w:rPr>
                                <w:rFonts w:ascii="Cambria Math" w:hAnsi="Cambria Math"/>
                                <w:sz w:val="24"/>
                                <w:szCs w:val="21"/>
                              </w:rPr>
                              <m:t>(</m:t>
                            </m:r>
                            <m:sSub>
                              <m:sSubPr>
                                <m:ctrlPr>
                                  <w:rPr>
                                    <w:rFonts w:ascii="Cambria Math" w:hAnsi="Cambria Math"/>
                                    <w:i/>
                                    <w:sz w:val="24"/>
                                    <w:szCs w:val="21"/>
                                  </w:rPr>
                                </m:ctrlPr>
                              </m:sSubPr>
                              <m:e>
                                <m:r>
                                  <w:rPr>
                                    <w:rFonts w:ascii="Cambria Math" w:hAnsi="Cambria Math"/>
                                    <w:sz w:val="24"/>
                                    <w:szCs w:val="21"/>
                                  </w:rPr>
                                  <m:t>z</m:t>
                                </m:r>
                              </m:e>
                              <m:sub>
                                <m:r>
                                  <w:rPr>
                                    <w:rFonts w:ascii="Cambria Math" w:hAnsi="Cambria Math"/>
                                    <w:sz w:val="24"/>
                                    <w:szCs w:val="21"/>
                                  </w:rPr>
                                  <m:t>ij</m:t>
                                </m:r>
                              </m:sub>
                            </m:sSub>
                            <m:r>
                              <w:rPr>
                                <w:rFonts w:ascii="Cambria Math" w:hAnsi="Cambria Math"/>
                                <w:sz w:val="24"/>
                                <w:szCs w:val="21"/>
                              </w:rPr>
                              <m:t>-</m:t>
                            </m:r>
                            <m:sSubSup>
                              <m:sSubSupPr>
                                <m:ctrlPr>
                                  <w:rPr>
                                    <w:rFonts w:ascii="Cambria Math" w:hAnsi="Cambria Math"/>
                                    <w:i/>
                                    <w:sz w:val="24"/>
                                    <w:szCs w:val="21"/>
                                  </w:rPr>
                                </m:ctrlPr>
                              </m:sSubSupPr>
                              <m:e>
                                <m:r>
                                  <w:rPr>
                                    <w:rFonts w:ascii="Cambria Math" w:hAnsi="Cambria Math"/>
                                    <w:sz w:val="24"/>
                                    <w:szCs w:val="21"/>
                                  </w:rPr>
                                  <m:t>z</m:t>
                                </m:r>
                              </m:e>
                              <m:sub>
                                <m:r>
                                  <w:rPr>
                                    <w:rFonts w:ascii="Cambria Math" w:hAnsi="Cambria Math"/>
                                    <w:sz w:val="24"/>
                                    <w:szCs w:val="21"/>
                                  </w:rPr>
                                  <m:t>ij</m:t>
                                </m:r>
                              </m:sub>
                              <m:sup>
                                <m:r>
                                  <w:rPr>
                                    <w:rFonts w:ascii="Cambria Math" w:hAnsi="Cambria Math"/>
                                    <w:sz w:val="24"/>
                                    <w:szCs w:val="21"/>
                                  </w:rPr>
                                  <m:t>-</m:t>
                                </m:r>
                              </m:sup>
                            </m:sSubSup>
                            <m:r>
                              <w:rPr>
                                <w:rFonts w:ascii="Cambria Math" w:hAnsi="Cambria Math"/>
                                <w:sz w:val="24"/>
                                <w:szCs w:val="21"/>
                              </w:rPr>
                              <m:t>)</m:t>
                            </m:r>
                          </m:e>
                          <m:sup>
                            <m:r>
                              <w:rPr>
                                <w:rFonts w:ascii="Cambria Math" w:hAnsi="Cambria Math"/>
                                <w:sz w:val="24"/>
                                <w:szCs w:val="21"/>
                              </w:rPr>
                              <m:t>2</m:t>
                            </m:r>
                          </m:sup>
                        </m:sSup>
                      </m:e>
                    </m:nary>
                  </m:e>
                </m:rad>
              </m:oMath>
            </m:oMathPara>
          </w:p>
        </w:tc>
        <w:tc>
          <w:tcPr>
            <w:tcW w:w="1043" w:type="dxa"/>
            <w:vAlign w:val="center"/>
          </w:tcPr>
          <w:p w14:paraId="539FDC36" w14:textId="516F77B2" w:rsidR="00CD006F" w:rsidRDefault="00CD006F" w:rsidP="00846035">
            <w:pPr>
              <w:pStyle w:val="af3"/>
              <w:spacing w:line="240" w:lineRule="auto"/>
              <w:ind w:firstLineChars="0" w:firstLine="0"/>
              <w:jc w:val="center"/>
              <w:textAlignment w:val="center"/>
              <w:rPr>
                <w:rFonts w:cs="宋体"/>
                <w:sz w:val="24"/>
              </w:rPr>
            </w:pPr>
            <w:r>
              <w:rPr>
                <w:rFonts w:cs="宋体" w:hint="eastAsia"/>
                <w:sz w:val="24"/>
              </w:rPr>
              <w:t>（</w:t>
            </w:r>
            <w:r>
              <w:rPr>
                <w:rFonts w:cs="宋体" w:hint="eastAsia"/>
                <w:sz w:val="24"/>
              </w:rPr>
              <w:t>1</w:t>
            </w:r>
            <w:r>
              <w:rPr>
                <w:rFonts w:cs="宋体"/>
                <w:sz w:val="24"/>
              </w:rPr>
              <w:t>3</w:t>
            </w:r>
            <w:r>
              <w:rPr>
                <w:rFonts w:cs="宋体" w:hint="eastAsia"/>
                <w:sz w:val="24"/>
              </w:rPr>
              <w:t>）</w:t>
            </w:r>
          </w:p>
        </w:tc>
      </w:tr>
    </w:tbl>
    <w:p w14:paraId="02EE0E5D" w14:textId="77777777" w:rsidR="009F2CD2" w:rsidRDefault="00000000">
      <w:pPr>
        <w:pStyle w:val="af3"/>
        <w:numPr>
          <w:ilvl w:val="0"/>
          <w:numId w:val="7"/>
        </w:numPr>
        <w:spacing w:line="480" w:lineRule="exact"/>
        <w:ind w:firstLineChars="0"/>
        <w:textAlignment w:val="center"/>
        <w:rPr>
          <w:rFonts w:cs="宋体"/>
          <w:sz w:val="24"/>
        </w:rPr>
      </w:pPr>
      <w:r>
        <w:rPr>
          <w:rFonts w:cs="宋体" w:hint="eastAsia"/>
          <w:sz w:val="24"/>
        </w:rPr>
        <w:t>计算每个样本的最终得分</w:t>
      </w:r>
    </w:p>
    <w:tbl>
      <w:tblPr>
        <w:tblStyle w:val="ae"/>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479"/>
        <w:gridCol w:w="1043"/>
      </w:tblGrid>
      <w:tr w:rsidR="00CD006F" w14:paraId="36652D01" w14:textId="77777777" w:rsidTr="00215BB9">
        <w:trPr>
          <w:jc w:val="center"/>
        </w:trPr>
        <w:tc>
          <w:tcPr>
            <w:tcW w:w="7479" w:type="dxa"/>
            <w:vAlign w:val="center"/>
          </w:tcPr>
          <w:p w14:paraId="6AB6CE13" w14:textId="6F7FEF35" w:rsidR="00CD006F" w:rsidRPr="00467F9F" w:rsidRDefault="00000000" w:rsidP="00215BB9">
            <w:pPr>
              <w:pStyle w:val="a0"/>
              <w:spacing w:line="240" w:lineRule="auto"/>
              <w:ind w:left="440" w:firstLineChars="0" w:firstLine="0"/>
            </w:pPr>
            <m:oMathPara>
              <m:oMath>
                <m:sSub>
                  <m:sSubPr>
                    <m:ctrlPr>
                      <w:rPr>
                        <w:rFonts w:ascii="Cambria Math" w:hAnsi="Cambria Math"/>
                        <w:i/>
                        <w:sz w:val="24"/>
                        <w:szCs w:val="21"/>
                      </w:rPr>
                    </m:ctrlPr>
                  </m:sSubPr>
                  <m:e>
                    <m:r>
                      <w:rPr>
                        <w:rFonts w:ascii="Cambria Math" w:hAnsi="Cambria Math"/>
                        <w:sz w:val="24"/>
                        <w:szCs w:val="21"/>
                      </w:rPr>
                      <m:t>C</m:t>
                    </m:r>
                  </m:e>
                  <m:sub>
                    <m:r>
                      <w:rPr>
                        <w:rFonts w:ascii="Cambria Math" w:hAnsi="Cambria Math"/>
                        <w:sz w:val="24"/>
                        <w:szCs w:val="21"/>
                      </w:rPr>
                      <m:t>i</m:t>
                    </m:r>
                  </m:sub>
                </m:sSub>
                <m:r>
                  <w:rPr>
                    <w:rFonts w:ascii="Cambria Math" w:hAnsi="Cambria Math"/>
                    <w:sz w:val="24"/>
                    <w:szCs w:val="21"/>
                  </w:rPr>
                  <m:t>=</m:t>
                </m:r>
                <m:f>
                  <m:fPr>
                    <m:ctrlPr>
                      <w:rPr>
                        <w:rFonts w:ascii="Cambria Math" w:hAnsi="Cambria Math"/>
                        <w:i/>
                        <w:sz w:val="24"/>
                        <w:szCs w:val="21"/>
                      </w:rPr>
                    </m:ctrlPr>
                  </m:fPr>
                  <m:num>
                    <m:sSubSup>
                      <m:sSubSupPr>
                        <m:ctrlPr>
                          <w:rPr>
                            <w:rFonts w:ascii="Cambria Math" w:hAnsi="Cambria Math"/>
                            <w:i/>
                            <w:sz w:val="24"/>
                            <w:szCs w:val="21"/>
                          </w:rPr>
                        </m:ctrlPr>
                      </m:sSubSupPr>
                      <m:e>
                        <m:r>
                          <w:rPr>
                            <w:rFonts w:ascii="Cambria Math" w:hAnsi="Cambria Math"/>
                            <w:sz w:val="24"/>
                            <w:szCs w:val="21"/>
                          </w:rPr>
                          <m:t>D</m:t>
                        </m:r>
                      </m:e>
                      <m:sub>
                        <m:r>
                          <w:rPr>
                            <w:rFonts w:ascii="Cambria Math" w:hAnsi="Cambria Math"/>
                            <w:sz w:val="24"/>
                            <w:szCs w:val="21"/>
                          </w:rPr>
                          <m:t>i</m:t>
                        </m:r>
                      </m:sub>
                      <m:sup>
                        <m:r>
                          <w:rPr>
                            <w:rFonts w:ascii="Cambria Math" w:hAnsi="Cambria Math"/>
                            <w:sz w:val="24"/>
                            <w:szCs w:val="21"/>
                          </w:rPr>
                          <m:t>-</m:t>
                        </m:r>
                      </m:sup>
                    </m:sSubSup>
                  </m:num>
                  <m:den>
                    <m:sSubSup>
                      <m:sSubSupPr>
                        <m:ctrlPr>
                          <w:rPr>
                            <w:rFonts w:ascii="Cambria Math" w:hAnsi="Cambria Math"/>
                            <w:i/>
                            <w:sz w:val="24"/>
                            <w:szCs w:val="21"/>
                          </w:rPr>
                        </m:ctrlPr>
                      </m:sSubSupPr>
                      <m:e>
                        <m:r>
                          <w:rPr>
                            <w:rFonts w:ascii="Cambria Math" w:hAnsi="Cambria Math"/>
                            <w:sz w:val="24"/>
                            <w:szCs w:val="21"/>
                          </w:rPr>
                          <m:t>D</m:t>
                        </m:r>
                      </m:e>
                      <m:sub>
                        <m:r>
                          <w:rPr>
                            <w:rFonts w:ascii="Cambria Math" w:hAnsi="Cambria Math"/>
                            <w:sz w:val="24"/>
                            <w:szCs w:val="21"/>
                          </w:rPr>
                          <m:t>i</m:t>
                        </m:r>
                      </m:sub>
                      <m:sup>
                        <m:r>
                          <w:rPr>
                            <w:rFonts w:ascii="Cambria Math" w:hAnsi="Cambria Math"/>
                            <w:sz w:val="24"/>
                            <w:szCs w:val="21"/>
                          </w:rPr>
                          <m:t>-</m:t>
                        </m:r>
                      </m:sup>
                    </m:sSubSup>
                    <m:r>
                      <w:rPr>
                        <w:rFonts w:ascii="Cambria Math" w:hAnsi="Cambria Math"/>
                        <w:sz w:val="24"/>
                        <w:szCs w:val="21"/>
                      </w:rPr>
                      <m:t>+</m:t>
                    </m:r>
                    <m:sSubSup>
                      <m:sSubSupPr>
                        <m:ctrlPr>
                          <w:rPr>
                            <w:rFonts w:ascii="Cambria Math" w:hAnsi="Cambria Math"/>
                            <w:i/>
                            <w:sz w:val="24"/>
                            <w:szCs w:val="21"/>
                          </w:rPr>
                        </m:ctrlPr>
                      </m:sSubSupPr>
                      <m:e>
                        <m:r>
                          <w:rPr>
                            <w:rFonts w:ascii="Cambria Math" w:hAnsi="Cambria Math"/>
                            <w:sz w:val="24"/>
                            <w:szCs w:val="21"/>
                          </w:rPr>
                          <m:t>D</m:t>
                        </m:r>
                      </m:e>
                      <m:sub>
                        <m:r>
                          <w:rPr>
                            <w:rFonts w:ascii="Cambria Math" w:hAnsi="Cambria Math"/>
                            <w:sz w:val="24"/>
                            <w:szCs w:val="21"/>
                          </w:rPr>
                          <m:t>i</m:t>
                        </m:r>
                      </m:sub>
                      <m:sup>
                        <m:r>
                          <w:rPr>
                            <w:rFonts w:ascii="Cambria Math" w:hAnsi="Cambria Math"/>
                            <w:sz w:val="24"/>
                            <w:szCs w:val="21"/>
                          </w:rPr>
                          <m:t>+</m:t>
                        </m:r>
                      </m:sup>
                    </m:sSubSup>
                  </m:den>
                </m:f>
              </m:oMath>
            </m:oMathPara>
          </w:p>
        </w:tc>
        <w:tc>
          <w:tcPr>
            <w:tcW w:w="1043" w:type="dxa"/>
            <w:vAlign w:val="center"/>
          </w:tcPr>
          <w:p w14:paraId="020C8C0B" w14:textId="2CE7B566" w:rsidR="00CD006F" w:rsidRDefault="00CD006F" w:rsidP="00846035">
            <w:pPr>
              <w:pStyle w:val="af3"/>
              <w:spacing w:line="240" w:lineRule="auto"/>
              <w:ind w:firstLineChars="0" w:firstLine="0"/>
              <w:jc w:val="center"/>
              <w:textAlignment w:val="center"/>
              <w:rPr>
                <w:rFonts w:cs="宋体"/>
                <w:sz w:val="24"/>
              </w:rPr>
            </w:pPr>
            <w:r>
              <w:rPr>
                <w:rFonts w:cs="宋体" w:hint="eastAsia"/>
                <w:sz w:val="24"/>
              </w:rPr>
              <w:t>（</w:t>
            </w:r>
            <w:r>
              <w:rPr>
                <w:rFonts w:cs="宋体" w:hint="eastAsia"/>
                <w:sz w:val="24"/>
              </w:rPr>
              <w:t>1</w:t>
            </w:r>
            <w:r>
              <w:rPr>
                <w:rFonts w:cs="宋体"/>
                <w:sz w:val="24"/>
              </w:rPr>
              <w:t>4</w:t>
            </w:r>
            <w:r>
              <w:rPr>
                <w:rFonts w:cs="宋体" w:hint="eastAsia"/>
                <w:sz w:val="24"/>
              </w:rPr>
              <w:t>）</w:t>
            </w:r>
          </w:p>
        </w:tc>
      </w:tr>
    </w:tbl>
    <w:p w14:paraId="4840EFF1" w14:textId="77777777" w:rsidR="009F2CD2" w:rsidRDefault="00000000">
      <w:pPr>
        <w:spacing w:line="480" w:lineRule="exact"/>
        <w:ind w:firstLineChars="200" w:firstLine="480"/>
        <w:textAlignment w:val="center"/>
        <w:rPr>
          <w:rFonts w:cs="宋体"/>
          <w:bCs/>
          <w:sz w:val="24"/>
        </w:rPr>
      </w:pPr>
      <m:oMath>
        <m:sSub>
          <m:sSubPr>
            <m:ctrlPr>
              <w:rPr>
                <w:rFonts w:ascii="Cambria Math" w:hAnsi="Cambria Math" w:cs="宋体"/>
                <w:bCs/>
                <w:sz w:val="24"/>
              </w:rPr>
            </m:ctrlPr>
          </m:sSubPr>
          <m:e>
            <m:r>
              <w:rPr>
                <w:rFonts w:ascii="Cambria Math" w:hAnsi="Cambria Math" w:cs="宋体"/>
                <w:sz w:val="24"/>
              </w:rPr>
              <m:t>C</m:t>
            </m:r>
          </m:e>
          <m:sub>
            <m:r>
              <w:rPr>
                <w:rFonts w:ascii="Cambria Math" w:hAnsi="Cambria Math" w:cs="宋体"/>
                <w:sz w:val="24"/>
              </w:rPr>
              <m:t>i</m:t>
            </m:r>
          </m:sub>
        </m:sSub>
      </m:oMath>
      <w:r>
        <w:rPr>
          <w:rFonts w:cs="宋体" w:hint="eastAsia"/>
          <w:bCs/>
          <w:sz w:val="24"/>
        </w:rPr>
        <w:t>取值为</w:t>
      </w:r>
      <m:oMath>
        <m:d>
          <m:dPr>
            <m:ctrlPr>
              <w:rPr>
                <w:rFonts w:ascii="Cambria Math" w:hAnsi="Cambria Math" w:cs="宋体"/>
                <w:bCs/>
                <w:sz w:val="24"/>
              </w:rPr>
            </m:ctrlPr>
          </m:dPr>
          <m:e>
            <m:r>
              <m:rPr>
                <m:sty m:val="p"/>
              </m:rPr>
              <w:rPr>
                <w:rFonts w:ascii="Cambria Math" w:hAnsi="Cambria Math" w:cs="宋体"/>
                <w:sz w:val="24"/>
              </w:rPr>
              <m:t>0</m:t>
            </m:r>
            <m:r>
              <m:rPr>
                <m:sty m:val="p"/>
              </m:rPr>
              <w:rPr>
                <w:rFonts w:ascii="Cambria Math" w:hAnsi="Cambria Math" w:cs="宋体" w:hint="eastAsia"/>
                <w:sz w:val="24"/>
              </w:rPr>
              <m:t>，</m:t>
            </m:r>
            <m:r>
              <m:rPr>
                <m:sty m:val="p"/>
              </m:rPr>
              <w:rPr>
                <w:rFonts w:ascii="Cambria Math" w:hAnsi="Cambria Math" w:cs="宋体"/>
                <w:sz w:val="24"/>
              </w:rPr>
              <m:t>1</m:t>
            </m:r>
          </m:e>
        </m:d>
      </m:oMath>
      <w:r>
        <w:rPr>
          <w:rFonts w:cs="宋体" w:hint="eastAsia"/>
          <w:bCs/>
          <w:sz w:val="24"/>
        </w:rPr>
        <w:t>，越接近</w:t>
      </w:r>
      <w:r>
        <w:rPr>
          <w:rFonts w:cs="宋体" w:hint="eastAsia"/>
          <w:bCs/>
          <w:sz w:val="24"/>
        </w:rPr>
        <w:t>1</w:t>
      </w:r>
      <w:r>
        <w:rPr>
          <w:rFonts w:cs="宋体" w:hint="eastAsia"/>
          <w:bCs/>
          <w:sz w:val="24"/>
        </w:rPr>
        <w:t>，则说明评价对象越接近最优水平，综合得分越高，相应的共同富裕的程度也越高。</w:t>
      </w:r>
    </w:p>
    <w:p w14:paraId="7E41DBB2" w14:textId="2D4EAB02" w:rsidR="009F2CD2" w:rsidRDefault="00000000">
      <w:pPr>
        <w:pStyle w:val="af3"/>
        <w:numPr>
          <w:ilvl w:val="0"/>
          <w:numId w:val="8"/>
        </w:numPr>
        <w:spacing w:line="480" w:lineRule="exact"/>
        <w:ind w:left="440" w:firstLineChars="0" w:hanging="440"/>
        <w:textAlignment w:val="center"/>
        <w:rPr>
          <w:rFonts w:cs="宋体"/>
          <w:sz w:val="24"/>
        </w:rPr>
      </w:pPr>
      <w:r>
        <w:rPr>
          <w:rFonts w:cs="宋体" w:hint="eastAsia"/>
          <w:sz w:val="24"/>
        </w:rPr>
        <w:lastRenderedPageBreak/>
        <w:t>共同富裕得分评价</w:t>
      </w:r>
    </w:p>
    <w:p w14:paraId="7C71565D" w14:textId="165692BF" w:rsidR="00B2346B" w:rsidRDefault="00000000" w:rsidP="00B2346B">
      <w:pPr>
        <w:pStyle w:val="af3"/>
        <w:numPr>
          <w:ilvl w:val="255"/>
          <w:numId w:val="0"/>
        </w:numPr>
        <w:spacing w:line="480" w:lineRule="exact"/>
        <w:ind w:firstLine="420"/>
        <w:textAlignment w:val="center"/>
        <w:rPr>
          <w:rFonts w:cs="宋体"/>
          <w:sz w:val="24"/>
        </w:rPr>
      </w:pPr>
      <w:r>
        <w:rPr>
          <w:rFonts w:cs="宋体" w:hint="eastAsia"/>
          <w:sz w:val="24"/>
        </w:rPr>
        <w:t>通过上述模型进行权重确定及打分处理后，我国</w:t>
      </w:r>
      <w:r>
        <w:rPr>
          <w:rFonts w:cs="宋体" w:hint="eastAsia"/>
          <w:sz w:val="24"/>
        </w:rPr>
        <w:t>31</w:t>
      </w:r>
      <w:r>
        <w:rPr>
          <w:rFonts w:cs="宋体" w:hint="eastAsia"/>
          <w:sz w:val="24"/>
        </w:rPr>
        <w:t>个省份从</w:t>
      </w:r>
      <w:r>
        <w:rPr>
          <w:rFonts w:cs="宋体" w:hint="eastAsia"/>
          <w:sz w:val="24"/>
        </w:rPr>
        <w:t>2013</w:t>
      </w:r>
      <w:r>
        <w:rPr>
          <w:rFonts w:cs="宋体" w:hint="eastAsia"/>
          <w:sz w:val="24"/>
        </w:rPr>
        <w:t>至</w:t>
      </w:r>
      <w:r>
        <w:rPr>
          <w:rFonts w:cs="宋体" w:hint="eastAsia"/>
          <w:sz w:val="24"/>
        </w:rPr>
        <w:t>2021</w:t>
      </w:r>
      <w:r>
        <w:rPr>
          <w:rFonts w:cs="宋体" w:hint="eastAsia"/>
          <w:sz w:val="24"/>
        </w:rPr>
        <w:t>年的得分如</w:t>
      </w:r>
      <w:r w:rsidR="00215BB9">
        <w:rPr>
          <w:rFonts w:cs="宋体" w:hint="eastAsia"/>
          <w:sz w:val="24"/>
        </w:rPr>
        <w:t>附录表</w:t>
      </w:r>
      <w:r w:rsidR="00215BB9">
        <w:rPr>
          <w:rFonts w:cs="宋体" w:hint="eastAsia"/>
          <w:sz w:val="24"/>
        </w:rPr>
        <w:t>5</w:t>
      </w:r>
      <w:r>
        <w:rPr>
          <w:rFonts w:cs="宋体" w:hint="eastAsia"/>
          <w:sz w:val="24"/>
        </w:rPr>
        <w:t>所示</w:t>
      </w:r>
      <w:r w:rsidR="00B2346B">
        <w:rPr>
          <w:rFonts w:cs="宋体" w:hint="eastAsia"/>
          <w:sz w:val="24"/>
        </w:rPr>
        <w:t>。</w:t>
      </w:r>
      <w:r w:rsidR="002B404D">
        <w:rPr>
          <w:rFonts w:cs="宋体" w:hint="eastAsia"/>
          <w:sz w:val="24"/>
        </w:rPr>
        <w:t>将该表可视化之后如图所示：</w:t>
      </w:r>
    </w:p>
    <w:p w14:paraId="39A7017B" w14:textId="77777777" w:rsidR="009F2CD2" w:rsidRDefault="00000000">
      <w:pPr>
        <w:pStyle w:val="a0"/>
        <w:spacing w:line="240" w:lineRule="auto"/>
        <w:ind w:firstLineChars="0" w:firstLine="0"/>
        <w:jc w:val="center"/>
        <w:rPr>
          <w:lang w:bidi="ar"/>
        </w:rPr>
      </w:pPr>
      <w:r>
        <w:rPr>
          <w:noProof/>
        </w:rPr>
        <w:drawing>
          <wp:inline distT="0" distB="0" distL="114300" distR="114300" wp14:anchorId="395EDA7B" wp14:editId="06F075F5">
            <wp:extent cx="5378450" cy="4763770"/>
            <wp:effectExtent l="0" t="0" r="1270" b="6350"/>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3"/>
                    <a:stretch>
                      <a:fillRect/>
                    </a:stretch>
                  </pic:blipFill>
                  <pic:spPr>
                    <a:xfrm>
                      <a:off x="0" y="0"/>
                      <a:ext cx="5378450" cy="4763770"/>
                    </a:xfrm>
                    <a:prstGeom prst="rect">
                      <a:avLst/>
                    </a:prstGeom>
                    <a:noFill/>
                    <a:ln>
                      <a:noFill/>
                    </a:ln>
                  </pic:spPr>
                </pic:pic>
              </a:graphicData>
            </a:graphic>
          </wp:inline>
        </w:drawing>
      </w:r>
    </w:p>
    <w:p w14:paraId="56F09E11" w14:textId="77777777" w:rsidR="009F2CD2" w:rsidRDefault="00000000" w:rsidP="00215BB9">
      <w:pPr>
        <w:pStyle w:val="a4"/>
        <w:textAlignment w:val="center"/>
        <w:rPr>
          <w:rFonts w:ascii="Times New Roman" w:hAnsi="Times New Roman" w:cs="宋体"/>
        </w:rPr>
      </w:pPr>
      <w:bookmarkStart w:id="35" w:name="_Toc135779321"/>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t xml:space="preserve">  </w:t>
      </w:r>
      <w:r>
        <w:rPr>
          <w:rFonts w:ascii="Times New Roman" w:hAnsi="Times New Roman" w:cs="宋体" w:hint="eastAsia"/>
        </w:rPr>
        <w:t>各省份差异的综合评价</w:t>
      </w:r>
      <w:bookmarkEnd w:id="35"/>
    </w:p>
    <w:p w14:paraId="10B1AAD3" w14:textId="48ED0932" w:rsidR="007639BC" w:rsidRDefault="00000000">
      <w:pPr>
        <w:pStyle w:val="af3"/>
        <w:spacing w:line="480" w:lineRule="exact"/>
        <w:ind w:firstLine="480"/>
        <w:textAlignment w:val="center"/>
        <w:rPr>
          <w:rFonts w:cs="宋体"/>
          <w:sz w:val="24"/>
        </w:rPr>
      </w:pPr>
      <w:r>
        <w:rPr>
          <w:rFonts w:cs="宋体"/>
          <w:sz w:val="24"/>
        </w:rPr>
        <w:t>由上图可知，我国不同地区共同富裕水平在</w:t>
      </w:r>
      <w:r>
        <w:rPr>
          <w:rFonts w:cs="宋体"/>
          <w:sz w:val="24"/>
        </w:rPr>
        <w:t>2013-2021</w:t>
      </w:r>
      <w:r>
        <w:rPr>
          <w:rFonts w:cs="宋体"/>
          <w:sz w:val="24"/>
        </w:rPr>
        <w:t>年呈现出稳定上升的趋势</w:t>
      </w:r>
      <w:r w:rsidR="00C37F11">
        <w:rPr>
          <w:rFonts w:cs="宋体" w:hint="eastAsia"/>
          <w:sz w:val="24"/>
        </w:rPr>
        <w:t>。</w:t>
      </w:r>
      <w:r>
        <w:rPr>
          <w:rFonts w:cs="宋体"/>
          <w:sz w:val="24"/>
        </w:rPr>
        <w:t>我国扎实推进全国各个地区实现共同富裕，</w:t>
      </w:r>
      <w:r w:rsidR="007639BC" w:rsidRPr="007639BC">
        <w:rPr>
          <w:rFonts w:cs="宋体" w:hint="eastAsia"/>
          <w:sz w:val="24"/>
        </w:rPr>
        <w:t>且将高质量发展作为目标，为推进共同富裕采取一系列措施，并在</w:t>
      </w:r>
      <w:r w:rsidR="007639BC" w:rsidRPr="007639BC">
        <w:rPr>
          <w:rFonts w:cs="宋体" w:hint="eastAsia"/>
          <w:sz w:val="24"/>
        </w:rPr>
        <w:t>2020</w:t>
      </w:r>
      <w:r w:rsidR="007639BC" w:rsidRPr="007639BC">
        <w:rPr>
          <w:rFonts w:cs="宋体" w:hint="eastAsia"/>
          <w:sz w:val="24"/>
        </w:rPr>
        <w:t>年底实现了全面脱贫，可见我国在现代化道路上取得的显著成果</w:t>
      </w:r>
      <w:r w:rsidR="007639BC">
        <w:rPr>
          <w:rFonts w:cs="宋体" w:hint="eastAsia"/>
          <w:sz w:val="24"/>
        </w:rPr>
        <w:t>。</w:t>
      </w:r>
    </w:p>
    <w:p w14:paraId="0056C61A" w14:textId="3F7543AA" w:rsidR="009F2CD2" w:rsidRDefault="00000000">
      <w:pPr>
        <w:pStyle w:val="af3"/>
        <w:spacing w:line="480" w:lineRule="exact"/>
        <w:ind w:firstLine="480"/>
        <w:textAlignment w:val="center"/>
        <w:rPr>
          <w:rFonts w:ascii="宋体" w:hAnsi="宋体" w:cs="宋体"/>
          <w:sz w:val="24"/>
        </w:rPr>
      </w:pPr>
      <w:r>
        <w:rPr>
          <w:rFonts w:ascii="宋体" w:hAnsi="宋体" w:cs="宋体"/>
          <w:sz w:val="24"/>
        </w:rPr>
        <w:t>同时也可以看出，在北京、天津等地区共同富裕水平效果更加显著，这表明虽然共同富裕在全国范围内取得了一定的成果，但是地区差异仍然存在，较发达的东部地区和西部</w:t>
      </w:r>
      <w:r w:rsidR="00C37F11">
        <w:rPr>
          <w:rFonts w:ascii="宋体" w:hAnsi="宋体" w:cs="宋体" w:hint="eastAsia"/>
          <w:sz w:val="24"/>
        </w:rPr>
        <w:t>、中部</w:t>
      </w:r>
      <w:r>
        <w:rPr>
          <w:rFonts w:ascii="宋体" w:hAnsi="宋体" w:cs="宋体"/>
          <w:sz w:val="24"/>
        </w:rPr>
        <w:t>落后地区在经济、卫生、教育等方面仍然存在较大的差距</w:t>
      </w:r>
      <w:r w:rsidR="00C37F11">
        <w:rPr>
          <w:rFonts w:ascii="宋体" w:hAnsi="宋体" w:cs="宋体" w:hint="eastAsia"/>
          <w:sz w:val="24"/>
        </w:rPr>
        <w:t>。</w:t>
      </w:r>
    </w:p>
    <w:p w14:paraId="1411C092" w14:textId="5D16B89D" w:rsidR="009F2CD2" w:rsidRDefault="00000000">
      <w:pPr>
        <w:spacing w:line="480" w:lineRule="exact"/>
        <w:ind w:firstLineChars="200" w:firstLine="480"/>
        <w:textAlignment w:val="center"/>
        <w:rPr>
          <w:rFonts w:cs="宋体"/>
          <w:bCs/>
          <w:sz w:val="24"/>
        </w:rPr>
      </w:pPr>
      <w:r>
        <w:rPr>
          <w:rFonts w:cs="宋体" w:hint="eastAsia"/>
          <w:bCs/>
          <w:sz w:val="24"/>
        </w:rPr>
        <w:lastRenderedPageBreak/>
        <w:t>从表</w:t>
      </w:r>
      <w:r>
        <w:rPr>
          <w:rFonts w:cs="宋体" w:hint="eastAsia"/>
          <w:bCs/>
          <w:sz w:val="24"/>
        </w:rPr>
        <w:t>1</w:t>
      </w:r>
      <w:r>
        <w:rPr>
          <w:rFonts w:cs="宋体" w:hint="eastAsia"/>
          <w:bCs/>
          <w:sz w:val="24"/>
        </w:rPr>
        <w:t>可见</w:t>
      </w:r>
      <w:r>
        <w:rPr>
          <w:rFonts w:cs="宋体"/>
          <w:bCs/>
          <w:sz w:val="24"/>
        </w:rPr>
        <w:t>全国范围从</w:t>
      </w:r>
      <w:r>
        <w:rPr>
          <w:rFonts w:cs="宋体"/>
          <w:bCs/>
          <w:sz w:val="24"/>
        </w:rPr>
        <w:t>2013-2021</w:t>
      </w:r>
      <w:r>
        <w:rPr>
          <w:rFonts w:cs="宋体"/>
          <w:bCs/>
          <w:sz w:val="24"/>
        </w:rPr>
        <w:t>年，共同富裕指数从</w:t>
      </w:r>
      <w:r>
        <w:rPr>
          <w:rFonts w:cs="宋体"/>
          <w:bCs/>
          <w:sz w:val="24"/>
        </w:rPr>
        <w:t>0.4403</w:t>
      </w:r>
      <w:r>
        <w:rPr>
          <w:rFonts w:cs="宋体"/>
          <w:bCs/>
          <w:sz w:val="24"/>
        </w:rPr>
        <w:t>增加到了</w:t>
      </w:r>
      <w:r>
        <w:rPr>
          <w:rFonts w:cs="宋体"/>
          <w:bCs/>
          <w:sz w:val="24"/>
        </w:rPr>
        <w:t>0.5650</w:t>
      </w:r>
      <w:r>
        <w:rPr>
          <w:rFonts w:cs="宋体"/>
          <w:bCs/>
          <w:sz w:val="24"/>
        </w:rPr>
        <w:t>，总体共同富裕水平增加了</w:t>
      </w:r>
      <w:r>
        <w:rPr>
          <w:rFonts w:cs="宋体"/>
          <w:bCs/>
          <w:sz w:val="24"/>
        </w:rPr>
        <w:t>28.32%</w:t>
      </w:r>
      <w:r>
        <w:rPr>
          <w:rFonts w:cs="宋体"/>
          <w:bCs/>
          <w:sz w:val="24"/>
        </w:rPr>
        <w:t>，这表明我国总体在推进全民共同富裕取得了巨大的成效。</w:t>
      </w:r>
    </w:p>
    <w:p w14:paraId="08156EF8" w14:textId="11A2716E" w:rsidR="009F2CD2" w:rsidRDefault="00000000">
      <w:pPr>
        <w:spacing w:line="480" w:lineRule="exact"/>
        <w:ind w:firstLineChars="200" w:firstLine="480"/>
        <w:textAlignment w:val="center"/>
        <w:rPr>
          <w:rFonts w:cs="宋体"/>
          <w:bCs/>
          <w:sz w:val="24"/>
        </w:rPr>
      </w:pPr>
      <w:r>
        <w:rPr>
          <w:rFonts w:cs="宋体"/>
          <w:bCs/>
          <w:sz w:val="24"/>
        </w:rPr>
        <w:t>东部地区共同富裕指数在</w:t>
      </w:r>
      <w:r>
        <w:rPr>
          <w:rFonts w:cs="宋体"/>
          <w:bCs/>
          <w:sz w:val="24"/>
        </w:rPr>
        <w:t>2013-2021</w:t>
      </w:r>
      <w:r>
        <w:rPr>
          <w:rFonts w:cs="宋体"/>
          <w:bCs/>
          <w:sz w:val="24"/>
        </w:rPr>
        <w:t>年期间，从</w:t>
      </w:r>
      <w:r>
        <w:rPr>
          <w:rFonts w:cs="宋体"/>
          <w:bCs/>
          <w:sz w:val="24"/>
        </w:rPr>
        <w:t>0.4898</w:t>
      </w:r>
      <w:r>
        <w:rPr>
          <w:rFonts w:cs="宋体"/>
          <w:bCs/>
          <w:sz w:val="24"/>
        </w:rPr>
        <w:t>增加到了</w:t>
      </w:r>
      <w:r>
        <w:rPr>
          <w:rFonts w:cs="宋体"/>
          <w:bCs/>
          <w:sz w:val="24"/>
        </w:rPr>
        <w:t>0.5972</w:t>
      </w:r>
      <w:r>
        <w:rPr>
          <w:rFonts w:cs="宋体"/>
          <w:bCs/>
          <w:sz w:val="24"/>
        </w:rPr>
        <w:t>，东部地区共同富裕水平增加了</w:t>
      </w:r>
      <w:r>
        <w:rPr>
          <w:rFonts w:cs="宋体"/>
          <w:bCs/>
          <w:sz w:val="24"/>
        </w:rPr>
        <w:t>21.93%</w:t>
      </w:r>
      <w:r>
        <w:rPr>
          <w:rFonts w:cs="宋体"/>
          <w:bCs/>
          <w:sz w:val="24"/>
        </w:rPr>
        <w:t>；中部地区共同富裕指数在</w:t>
      </w:r>
      <w:r>
        <w:rPr>
          <w:rFonts w:cs="宋体"/>
          <w:bCs/>
          <w:sz w:val="24"/>
        </w:rPr>
        <w:t>2013-2021</w:t>
      </w:r>
      <w:r>
        <w:rPr>
          <w:rFonts w:cs="宋体"/>
          <w:bCs/>
          <w:sz w:val="24"/>
        </w:rPr>
        <w:t>年期间，从</w:t>
      </w:r>
      <w:r>
        <w:rPr>
          <w:rFonts w:cs="宋体"/>
          <w:bCs/>
          <w:sz w:val="24"/>
        </w:rPr>
        <w:t>0.4246</w:t>
      </w:r>
      <w:r>
        <w:rPr>
          <w:rFonts w:cs="宋体"/>
          <w:bCs/>
          <w:sz w:val="24"/>
        </w:rPr>
        <w:t>增加到了</w:t>
      </w:r>
      <w:r>
        <w:rPr>
          <w:rFonts w:cs="宋体"/>
          <w:bCs/>
          <w:sz w:val="24"/>
        </w:rPr>
        <w:t>0.5639</w:t>
      </w:r>
      <w:r>
        <w:rPr>
          <w:rFonts w:cs="宋体"/>
          <w:bCs/>
          <w:sz w:val="24"/>
        </w:rPr>
        <w:t>，中部地区共同富裕水平增加了</w:t>
      </w:r>
      <w:r>
        <w:rPr>
          <w:rFonts w:cs="宋体"/>
          <w:bCs/>
          <w:sz w:val="24"/>
        </w:rPr>
        <w:t>32.81%</w:t>
      </w:r>
      <w:r>
        <w:rPr>
          <w:rFonts w:cs="宋体"/>
          <w:bCs/>
          <w:sz w:val="24"/>
        </w:rPr>
        <w:t>；西部地区共同富裕指数在</w:t>
      </w:r>
      <w:r>
        <w:rPr>
          <w:rFonts w:cs="宋体"/>
          <w:bCs/>
          <w:sz w:val="24"/>
        </w:rPr>
        <w:t>2013-2021</w:t>
      </w:r>
      <w:r>
        <w:rPr>
          <w:rFonts w:cs="宋体"/>
          <w:bCs/>
          <w:sz w:val="24"/>
        </w:rPr>
        <w:t>年期间，从</w:t>
      </w:r>
      <w:r>
        <w:rPr>
          <w:rFonts w:cs="宋体"/>
          <w:bCs/>
          <w:sz w:val="24"/>
        </w:rPr>
        <w:t>0.4055</w:t>
      </w:r>
      <w:r>
        <w:rPr>
          <w:rFonts w:cs="宋体"/>
          <w:bCs/>
          <w:sz w:val="24"/>
        </w:rPr>
        <w:t>增加到了</w:t>
      </w:r>
      <w:r>
        <w:rPr>
          <w:rFonts w:cs="宋体"/>
          <w:bCs/>
          <w:sz w:val="24"/>
        </w:rPr>
        <w:t>0.5362</w:t>
      </w:r>
      <w:r>
        <w:rPr>
          <w:rFonts w:cs="宋体"/>
          <w:bCs/>
          <w:sz w:val="24"/>
        </w:rPr>
        <w:t>，西部地区共同富裕水平增加了</w:t>
      </w:r>
      <w:r>
        <w:rPr>
          <w:rFonts w:cs="宋体"/>
          <w:bCs/>
          <w:sz w:val="24"/>
        </w:rPr>
        <w:t>32.23%</w:t>
      </w:r>
      <w:r>
        <w:rPr>
          <w:rFonts w:cs="宋体"/>
          <w:bCs/>
          <w:sz w:val="24"/>
        </w:rPr>
        <w:t>。</w:t>
      </w:r>
    </w:p>
    <w:p w14:paraId="394ECFF9" w14:textId="77777777" w:rsidR="009F2CD2" w:rsidRDefault="00000000">
      <w:pPr>
        <w:spacing w:line="480" w:lineRule="exact"/>
        <w:ind w:firstLineChars="200" w:firstLine="480"/>
        <w:textAlignment w:val="center"/>
        <w:rPr>
          <w:rFonts w:cs="宋体"/>
          <w:bCs/>
          <w:sz w:val="24"/>
        </w:rPr>
      </w:pPr>
      <w:r>
        <w:rPr>
          <w:rFonts w:cs="宋体"/>
          <w:bCs/>
          <w:sz w:val="24"/>
        </w:rPr>
        <w:t>由此可知，我国东部地区的共同富裕平均水平更高，但是中部地区共同富裕水平增速最快，且西部地区增速仅略低于中部地区，这表明我国在缩小全国各地区贫富差距效果显著，虽然中西部地区共同富裕水平仍低于全国共同富裕水平，但其较高的增速表明我国终将实现在全国范围内更加公平的共同富裕。</w:t>
      </w:r>
    </w:p>
    <w:p w14:paraId="1F8D5FEC" w14:textId="77777777" w:rsidR="009F2CD2" w:rsidRDefault="00000000">
      <w:pPr>
        <w:spacing w:line="480" w:lineRule="exact"/>
        <w:ind w:firstLineChars="200" w:firstLine="480"/>
        <w:textAlignment w:val="center"/>
        <w:rPr>
          <w:rFonts w:cs="宋体"/>
          <w:bCs/>
          <w:sz w:val="24"/>
        </w:rPr>
      </w:pPr>
      <w:r>
        <w:rPr>
          <w:rFonts w:cs="宋体" w:hint="eastAsia"/>
          <w:bCs/>
          <w:sz w:val="24"/>
        </w:rPr>
        <w:t>根据</w:t>
      </w:r>
      <w:r>
        <w:rPr>
          <w:rFonts w:cs="宋体"/>
          <w:bCs/>
          <w:sz w:val="24"/>
        </w:rPr>
        <w:t>共同富裕的得分，本文将省份</w:t>
      </w:r>
      <w:r>
        <w:rPr>
          <w:rFonts w:cs="宋体" w:hint="eastAsia"/>
          <w:bCs/>
          <w:sz w:val="24"/>
        </w:rPr>
        <w:t>的发展程度分为以下三个层次，如下表所示，</w:t>
      </w:r>
      <w:r>
        <w:rPr>
          <w:rFonts w:cs="宋体"/>
          <w:bCs/>
          <w:sz w:val="24"/>
        </w:rPr>
        <w:t>其中将得分大于</w:t>
      </w:r>
      <w:r>
        <w:rPr>
          <w:rFonts w:cs="宋体"/>
          <w:bCs/>
          <w:sz w:val="24"/>
        </w:rPr>
        <w:t>0.54</w:t>
      </w:r>
      <w:r>
        <w:rPr>
          <w:rFonts w:cs="宋体"/>
          <w:bCs/>
          <w:sz w:val="24"/>
        </w:rPr>
        <w:t>的省份认为是高发展省份，得分在</w:t>
      </w:r>
      <w:r>
        <w:rPr>
          <w:rFonts w:cs="宋体"/>
          <w:bCs/>
          <w:sz w:val="24"/>
        </w:rPr>
        <w:t>0.48</w:t>
      </w:r>
      <w:r>
        <w:rPr>
          <w:rFonts w:cs="宋体"/>
          <w:bCs/>
          <w:sz w:val="24"/>
        </w:rPr>
        <w:t>至</w:t>
      </w:r>
      <w:r>
        <w:rPr>
          <w:rFonts w:cs="宋体"/>
          <w:bCs/>
          <w:sz w:val="24"/>
        </w:rPr>
        <w:t>0.54</w:t>
      </w:r>
      <w:r>
        <w:rPr>
          <w:rFonts w:cs="宋体"/>
          <w:bCs/>
          <w:sz w:val="24"/>
        </w:rPr>
        <w:t>的省份认为是中发展省份，得分低于</w:t>
      </w:r>
      <w:r>
        <w:rPr>
          <w:rFonts w:cs="宋体"/>
          <w:bCs/>
          <w:sz w:val="24"/>
        </w:rPr>
        <w:t>0.48</w:t>
      </w:r>
      <w:r>
        <w:rPr>
          <w:rFonts w:cs="宋体"/>
          <w:bCs/>
          <w:sz w:val="24"/>
        </w:rPr>
        <w:t>的省份认为是低发展省份。</w:t>
      </w:r>
    </w:p>
    <w:p w14:paraId="2A2450C0" w14:textId="758DAB8B" w:rsidR="007C2840" w:rsidRPr="007C2840" w:rsidRDefault="007C2840" w:rsidP="00215BB9">
      <w:pPr>
        <w:pStyle w:val="a4"/>
      </w:pPr>
      <w:bookmarkStart w:id="36" w:name="_Toc135782694"/>
      <w:bookmarkStart w:id="37" w:name="OLE_LINK1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Style w:val="af6"/>
          <w:rFonts w:hint="eastAsia"/>
          <w:szCs w:val="24"/>
        </w:rPr>
        <w:t>不同省份发展程度</w:t>
      </w:r>
      <w:bookmarkEnd w:id="36"/>
    </w:p>
    <w:tbl>
      <w:tblPr>
        <w:tblStyle w:val="ae"/>
        <w:tblW w:w="0" w:type="auto"/>
        <w:tblBorders>
          <w:top w:val="single" w:sz="12" w:space="0" w:color="auto"/>
          <w:left w:val="none" w:sz="0" w:space="0" w:color="auto"/>
          <w:bottom w:val="single" w:sz="12" w:space="0" w:color="auto"/>
          <w:right w:val="none" w:sz="0" w:space="0" w:color="auto"/>
          <w:insideH w:val="none" w:sz="0" w:space="0" w:color="auto"/>
        </w:tblBorders>
        <w:tblLook w:val="04A0" w:firstRow="1" w:lastRow="0" w:firstColumn="1" w:lastColumn="0" w:noHBand="0" w:noVBand="1"/>
      </w:tblPr>
      <w:tblGrid>
        <w:gridCol w:w="2556"/>
        <w:gridCol w:w="5966"/>
      </w:tblGrid>
      <w:tr w:rsidR="009F2CD2" w14:paraId="7F624A16" w14:textId="77777777">
        <w:tc>
          <w:tcPr>
            <w:tcW w:w="2556" w:type="dxa"/>
            <w:tcBorders>
              <w:top w:val="single" w:sz="12" w:space="0" w:color="auto"/>
              <w:bottom w:val="single" w:sz="4" w:space="0" w:color="auto"/>
            </w:tcBorders>
            <w:vAlign w:val="center"/>
          </w:tcPr>
          <w:bookmarkEnd w:id="37"/>
          <w:p w14:paraId="4DE6652E" w14:textId="77777777" w:rsidR="009F2CD2" w:rsidRDefault="00000000">
            <w:pPr>
              <w:pStyle w:val="a0"/>
              <w:spacing w:line="240" w:lineRule="auto"/>
              <w:ind w:firstLine="420"/>
              <w:jc w:val="center"/>
              <w:rPr>
                <w:rFonts w:eastAsia="宋体"/>
                <w:sz w:val="21"/>
              </w:rPr>
            </w:pPr>
            <w:r>
              <w:rPr>
                <w:rFonts w:eastAsia="宋体" w:hint="eastAsia"/>
                <w:sz w:val="21"/>
              </w:rPr>
              <w:t>发展程度</w:t>
            </w:r>
          </w:p>
        </w:tc>
        <w:tc>
          <w:tcPr>
            <w:tcW w:w="5966" w:type="dxa"/>
            <w:tcBorders>
              <w:top w:val="single" w:sz="12" w:space="0" w:color="auto"/>
              <w:bottom w:val="single" w:sz="4" w:space="0" w:color="auto"/>
            </w:tcBorders>
            <w:vAlign w:val="center"/>
          </w:tcPr>
          <w:p w14:paraId="1AC47FAA" w14:textId="77777777" w:rsidR="009F2CD2" w:rsidRDefault="00000000">
            <w:pPr>
              <w:pStyle w:val="a0"/>
              <w:spacing w:line="240" w:lineRule="auto"/>
              <w:ind w:firstLine="420"/>
              <w:jc w:val="center"/>
              <w:rPr>
                <w:rFonts w:eastAsia="宋体"/>
                <w:sz w:val="21"/>
              </w:rPr>
            </w:pPr>
            <w:r>
              <w:rPr>
                <w:rFonts w:eastAsia="宋体" w:hint="eastAsia"/>
                <w:sz w:val="21"/>
              </w:rPr>
              <w:t>省份</w:t>
            </w:r>
          </w:p>
        </w:tc>
      </w:tr>
      <w:tr w:rsidR="009F2CD2" w14:paraId="04C9FC39" w14:textId="77777777">
        <w:tc>
          <w:tcPr>
            <w:tcW w:w="2556" w:type="dxa"/>
            <w:tcBorders>
              <w:top w:val="single" w:sz="4" w:space="0" w:color="auto"/>
            </w:tcBorders>
            <w:vAlign w:val="center"/>
          </w:tcPr>
          <w:p w14:paraId="78C12A12" w14:textId="77777777" w:rsidR="009F2CD2" w:rsidRDefault="00000000">
            <w:pPr>
              <w:pStyle w:val="a0"/>
              <w:spacing w:line="240" w:lineRule="auto"/>
              <w:ind w:firstLine="420"/>
              <w:jc w:val="center"/>
              <w:rPr>
                <w:rFonts w:eastAsia="宋体"/>
                <w:sz w:val="21"/>
              </w:rPr>
            </w:pPr>
            <w:r>
              <w:rPr>
                <w:rFonts w:eastAsia="宋体" w:hint="eastAsia"/>
                <w:sz w:val="21"/>
              </w:rPr>
              <w:t>高发展省份</w:t>
            </w:r>
          </w:p>
        </w:tc>
        <w:tc>
          <w:tcPr>
            <w:tcW w:w="5966" w:type="dxa"/>
            <w:tcBorders>
              <w:top w:val="single" w:sz="4" w:space="0" w:color="auto"/>
            </w:tcBorders>
            <w:vAlign w:val="center"/>
          </w:tcPr>
          <w:p w14:paraId="2577ECF3" w14:textId="77777777" w:rsidR="009F2CD2" w:rsidRDefault="00000000">
            <w:pPr>
              <w:pStyle w:val="a0"/>
              <w:spacing w:line="240" w:lineRule="auto"/>
              <w:ind w:firstLine="420"/>
              <w:jc w:val="center"/>
              <w:rPr>
                <w:rFonts w:eastAsia="宋体"/>
                <w:sz w:val="21"/>
              </w:rPr>
            </w:pPr>
            <w:r>
              <w:rPr>
                <w:rFonts w:eastAsia="宋体" w:hint="eastAsia"/>
                <w:sz w:val="21"/>
              </w:rPr>
              <w:t>北京、上海、江苏、浙江、天津</w:t>
            </w:r>
          </w:p>
        </w:tc>
      </w:tr>
      <w:tr w:rsidR="009F2CD2" w14:paraId="137061A5" w14:textId="77777777">
        <w:tc>
          <w:tcPr>
            <w:tcW w:w="2556" w:type="dxa"/>
            <w:vAlign w:val="center"/>
          </w:tcPr>
          <w:p w14:paraId="53DDD74B" w14:textId="77777777" w:rsidR="009F2CD2" w:rsidRDefault="00000000">
            <w:pPr>
              <w:pStyle w:val="a0"/>
              <w:spacing w:line="240" w:lineRule="auto"/>
              <w:ind w:firstLine="420"/>
              <w:jc w:val="center"/>
              <w:rPr>
                <w:rFonts w:eastAsia="宋体"/>
                <w:sz w:val="21"/>
              </w:rPr>
            </w:pPr>
            <w:r>
              <w:rPr>
                <w:rFonts w:eastAsia="宋体" w:hint="eastAsia"/>
                <w:sz w:val="21"/>
              </w:rPr>
              <w:t>中发展省份</w:t>
            </w:r>
          </w:p>
        </w:tc>
        <w:tc>
          <w:tcPr>
            <w:tcW w:w="5966" w:type="dxa"/>
            <w:vAlign w:val="center"/>
          </w:tcPr>
          <w:p w14:paraId="0099481E" w14:textId="77777777" w:rsidR="009F2CD2" w:rsidRDefault="00000000">
            <w:pPr>
              <w:pStyle w:val="a0"/>
              <w:spacing w:line="240" w:lineRule="auto"/>
              <w:ind w:firstLine="420"/>
              <w:jc w:val="center"/>
              <w:rPr>
                <w:rFonts w:eastAsia="宋体"/>
                <w:sz w:val="21"/>
              </w:rPr>
            </w:pPr>
            <w:r>
              <w:rPr>
                <w:rFonts w:eastAsia="宋体" w:hint="eastAsia"/>
                <w:sz w:val="21"/>
              </w:rPr>
              <w:t>山西、吉林、辽宁、安徽、福建、江西、山东、河南、湖北、湖南、广东、陕西、内蒙古、广西、宁夏、重庆</w:t>
            </w:r>
          </w:p>
        </w:tc>
      </w:tr>
      <w:tr w:rsidR="009F2CD2" w14:paraId="3CBD9F41" w14:textId="77777777">
        <w:tc>
          <w:tcPr>
            <w:tcW w:w="2556" w:type="dxa"/>
            <w:vAlign w:val="center"/>
          </w:tcPr>
          <w:p w14:paraId="595EBA01" w14:textId="77777777" w:rsidR="009F2CD2" w:rsidRDefault="00000000">
            <w:pPr>
              <w:pStyle w:val="a0"/>
              <w:spacing w:line="240" w:lineRule="auto"/>
              <w:ind w:firstLine="420"/>
              <w:jc w:val="center"/>
              <w:rPr>
                <w:rFonts w:eastAsia="宋体"/>
                <w:sz w:val="21"/>
              </w:rPr>
            </w:pPr>
            <w:r>
              <w:rPr>
                <w:rFonts w:eastAsia="宋体" w:hint="eastAsia"/>
                <w:sz w:val="21"/>
              </w:rPr>
              <w:t>低发展省份</w:t>
            </w:r>
          </w:p>
        </w:tc>
        <w:tc>
          <w:tcPr>
            <w:tcW w:w="5966" w:type="dxa"/>
            <w:vAlign w:val="center"/>
          </w:tcPr>
          <w:p w14:paraId="22128D26" w14:textId="77777777" w:rsidR="009F2CD2" w:rsidRDefault="00000000" w:rsidP="00215BB9">
            <w:pPr>
              <w:jc w:val="center"/>
            </w:pPr>
            <w:r w:rsidRPr="00215BB9">
              <w:rPr>
                <w:rFonts w:ascii="仿宋_GB2312" w:hAnsi="仿宋_GB2312" w:hint="eastAsia"/>
              </w:rPr>
              <w:t>新疆，青海，甘肃，西藏，云南，贵州，四川，海南，黑龙江，河北</w:t>
            </w:r>
          </w:p>
        </w:tc>
      </w:tr>
    </w:tbl>
    <w:p w14:paraId="51936025" w14:textId="2CDB791F" w:rsidR="009F2CD2" w:rsidRDefault="00000000">
      <w:pPr>
        <w:spacing w:line="480" w:lineRule="exact"/>
        <w:ind w:firstLineChars="200" w:firstLine="480"/>
        <w:textAlignment w:val="center"/>
        <w:rPr>
          <w:rFonts w:cs="宋体"/>
          <w:bCs/>
          <w:sz w:val="24"/>
        </w:rPr>
      </w:pPr>
      <w:r>
        <w:rPr>
          <w:rFonts w:cs="宋体" w:hint="eastAsia"/>
          <w:bCs/>
          <w:sz w:val="24"/>
        </w:rPr>
        <w:t>为了更直观地展示高、中、低发展地区在总体富裕、内部差距、成果共享、社会福利四个维度上的表现</w:t>
      </w:r>
      <w:r w:rsidR="00177CD1">
        <w:rPr>
          <w:rFonts w:cs="宋体" w:hint="eastAsia"/>
          <w:bCs/>
          <w:sz w:val="24"/>
        </w:rPr>
        <w:t>以及存在的差距</w:t>
      </w:r>
      <w:r>
        <w:rPr>
          <w:rFonts w:cs="宋体" w:hint="eastAsia"/>
          <w:bCs/>
          <w:sz w:val="24"/>
        </w:rPr>
        <w:t>，</w:t>
      </w:r>
      <w:r>
        <w:rPr>
          <w:rFonts w:cs="宋体"/>
          <w:bCs/>
          <w:sz w:val="24"/>
        </w:rPr>
        <w:t>本文</w:t>
      </w:r>
      <w:r>
        <w:rPr>
          <w:rFonts w:cs="宋体" w:hint="eastAsia"/>
          <w:bCs/>
          <w:sz w:val="24"/>
        </w:rPr>
        <w:t>通过绘制雷达图进行分析，如下图所示。为相关部门和政策制定者提供了参考和依据，推进中国式现代化的建设。</w:t>
      </w:r>
    </w:p>
    <w:p w14:paraId="7AC26590" w14:textId="0EBF3436" w:rsidR="0019119B" w:rsidRDefault="0019119B" w:rsidP="0019119B">
      <w:pPr>
        <w:pStyle w:val="a0"/>
      </w:pPr>
      <w:bookmarkStart w:id="38" w:name="_Hlk135930681"/>
    </w:p>
    <w:p w14:paraId="5842A880" w14:textId="77777777" w:rsidR="0019119B" w:rsidRPr="0019119B" w:rsidRDefault="0019119B" w:rsidP="0019119B">
      <w:pPr>
        <w:pStyle w:val="a0"/>
      </w:pPr>
    </w:p>
    <w:p w14:paraId="5703CE1A" w14:textId="77777777" w:rsidR="00AC13E0" w:rsidRDefault="00AC13E0" w:rsidP="003E5D15">
      <w:pPr>
        <w:pStyle w:val="a0"/>
        <w:spacing w:line="240" w:lineRule="auto"/>
        <w:ind w:firstLineChars="0" w:firstLine="0"/>
        <w:jc w:val="center"/>
      </w:pPr>
      <w:r>
        <w:rPr>
          <w:noProof/>
        </w:rPr>
        <w:lastRenderedPageBreak/>
        <w:drawing>
          <wp:inline distT="0" distB="0" distL="0" distR="0" wp14:anchorId="2693653D" wp14:editId="59F893C9">
            <wp:extent cx="5219700" cy="3689350"/>
            <wp:effectExtent l="0" t="0" r="0" b="635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80696D2" w14:textId="77777777" w:rsidR="00AC13E0" w:rsidRDefault="00AC13E0" w:rsidP="0019119B">
      <w:pPr>
        <w:pStyle w:val="a4"/>
        <w:textAlignment w:val="center"/>
        <w:rPr>
          <w:rFonts w:ascii="Times New Roman" w:hAnsi="Times New Roman" w:cs="宋体"/>
        </w:rPr>
      </w:pPr>
      <w:bookmarkStart w:id="39" w:name="_Toc135779322"/>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t xml:space="preserve">  </w:t>
      </w:r>
      <w:r>
        <w:rPr>
          <w:rFonts w:ascii="Times New Roman" w:hAnsi="Times New Roman" w:cs="宋体" w:hint="eastAsia"/>
        </w:rPr>
        <w:t>高发展地区雷达图</w:t>
      </w:r>
      <w:bookmarkEnd w:id="39"/>
    </w:p>
    <w:p w14:paraId="3FD4D081" w14:textId="60EF3336" w:rsidR="00AC13E0" w:rsidRDefault="00AC13E0" w:rsidP="0019119B">
      <w:pPr>
        <w:pStyle w:val="a0"/>
        <w:spacing w:line="240" w:lineRule="auto"/>
        <w:ind w:firstLineChars="0" w:firstLine="0"/>
        <w:jc w:val="center"/>
      </w:pPr>
      <w:r>
        <w:rPr>
          <w:noProof/>
        </w:rPr>
        <w:drawing>
          <wp:inline distT="0" distB="0" distL="0" distR="0" wp14:anchorId="2A93B57C" wp14:editId="1E8975D9">
            <wp:extent cx="5251450" cy="3683000"/>
            <wp:effectExtent l="0" t="0" r="6350" b="1270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24FB303" w14:textId="77777777" w:rsidR="00AC13E0" w:rsidRDefault="00AC13E0" w:rsidP="0019119B">
      <w:pPr>
        <w:pStyle w:val="a4"/>
        <w:textAlignment w:val="center"/>
        <w:rPr>
          <w:rFonts w:ascii="Times New Roman" w:hAnsi="Times New Roman" w:cs="宋体"/>
        </w:rPr>
      </w:pPr>
      <w:bookmarkStart w:id="40" w:name="_Toc135779323"/>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t xml:space="preserve">  </w:t>
      </w:r>
      <w:r>
        <w:rPr>
          <w:rFonts w:ascii="Times New Roman" w:hAnsi="Times New Roman" w:cs="宋体" w:hint="eastAsia"/>
        </w:rPr>
        <w:t>中发展地区雷达图</w:t>
      </w:r>
      <w:bookmarkEnd w:id="40"/>
    </w:p>
    <w:p w14:paraId="74ABB77A" w14:textId="77777777" w:rsidR="00AC13E0" w:rsidRDefault="00AC13E0" w:rsidP="00AC13E0">
      <w:pPr>
        <w:pStyle w:val="a0"/>
        <w:spacing w:line="240" w:lineRule="auto"/>
        <w:ind w:firstLineChars="0" w:firstLine="0"/>
        <w:jc w:val="center"/>
      </w:pPr>
      <w:r>
        <w:rPr>
          <w:noProof/>
        </w:rPr>
        <w:lastRenderedPageBreak/>
        <w:drawing>
          <wp:inline distT="0" distB="0" distL="0" distR="0" wp14:anchorId="0543E71D" wp14:editId="29871E9A">
            <wp:extent cx="5251450" cy="3771900"/>
            <wp:effectExtent l="0" t="0" r="635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20DD07B" w14:textId="66B750AE" w:rsidR="00AC13E0" w:rsidRPr="0019119B" w:rsidRDefault="00AC13E0" w:rsidP="0019119B">
      <w:pPr>
        <w:pStyle w:val="a4"/>
        <w:textAlignment w:val="center"/>
        <w:rPr>
          <w:rFonts w:ascii="Times New Roman" w:hAnsi="Times New Roman" w:cs="宋体"/>
        </w:rPr>
      </w:pPr>
      <w:bookmarkStart w:id="41" w:name="_Toc135779324"/>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t xml:space="preserve">  </w:t>
      </w:r>
      <w:r>
        <w:rPr>
          <w:rFonts w:ascii="Times New Roman" w:hAnsi="Times New Roman" w:cs="宋体" w:hint="eastAsia"/>
        </w:rPr>
        <w:t>低发展地区雷达图</w:t>
      </w:r>
      <w:bookmarkEnd w:id="41"/>
    </w:p>
    <w:p w14:paraId="1DDC5BFC" w14:textId="77777777" w:rsidR="009F2CD2" w:rsidRDefault="00000000">
      <w:pPr>
        <w:spacing w:line="480" w:lineRule="exact"/>
        <w:ind w:firstLineChars="200" w:firstLine="480"/>
        <w:textAlignment w:val="center"/>
        <w:rPr>
          <w:rFonts w:cs="宋体"/>
          <w:bCs/>
          <w:sz w:val="24"/>
        </w:rPr>
      </w:pPr>
      <w:r>
        <w:rPr>
          <w:rFonts w:cs="宋体" w:hint="eastAsia"/>
          <w:bCs/>
          <w:sz w:val="24"/>
        </w:rPr>
        <w:t>在高中低三层次发展地区的雷达图比较中，可以看到高发展地区的省份共同富裕综合指数具有全面驱动的特性，在不同的四个维度方面均表现良好。中发展地区在社会福利方面表现较好，但总体富裕、成果共享方面有欠缺，且内部差距普遍偏大。低发展水平地区雷达图中，四个方面整体水平相对较低，需要采取有针对性的政策措施，特别是在成果共享和社会福利方面的建设。</w:t>
      </w:r>
    </w:p>
    <w:p w14:paraId="3245663B" w14:textId="77777777" w:rsidR="009F2CD2" w:rsidRDefault="00000000">
      <w:pPr>
        <w:pStyle w:val="af3"/>
        <w:numPr>
          <w:ilvl w:val="0"/>
          <w:numId w:val="9"/>
        </w:numPr>
        <w:spacing w:line="480" w:lineRule="exact"/>
        <w:ind w:firstLineChars="0" w:firstLine="0"/>
        <w:textAlignment w:val="center"/>
        <w:rPr>
          <w:rFonts w:cs="宋体"/>
          <w:sz w:val="24"/>
        </w:rPr>
      </w:pPr>
      <w:r>
        <w:rPr>
          <w:rFonts w:cs="宋体"/>
          <w:sz w:val="24"/>
        </w:rPr>
        <w:t>总体</w:t>
      </w:r>
      <w:r>
        <w:rPr>
          <w:rFonts w:cs="宋体" w:hint="eastAsia"/>
          <w:sz w:val="24"/>
        </w:rPr>
        <w:t>富裕方面</w:t>
      </w:r>
    </w:p>
    <w:p w14:paraId="2B6FADE4" w14:textId="67C4D272" w:rsidR="009F2CD2" w:rsidRDefault="00000000">
      <w:pPr>
        <w:spacing w:line="480" w:lineRule="exact"/>
        <w:ind w:firstLineChars="200" w:firstLine="480"/>
        <w:textAlignment w:val="center"/>
        <w:rPr>
          <w:rFonts w:cs="宋体"/>
          <w:bCs/>
          <w:sz w:val="24"/>
        </w:rPr>
      </w:pPr>
      <w:r>
        <w:rPr>
          <w:rFonts w:cs="宋体" w:hint="eastAsia"/>
          <w:bCs/>
          <w:sz w:val="24"/>
        </w:rPr>
        <w:t>同上通过熵值法和</w:t>
      </w:r>
      <w:r>
        <w:rPr>
          <w:rFonts w:cs="宋体" w:hint="eastAsia"/>
          <w:bCs/>
          <w:sz w:val="24"/>
        </w:rPr>
        <w:t>TOPSIS</w:t>
      </w:r>
      <w:r>
        <w:rPr>
          <w:rFonts w:cs="宋体" w:hint="eastAsia"/>
          <w:bCs/>
          <w:sz w:val="24"/>
        </w:rPr>
        <w:t>模型，本文对各省份的总体富裕维度进行评价打分。具体各省份</w:t>
      </w:r>
      <w:r>
        <w:rPr>
          <w:rFonts w:cs="宋体" w:hint="eastAsia"/>
          <w:bCs/>
          <w:sz w:val="24"/>
        </w:rPr>
        <w:t>2013</w:t>
      </w:r>
      <w:r>
        <w:rPr>
          <w:rFonts w:cs="宋体" w:hint="eastAsia"/>
          <w:bCs/>
          <w:sz w:val="24"/>
        </w:rPr>
        <w:t>至</w:t>
      </w:r>
      <w:r>
        <w:rPr>
          <w:rFonts w:cs="宋体" w:hint="eastAsia"/>
          <w:bCs/>
          <w:sz w:val="24"/>
        </w:rPr>
        <w:t>2021</w:t>
      </w:r>
      <w:r>
        <w:rPr>
          <w:rFonts w:cs="宋体" w:hint="eastAsia"/>
          <w:bCs/>
          <w:sz w:val="24"/>
        </w:rPr>
        <w:t>年的得分</w:t>
      </w:r>
      <w:r>
        <w:rPr>
          <w:rFonts w:cs="宋体"/>
          <w:bCs/>
          <w:sz w:val="24"/>
        </w:rPr>
        <w:t>由</w:t>
      </w:r>
      <w:r>
        <w:rPr>
          <w:rFonts w:cs="宋体" w:hint="eastAsia"/>
          <w:bCs/>
          <w:sz w:val="24"/>
        </w:rPr>
        <w:t>下</w:t>
      </w:r>
      <w:r>
        <w:rPr>
          <w:rFonts w:cs="宋体"/>
          <w:bCs/>
          <w:sz w:val="24"/>
        </w:rPr>
        <w:t>图</w:t>
      </w:r>
      <w:r>
        <w:rPr>
          <w:rFonts w:cs="宋体" w:hint="eastAsia"/>
          <w:bCs/>
          <w:sz w:val="24"/>
        </w:rPr>
        <w:t>所示，可见</w:t>
      </w:r>
      <w:r>
        <w:rPr>
          <w:rFonts w:cs="宋体"/>
          <w:bCs/>
          <w:sz w:val="24"/>
        </w:rPr>
        <w:t>全国各省份</w:t>
      </w:r>
      <w:r>
        <w:rPr>
          <w:rFonts w:cs="宋体" w:hint="eastAsia"/>
          <w:bCs/>
          <w:sz w:val="24"/>
        </w:rPr>
        <w:t>中</w:t>
      </w:r>
      <w:r>
        <w:rPr>
          <w:rFonts w:cs="宋体"/>
          <w:bCs/>
          <w:sz w:val="24"/>
        </w:rPr>
        <w:t>总体富裕方面北京（</w:t>
      </w:r>
      <w:r>
        <w:rPr>
          <w:rFonts w:cs="宋体"/>
          <w:bCs/>
          <w:sz w:val="24"/>
        </w:rPr>
        <w:t>0.7001</w:t>
      </w:r>
      <w:r>
        <w:rPr>
          <w:rFonts w:cs="宋体"/>
          <w:bCs/>
          <w:sz w:val="24"/>
        </w:rPr>
        <w:t>）、上海（</w:t>
      </w:r>
      <w:r>
        <w:rPr>
          <w:rFonts w:cs="宋体"/>
          <w:bCs/>
          <w:sz w:val="24"/>
        </w:rPr>
        <w:t>0.6557</w:t>
      </w:r>
      <w:r>
        <w:rPr>
          <w:rFonts w:cs="宋体"/>
          <w:bCs/>
          <w:sz w:val="24"/>
        </w:rPr>
        <w:t>）、江苏（</w:t>
      </w:r>
      <w:r>
        <w:rPr>
          <w:rFonts w:cs="宋体"/>
          <w:bCs/>
          <w:sz w:val="24"/>
        </w:rPr>
        <w:t>0.6442</w:t>
      </w:r>
      <w:r>
        <w:rPr>
          <w:rFonts w:cs="宋体"/>
          <w:bCs/>
          <w:sz w:val="24"/>
        </w:rPr>
        <w:t>）浙江（</w:t>
      </w:r>
      <w:r>
        <w:rPr>
          <w:rFonts w:cs="宋体"/>
          <w:bCs/>
          <w:sz w:val="24"/>
        </w:rPr>
        <w:t>0.6242</w:t>
      </w:r>
      <w:r>
        <w:rPr>
          <w:rFonts w:cs="宋体"/>
          <w:bCs/>
          <w:sz w:val="24"/>
        </w:rPr>
        <w:t>）居于相对领先地位，这几个省份均位于东部地区，再次验证了我国东部地区总体富裕水平较高的结论。</w:t>
      </w:r>
    </w:p>
    <w:p w14:paraId="766ED01A" w14:textId="77777777" w:rsidR="009F2CD2" w:rsidRDefault="00000000">
      <w:pPr>
        <w:jc w:val="center"/>
      </w:pPr>
      <w:r>
        <w:rPr>
          <w:noProof/>
        </w:rPr>
        <w:lastRenderedPageBreak/>
        <w:drawing>
          <wp:inline distT="0" distB="0" distL="114300" distR="114300" wp14:anchorId="77BD6016" wp14:editId="16411AFA">
            <wp:extent cx="4241800" cy="3009900"/>
            <wp:effectExtent l="0" t="0" r="635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7"/>
                    <a:stretch>
                      <a:fillRect/>
                    </a:stretch>
                  </pic:blipFill>
                  <pic:spPr>
                    <a:xfrm>
                      <a:off x="0" y="0"/>
                      <a:ext cx="4308004" cy="3056877"/>
                    </a:xfrm>
                    <a:prstGeom prst="rect">
                      <a:avLst/>
                    </a:prstGeom>
                    <a:noFill/>
                    <a:ln>
                      <a:noFill/>
                    </a:ln>
                  </pic:spPr>
                </pic:pic>
              </a:graphicData>
            </a:graphic>
          </wp:inline>
        </w:drawing>
      </w:r>
    </w:p>
    <w:p w14:paraId="14327234" w14:textId="77777777" w:rsidR="009F2CD2" w:rsidRDefault="00000000" w:rsidP="00215BB9">
      <w:pPr>
        <w:pStyle w:val="a4"/>
        <w:textAlignment w:val="center"/>
        <w:rPr>
          <w:rFonts w:ascii="Times New Roman" w:hAnsi="Times New Roman" w:cs="宋体"/>
        </w:rPr>
      </w:pPr>
      <w:bookmarkStart w:id="42" w:name="_Toc135779325"/>
      <w:r>
        <w:t>图</w:t>
      </w:r>
      <w:r>
        <w:t xml:space="preserve"> </w:t>
      </w:r>
      <w:r>
        <w:fldChar w:fldCharType="begin"/>
      </w:r>
      <w:r>
        <w:instrText xml:space="preserve"> SEQ </w:instrText>
      </w:r>
      <w:r>
        <w:instrText>图</w:instrText>
      </w:r>
      <w:r>
        <w:instrText xml:space="preserve"> \* ARABIC </w:instrText>
      </w:r>
      <w:r>
        <w:fldChar w:fldCharType="separate"/>
      </w:r>
      <w:r>
        <w:t>6</w:t>
      </w:r>
      <w:r>
        <w:fldChar w:fldCharType="end"/>
      </w:r>
      <w:r>
        <w:t xml:space="preserve">  </w:t>
      </w:r>
      <w:r>
        <w:rPr>
          <w:rFonts w:ascii="Times New Roman" w:hAnsi="Times New Roman" w:cs="宋体" w:hint="eastAsia"/>
        </w:rPr>
        <w:t>各省份</w:t>
      </w:r>
      <w:r>
        <w:rPr>
          <w:rFonts w:ascii="Times New Roman" w:hAnsi="Times New Roman" w:cs="宋体"/>
        </w:rPr>
        <w:t>总体</w:t>
      </w:r>
      <w:r>
        <w:rPr>
          <w:rFonts w:ascii="Times New Roman" w:hAnsi="Times New Roman" w:cs="宋体" w:hint="eastAsia"/>
        </w:rPr>
        <w:t>富裕水平的差异</w:t>
      </w:r>
      <w:bookmarkEnd w:id="42"/>
    </w:p>
    <w:p w14:paraId="2684531D" w14:textId="77777777" w:rsidR="009F2CD2" w:rsidRDefault="00000000">
      <w:pPr>
        <w:pStyle w:val="af3"/>
        <w:numPr>
          <w:ilvl w:val="0"/>
          <w:numId w:val="9"/>
        </w:numPr>
        <w:spacing w:line="480" w:lineRule="exact"/>
        <w:ind w:firstLineChars="0" w:firstLine="0"/>
        <w:textAlignment w:val="center"/>
        <w:rPr>
          <w:rFonts w:cs="宋体"/>
          <w:sz w:val="24"/>
        </w:rPr>
      </w:pPr>
      <w:r>
        <w:rPr>
          <w:rFonts w:cs="宋体" w:hint="eastAsia"/>
          <w:sz w:val="24"/>
        </w:rPr>
        <w:t>内部差距部分</w:t>
      </w:r>
    </w:p>
    <w:p w14:paraId="3D753868" w14:textId="1B4001FF" w:rsidR="009F2CD2" w:rsidRDefault="00000000">
      <w:pPr>
        <w:spacing w:line="480" w:lineRule="exact"/>
        <w:ind w:firstLineChars="200" w:firstLine="480"/>
        <w:textAlignment w:val="center"/>
        <w:rPr>
          <w:rFonts w:cs="宋体"/>
          <w:bCs/>
          <w:sz w:val="24"/>
        </w:rPr>
      </w:pPr>
      <w:r>
        <w:rPr>
          <w:rFonts w:cs="宋体" w:hint="eastAsia"/>
          <w:bCs/>
          <w:sz w:val="24"/>
        </w:rPr>
        <w:t>同上步骤</w:t>
      </w:r>
      <w:r w:rsidR="006F1600">
        <w:rPr>
          <w:rFonts w:cs="宋体" w:hint="eastAsia"/>
          <w:bCs/>
          <w:sz w:val="24"/>
        </w:rPr>
        <w:t>以及</w:t>
      </w:r>
      <w:r>
        <w:rPr>
          <w:rFonts w:cs="宋体"/>
          <w:bCs/>
          <w:sz w:val="24"/>
        </w:rPr>
        <w:t>下图可知，我国东部地区部分省份，以河北、天津为例，内部差距十分显著，其他东部地区省份内部差距则相对较小，而中部地区内部差距总体上呈现出大于东部的趋势，以海南为例，内部差距较为显著。而西部地区内部差距相对较小，以西藏陕西为例，低于平均水平。</w:t>
      </w:r>
    </w:p>
    <w:p w14:paraId="5501C273" w14:textId="77777777" w:rsidR="009F2CD2" w:rsidRDefault="00000000">
      <w:pPr>
        <w:jc w:val="center"/>
      </w:pPr>
      <w:r>
        <w:rPr>
          <w:noProof/>
        </w:rPr>
        <w:drawing>
          <wp:inline distT="0" distB="0" distL="114300" distR="114300" wp14:anchorId="4D2BFF41" wp14:editId="043513AF">
            <wp:extent cx="4609378" cy="3225800"/>
            <wp:effectExtent l="0" t="0" r="127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8"/>
                    <a:stretch>
                      <a:fillRect/>
                    </a:stretch>
                  </pic:blipFill>
                  <pic:spPr>
                    <a:xfrm>
                      <a:off x="0" y="0"/>
                      <a:ext cx="4658208" cy="3259973"/>
                    </a:xfrm>
                    <a:prstGeom prst="rect">
                      <a:avLst/>
                    </a:prstGeom>
                    <a:noFill/>
                    <a:ln>
                      <a:noFill/>
                    </a:ln>
                  </pic:spPr>
                </pic:pic>
              </a:graphicData>
            </a:graphic>
          </wp:inline>
        </w:drawing>
      </w:r>
    </w:p>
    <w:p w14:paraId="3F8D995B" w14:textId="77777777" w:rsidR="009F2CD2" w:rsidRDefault="00000000" w:rsidP="00215BB9">
      <w:pPr>
        <w:pStyle w:val="a4"/>
        <w:textAlignment w:val="center"/>
        <w:rPr>
          <w:rFonts w:ascii="Times New Roman" w:hAnsi="Times New Roman" w:cs="宋体"/>
        </w:rPr>
      </w:pPr>
      <w:bookmarkStart w:id="43" w:name="_Toc135779326"/>
      <w:r>
        <w:t>图</w:t>
      </w:r>
      <w:r>
        <w:t xml:space="preserve"> </w:t>
      </w:r>
      <w:r>
        <w:fldChar w:fldCharType="begin"/>
      </w:r>
      <w:r>
        <w:instrText xml:space="preserve"> SEQ </w:instrText>
      </w:r>
      <w:r>
        <w:instrText>图</w:instrText>
      </w:r>
      <w:r>
        <w:instrText xml:space="preserve"> \* ARABIC </w:instrText>
      </w:r>
      <w:r>
        <w:fldChar w:fldCharType="separate"/>
      </w:r>
      <w:r>
        <w:t>7</w:t>
      </w:r>
      <w:r>
        <w:fldChar w:fldCharType="end"/>
      </w:r>
      <w:r>
        <w:t xml:space="preserve">  </w:t>
      </w:r>
      <w:r>
        <w:rPr>
          <w:rFonts w:ascii="Times New Roman" w:hAnsi="Times New Roman" w:cs="宋体" w:hint="eastAsia"/>
        </w:rPr>
        <w:t>各省份内部差距</w:t>
      </w:r>
      <w:bookmarkEnd w:id="43"/>
    </w:p>
    <w:p w14:paraId="7BA5BBB6" w14:textId="77777777" w:rsidR="009F2CD2" w:rsidRDefault="00000000">
      <w:pPr>
        <w:pStyle w:val="af3"/>
        <w:numPr>
          <w:ilvl w:val="0"/>
          <w:numId w:val="9"/>
        </w:numPr>
        <w:spacing w:line="480" w:lineRule="exact"/>
        <w:ind w:firstLineChars="0" w:firstLine="0"/>
        <w:textAlignment w:val="center"/>
        <w:rPr>
          <w:rFonts w:cs="宋体"/>
          <w:sz w:val="24"/>
        </w:rPr>
      </w:pPr>
      <w:r>
        <w:rPr>
          <w:rFonts w:cs="宋体" w:hint="eastAsia"/>
          <w:sz w:val="24"/>
        </w:rPr>
        <w:lastRenderedPageBreak/>
        <w:t>成果共享部分</w:t>
      </w:r>
    </w:p>
    <w:p w14:paraId="201F340C" w14:textId="460E256F" w:rsidR="009F2CD2" w:rsidRDefault="006F1600">
      <w:pPr>
        <w:spacing w:line="480" w:lineRule="exact"/>
        <w:ind w:firstLineChars="200" w:firstLine="480"/>
        <w:textAlignment w:val="center"/>
        <w:rPr>
          <w:rFonts w:cs="宋体"/>
          <w:bCs/>
          <w:sz w:val="24"/>
        </w:rPr>
      </w:pPr>
      <w:r>
        <w:rPr>
          <w:rFonts w:cs="宋体" w:hint="eastAsia"/>
          <w:bCs/>
          <w:sz w:val="24"/>
        </w:rPr>
        <w:t>同上步骤以及</w:t>
      </w:r>
      <w:r>
        <w:rPr>
          <w:rFonts w:cs="宋体"/>
          <w:bCs/>
          <w:sz w:val="24"/>
        </w:rPr>
        <w:t>下图可知，北京地区的成果共享水平最为显著，而西藏地区相对较为落后，东部地区成功共享水平于中部地区大致相同，而略高于西部地区。由此可知，成果共享</w:t>
      </w:r>
      <w:r w:rsidR="00C91BEE">
        <w:rPr>
          <w:rFonts w:cs="宋体" w:hint="eastAsia"/>
          <w:bCs/>
          <w:sz w:val="24"/>
        </w:rPr>
        <w:t>不可能一蹴而就</w:t>
      </w:r>
      <w:r>
        <w:rPr>
          <w:rFonts w:cs="宋体"/>
          <w:bCs/>
          <w:sz w:val="24"/>
        </w:rPr>
        <w:t>，在全国范围呈渐进式地推进成果共享，才能实现全国范围内的共同富裕。</w:t>
      </w:r>
    </w:p>
    <w:p w14:paraId="681C7ECF" w14:textId="77777777" w:rsidR="009F2CD2" w:rsidRDefault="00000000">
      <w:pPr>
        <w:jc w:val="center"/>
      </w:pPr>
      <w:r>
        <w:rPr>
          <w:noProof/>
        </w:rPr>
        <w:drawing>
          <wp:inline distT="0" distB="0" distL="114300" distR="114300" wp14:anchorId="22994E26" wp14:editId="48D091E7">
            <wp:extent cx="5295900" cy="4707093"/>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9"/>
                    <a:stretch>
                      <a:fillRect/>
                    </a:stretch>
                  </pic:blipFill>
                  <pic:spPr>
                    <a:xfrm>
                      <a:off x="0" y="0"/>
                      <a:ext cx="5306892" cy="4716863"/>
                    </a:xfrm>
                    <a:prstGeom prst="rect">
                      <a:avLst/>
                    </a:prstGeom>
                    <a:noFill/>
                    <a:ln>
                      <a:noFill/>
                    </a:ln>
                  </pic:spPr>
                </pic:pic>
              </a:graphicData>
            </a:graphic>
          </wp:inline>
        </w:drawing>
      </w:r>
    </w:p>
    <w:p w14:paraId="2839ABDC" w14:textId="77777777" w:rsidR="009F2CD2" w:rsidRDefault="00000000" w:rsidP="00215BB9">
      <w:pPr>
        <w:pStyle w:val="a4"/>
        <w:textAlignment w:val="center"/>
        <w:rPr>
          <w:rFonts w:ascii="Times New Roman" w:hAnsi="Times New Roman" w:cs="宋体"/>
        </w:rPr>
      </w:pPr>
      <w:bookmarkStart w:id="44" w:name="_Toc135779327"/>
      <w:r>
        <w:t>图</w:t>
      </w:r>
      <w:r>
        <w:t xml:space="preserve"> </w:t>
      </w:r>
      <w:r>
        <w:fldChar w:fldCharType="begin"/>
      </w:r>
      <w:r>
        <w:instrText xml:space="preserve"> SEQ </w:instrText>
      </w:r>
      <w:r>
        <w:instrText>图</w:instrText>
      </w:r>
      <w:r>
        <w:instrText xml:space="preserve"> \* ARABIC </w:instrText>
      </w:r>
      <w:r>
        <w:fldChar w:fldCharType="separate"/>
      </w:r>
      <w:r>
        <w:t>8</w:t>
      </w:r>
      <w:r>
        <w:fldChar w:fldCharType="end"/>
      </w:r>
      <w:r>
        <w:t xml:space="preserve">  </w:t>
      </w:r>
      <w:r>
        <w:rPr>
          <w:rFonts w:ascii="Times New Roman" w:hAnsi="Times New Roman" w:cs="宋体" w:hint="eastAsia"/>
        </w:rPr>
        <w:t>各省份成果共享差异</w:t>
      </w:r>
      <w:bookmarkEnd w:id="44"/>
    </w:p>
    <w:p w14:paraId="016D27C8" w14:textId="77777777" w:rsidR="009F2CD2" w:rsidRDefault="00000000">
      <w:pPr>
        <w:pStyle w:val="af3"/>
        <w:numPr>
          <w:ilvl w:val="0"/>
          <w:numId w:val="10"/>
        </w:numPr>
        <w:spacing w:line="480" w:lineRule="exact"/>
        <w:ind w:firstLineChars="0" w:firstLine="0"/>
        <w:textAlignment w:val="center"/>
        <w:rPr>
          <w:rFonts w:cs="宋体"/>
          <w:sz w:val="24"/>
        </w:rPr>
      </w:pPr>
      <w:r>
        <w:rPr>
          <w:rFonts w:cs="宋体" w:hint="eastAsia"/>
          <w:sz w:val="24"/>
        </w:rPr>
        <w:t>社会福利部分</w:t>
      </w:r>
    </w:p>
    <w:p w14:paraId="539BC73F" w14:textId="679887B5" w:rsidR="009F2CD2" w:rsidRPr="00215BB9" w:rsidRDefault="006F1600">
      <w:pPr>
        <w:spacing w:line="480" w:lineRule="exact"/>
        <w:ind w:firstLineChars="200" w:firstLine="480"/>
        <w:textAlignment w:val="center"/>
        <w:rPr>
          <w:rFonts w:cs="宋体"/>
          <w:bCs/>
          <w:sz w:val="24"/>
          <w:highlight w:val="yellow"/>
        </w:rPr>
      </w:pPr>
      <w:r>
        <w:rPr>
          <w:rFonts w:cs="宋体" w:hint="eastAsia"/>
          <w:bCs/>
          <w:sz w:val="24"/>
        </w:rPr>
        <w:t>同上步骤以及</w:t>
      </w:r>
      <w:r>
        <w:rPr>
          <w:rFonts w:cs="宋体"/>
          <w:bCs/>
          <w:sz w:val="24"/>
        </w:rPr>
        <w:t>下图可知，我国不同省份在社会福利部分呈现出逐年增长的趋势，且各个省份之间不存在显著的差异。</w:t>
      </w:r>
      <w:r w:rsidR="00A855F0" w:rsidRPr="00A855F0">
        <w:rPr>
          <w:rFonts w:cs="宋体" w:hint="eastAsia"/>
          <w:bCs/>
          <w:sz w:val="24"/>
        </w:rPr>
        <w:t>我国各省份近年来在社会福利部分总体呈现上升趋势，且由于环境整治和保障体制的完善，上升幅度较大。但个别省份在某年会有小幅波动，可能受自然灾害等因素影响</w:t>
      </w:r>
      <w:r w:rsidR="00A855F0">
        <w:rPr>
          <w:rFonts w:cs="宋体" w:hint="eastAsia"/>
          <w:bCs/>
          <w:sz w:val="24"/>
        </w:rPr>
        <w:t>。</w:t>
      </w:r>
    </w:p>
    <w:p w14:paraId="1A37A072" w14:textId="77777777" w:rsidR="009F2CD2" w:rsidRDefault="00000000">
      <w:pPr>
        <w:pStyle w:val="af3"/>
        <w:spacing w:line="240" w:lineRule="auto"/>
        <w:ind w:firstLineChars="0" w:firstLine="0"/>
        <w:jc w:val="center"/>
        <w:textAlignment w:val="center"/>
      </w:pPr>
      <w:r>
        <w:rPr>
          <w:noProof/>
        </w:rPr>
        <w:lastRenderedPageBreak/>
        <w:drawing>
          <wp:inline distT="0" distB="0" distL="114300" distR="114300" wp14:anchorId="389E54F9" wp14:editId="79CDAA36">
            <wp:extent cx="5334000" cy="4771681"/>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0"/>
                    <a:stretch>
                      <a:fillRect/>
                    </a:stretch>
                  </pic:blipFill>
                  <pic:spPr>
                    <a:xfrm>
                      <a:off x="0" y="0"/>
                      <a:ext cx="5353136" cy="4788800"/>
                    </a:xfrm>
                    <a:prstGeom prst="rect">
                      <a:avLst/>
                    </a:prstGeom>
                    <a:noFill/>
                    <a:ln>
                      <a:noFill/>
                    </a:ln>
                  </pic:spPr>
                </pic:pic>
              </a:graphicData>
            </a:graphic>
          </wp:inline>
        </w:drawing>
      </w:r>
    </w:p>
    <w:p w14:paraId="6312EB36" w14:textId="77777777" w:rsidR="009F2CD2" w:rsidRDefault="00000000" w:rsidP="00215BB9">
      <w:pPr>
        <w:pStyle w:val="a4"/>
        <w:textAlignment w:val="center"/>
        <w:rPr>
          <w:rFonts w:ascii="Times New Roman" w:hAnsi="Times New Roman" w:cs="宋体"/>
        </w:rPr>
      </w:pPr>
      <w:bookmarkStart w:id="45" w:name="_Toc135779328"/>
      <w:r>
        <w:t>图</w:t>
      </w:r>
      <w:r>
        <w:t xml:space="preserve"> </w:t>
      </w:r>
      <w:r>
        <w:fldChar w:fldCharType="begin"/>
      </w:r>
      <w:r>
        <w:instrText xml:space="preserve"> SEQ </w:instrText>
      </w:r>
      <w:r>
        <w:instrText>图</w:instrText>
      </w:r>
      <w:r>
        <w:instrText xml:space="preserve"> \* ARABIC </w:instrText>
      </w:r>
      <w:r>
        <w:fldChar w:fldCharType="separate"/>
      </w:r>
      <w:r>
        <w:t>9</w:t>
      </w:r>
      <w:r>
        <w:fldChar w:fldCharType="end"/>
      </w:r>
      <w:r>
        <w:t xml:space="preserve">  </w:t>
      </w:r>
      <w:r>
        <w:rPr>
          <w:rFonts w:ascii="Times New Roman" w:hAnsi="Times New Roman" w:cs="宋体" w:hint="eastAsia"/>
        </w:rPr>
        <w:t>各省份社会福利差异</w:t>
      </w:r>
      <w:bookmarkEnd w:id="45"/>
    </w:p>
    <w:p w14:paraId="26408E80" w14:textId="77777777" w:rsidR="009F2CD2" w:rsidRDefault="00000000">
      <w:pPr>
        <w:pStyle w:val="2"/>
        <w:spacing w:line="480" w:lineRule="exact"/>
        <w:ind w:firstLine="560"/>
        <w:textAlignment w:val="center"/>
      </w:pPr>
      <w:bookmarkStart w:id="46" w:name="_Toc135786125"/>
      <w:bookmarkEnd w:id="38"/>
      <w:r>
        <w:rPr>
          <w:rFonts w:hint="eastAsia"/>
        </w:rPr>
        <w:t>五、面板模型分析各指标的影响程度</w:t>
      </w:r>
      <w:bookmarkEnd w:id="46"/>
    </w:p>
    <w:p w14:paraId="15A79E58" w14:textId="2804F3EE" w:rsidR="009F2CD2" w:rsidRPr="00215BB9" w:rsidRDefault="00000000" w:rsidP="00215BB9">
      <w:pPr>
        <w:spacing w:line="480" w:lineRule="exact"/>
        <w:ind w:firstLine="480"/>
        <w:textAlignment w:val="center"/>
        <w:rPr>
          <w:rFonts w:cs="宋体"/>
          <w:bCs/>
          <w:sz w:val="24"/>
        </w:rPr>
      </w:pPr>
      <w:r w:rsidRPr="00215BB9">
        <w:rPr>
          <w:rFonts w:cs="宋体" w:hint="eastAsia"/>
          <w:bCs/>
          <w:sz w:val="24"/>
        </w:rPr>
        <w:t>在前文中，本文从四个维度</w:t>
      </w:r>
      <w:r w:rsidRPr="00215BB9">
        <w:rPr>
          <w:rFonts w:cs="宋体"/>
          <w:bCs/>
          <w:sz w:val="24"/>
        </w:rPr>
        <w:t>20</w:t>
      </w:r>
      <w:r w:rsidRPr="00215BB9">
        <w:rPr>
          <w:rFonts w:cs="宋体" w:hint="eastAsia"/>
          <w:bCs/>
          <w:sz w:val="24"/>
        </w:rPr>
        <w:t>个不同的指标来构建共同富裕评价体系，并对各个省的共同富裕程度进行打分。为了探究这</w:t>
      </w:r>
      <w:r w:rsidRPr="00215BB9">
        <w:rPr>
          <w:rFonts w:cs="宋体"/>
          <w:bCs/>
          <w:sz w:val="24"/>
        </w:rPr>
        <w:t>20</w:t>
      </w:r>
      <w:r w:rsidRPr="00215BB9">
        <w:rPr>
          <w:rFonts w:cs="宋体" w:hint="eastAsia"/>
          <w:bCs/>
          <w:sz w:val="24"/>
        </w:rPr>
        <w:t>个指标对共同富裕的影响程度，并考虑到数据集同时包含时间序列数据和截面数据，所以本文选择面板模型进行回归分析。</w:t>
      </w:r>
    </w:p>
    <w:p w14:paraId="5A724147" w14:textId="77777777" w:rsidR="009F2CD2" w:rsidRDefault="00000000">
      <w:pPr>
        <w:pStyle w:val="2"/>
        <w:spacing w:line="480" w:lineRule="exact"/>
        <w:ind w:firstLine="560"/>
        <w:textAlignment w:val="center"/>
      </w:pPr>
      <w:bookmarkStart w:id="47" w:name="_Toc135786126"/>
      <w:r>
        <w:rPr>
          <w:rFonts w:hint="eastAsia"/>
        </w:rPr>
        <w:t>（一）</w:t>
      </w:r>
      <w:r>
        <w:t>全国地区相关性因素分析</w:t>
      </w:r>
      <w:bookmarkEnd w:id="47"/>
    </w:p>
    <w:p w14:paraId="6C3F1A2E" w14:textId="0F6EFC96" w:rsidR="009F2CD2" w:rsidRPr="00215BB9" w:rsidRDefault="00000000" w:rsidP="00215BB9">
      <w:pPr>
        <w:spacing w:line="480" w:lineRule="exact"/>
        <w:ind w:firstLine="480"/>
        <w:textAlignment w:val="center"/>
        <w:rPr>
          <w:rFonts w:cs="宋体"/>
          <w:bCs/>
          <w:sz w:val="24"/>
        </w:rPr>
      </w:pPr>
      <w:r w:rsidRPr="00215BB9">
        <w:rPr>
          <w:rFonts w:cs="宋体" w:hint="eastAsia"/>
          <w:bCs/>
          <w:sz w:val="24"/>
        </w:rPr>
        <w:t>面板模型是基于各样本在时间序列上组成的数据，综合样本信息来研究自变量对因变量的影响。在此，自变量为经过前文规范化处理后的</w:t>
      </w:r>
      <w:r w:rsidRPr="00215BB9">
        <w:rPr>
          <w:rFonts w:cs="宋体"/>
          <w:bCs/>
          <w:sz w:val="24"/>
        </w:rPr>
        <w:t>20</w:t>
      </w:r>
      <w:r w:rsidRPr="00215BB9">
        <w:rPr>
          <w:rFonts w:cs="宋体" w:hint="eastAsia"/>
          <w:bCs/>
          <w:sz w:val="24"/>
        </w:rPr>
        <w:t>个基础指标，因变量为各样本共同富裕水平的综合得分。使用面板模型的处理步骤如下：</w:t>
      </w:r>
    </w:p>
    <w:p w14:paraId="4BDC4B4D" w14:textId="77777777" w:rsidR="009F2CD2" w:rsidRDefault="00000000">
      <w:pPr>
        <w:pStyle w:val="3"/>
        <w:spacing w:line="480" w:lineRule="exact"/>
        <w:ind w:firstLine="482"/>
        <w:textAlignment w:val="center"/>
      </w:pPr>
      <w:bookmarkStart w:id="48" w:name="_Toc135786127"/>
      <w:r>
        <w:t>1.</w:t>
      </w:r>
      <w:r>
        <w:rPr>
          <w:rFonts w:hint="eastAsia"/>
        </w:rPr>
        <w:t>ADF</w:t>
      </w:r>
      <w:r>
        <w:rPr>
          <w:rFonts w:hint="eastAsia"/>
        </w:rPr>
        <w:t>单位根检验：</w:t>
      </w:r>
      <w:bookmarkEnd w:id="48"/>
    </w:p>
    <w:p w14:paraId="5D4194B9" w14:textId="4549A910" w:rsidR="009F2CD2" w:rsidRDefault="00000000">
      <w:pPr>
        <w:spacing w:line="480" w:lineRule="exact"/>
        <w:ind w:firstLineChars="200" w:firstLine="480"/>
        <w:textAlignment w:val="center"/>
        <w:rPr>
          <w:rFonts w:cs="宋体"/>
          <w:bCs/>
          <w:sz w:val="24"/>
        </w:rPr>
      </w:pPr>
      <w:r>
        <w:rPr>
          <w:rFonts w:cs="宋体" w:hint="eastAsia"/>
          <w:bCs/>
          <w:sz w:val="24"/>
        </w:rPr>
        <w:t>面板数据模型在回归前需检验数据的平稳性。为了避免数据不平稳造成伪回归，确保估计结果的有效性，必须对各面板序列的平稳性进行检验</w:t>
      </w:r>
    </w:p>
    <w:p w14:paraId="37F36F8C" w14:textId="77777777" w:rsidR="009F2CD2" w:rsidRDefault="00000000">
      <w:pPr>
        <w:spacing w:line="480" w:lineRule="exact"/>
        <w:ind w:firstLineChars="200" w:firstLine="480"/>
        <w:textAlignment w:val="center"/>
        <w:rPr>
          <w:rFonts w:cs="宋体"/>
          <w:bCs/>
          <w:sz w:val="24"/>
        </w:rPr>
      </w:pPr>
      <w:r>
        <w:rPr>
          <w:rFonts w:cs="宋体" w:hint="eastAsia"/>
          <w:bCs/>
          <w:sz w:val="24"/>
        </w:rPr>
        <w:lastRenderedPageBreak/>
        <w:t>本文使用单位根检验，通过分析</w:t>
      </w:r>
      <w:r>
        <w:rPr>
          <w:rFonts w:cs="宋体" w:hint="eastAsia"/>
          <w:bCs/>
          <w:sz w:val="24"/>
        </w:rPr>
        <w:t>t</w:t>
      </w:r>
      <w:r>
        <w:rPr>
          <w:rFonts w:cs="宋体" w:hint="eastAsia"/>
          <w:bCs/>
          <w:sz w:val="24"/>
        </w:rPr>
        <w:t>值可以判断其是否可以显著地拒绝序列不平稳的原假设（</w:t>
      </w:r>
      <w:r>
        <w:rPr>
          <w:rFonts w:cs="宋体" w:hint="eastAsia"/>
          <w:bCs/>
          <w:sz w:val="24"/>
        </w:rPr>
        <w:t>p&lt;0.05</w:t>
      </w:r>
      <w:r>
        <w:rPr>
          <w:rFonts w:cs="宋体" w:hint="eastAsia"/>
          <w:bCs/>
          <w:sz w:val="24"/>
        </w:rPr>
        <w:t>），若呈显著性，表明拒绝序列不平稳的原假设，该序列为一个平稳的时间序列；若不呈显著性，则对数据进行二阶甚至高阶差分后检验，直至序列平稳为止。</w:t>
      </w:r>
    </w:p>
    <w:p w14:paraId="0E5AB165" w14:textId="25C64D39" w:rsidR="009F2CD2" w:rsidRDefault="00000000" w:rsidP="00215BB9">
      <w:pPr>
        <w:spacing w:line="480" w:lineRule="exact"/>
        <w:ind w:firstLineChars="200" w:firstLine="480"/>
        <w:textAlignment w:val="center"/>
      </w:pPr>
      <w:r>
        <w:rPr>
          <w:rFonts w:cs="宋体" w:hint="eastAsia"/>
          <w:bCs/>
          <w:sz w:val="24"/>
        </w:rPr>
        <w:t>在</w:t>
      </w:r>
      <w:r>
        <w:rPr>
          <w:rFonts w:cs="宋体" w:hint="eastAsia"/>
          <w:bCs/>
          <w:sz w:val="24"/>
        </w:rPr>
        <w:t>ADF</w:t>
      </w:r>
      <w:r>
        <w:rPr>
          <w:rFonts w:cs="宋体" w:hint="eastAsia"/>
          <w:bCs/>
          <w:sz w:val="24"/>
        </w:rPr>
        <w:t>单位根检验中，原数据中个别指标未表现出显著性。然后对各个指标进行一阶差分后再进行</w:t>
      </w:r>
      <w:r>
        <w:rPr>
          <w:rFonts w:cs="宋体" w:hint="eastAsia"/>
          <w:bCs/>
          <w:sz w:val="24"/>
        </w:rPr>
        <w:t>ADF</w:t>
      </w:r>
      <w:r>
        <w:rPr>
          <w:rFonts w:cs="宋体" w:hint="eastAsia"/>
          <w:bCs/>
          <w:sz w:val="24"/>
        </w:rPr>
        <w:t>单位根检验，通过验证后发现所有指标变量的一阶差分都通过了单位根检验，表现出平稳特征。具体结果如</w:t>
      </w:r>
      <w:r w:rsidR="00215BB9">
        <w:rPr>
          <w:rFonts w:cs="宋体" w:hint="eastAsia"/>
          <w:bCs/>
          <w:sz w:val="24"/>
        </w:rPr>
        <w:t>附录表</w:t>
      </w:r>
      <w:r w:rsidR="00215BB9">
        <w:rPr>
          <w:rFonts w:cs="宋体" w:hint="eastAsia"/>
          <w:bCs/>
          <w:sz w:val="24"/>
        </w:rPr>
        <w:t>6</w:t>
      </w:r>
      <w:r>
        <w:rPr>
          <w:rFonts w:cs="宋体" w:hint="eastAsia"/>
          <w:bCs/>
          <w:sz w:val="24"/>
        </w:rPr>
        <w:t>所示</w:t>
      </w:r>
      <w:r w:rsidR="00142669">
        <w:rPr>
          <w:rFonts w:cs="宋体" w:hint="eastAsia"/>
          <w:bCs/>
          <w:sz w:val="24"/>
        </w:rPr>
        <w:t>。</w:t>
      </w:r>
    </w:p>
    <w:p w14:paraId="5A959DDB" w14:textId="77777777" w:rsidR="009F2CD2" w:rsidRDefault="00000000">
      <w:pPr>
        <w:pStyle w:val="3"/>
        <w:spacing w:line="480" w:lineRule="exact"/>
        <w:ind w:firstLine="482"/>
        <w:textAlignment w:val="center"/>
      </w:pPr>
      <w:bookmarkStart w:id="49" w:name="_Toc135786128"/>
      <w:r>
        <w:rPr>
          <w:rFonts w:hint="eastAsia"/>
        </w:rPr>
        <w:t>2</w:t>
      </w:r>
      <w:r>
        <w:t>.</w:t>
      </w:r>
      <w:r>
        <w:rPr>
          <w:rFonts w:hint="eastAsia"/>
        </w:rPr>
        <w:t>协整检验</w:t>
      </w:r>
      <w:bookmarkEnd w:id="49"/>
    </w:p>
    <w:p w14:paraId="38D5B0BA" w14:textId="77777777" w:rsidR="009F2CD2" w:rsidRDefault="00000000">
      <w:pPr>
        <w:spacing w:line="480" w:lineRule="exact"/>
        <w:ind w:firstLineChars="200" w:firstLine="480"/>
        <w:textAlignment w:val="center"/>
        <w:rPr>
          <w:rFonts w:cs="宋体"/>
          <w:bCs/>
          <w:sz w:val="24"/>
        </w:rPr>
      </w:pPr>
      <w:r>
        <w:rPr>
          <w:rFonts w:cs="宋体" w:hint="eastAsia"/>
          <w:bCs/>
          <w:sz w:val="24"/>
        </w:rPr>
        <w:t>协整检验是考察变量间长期均衡关系的方法。在进行面板模型回归分析之前，我们需要对被解释变量和解释变量做协整检验，来确定各个省份共同富裕的得分和选取的指标变量间是否有长期的稳定关系。通过单位根检验后，看出所有指标是一阶单整变量，可以进行协整检验。</w:t>
      </w:r>
    </w:p>
    <w:p w14:paraId="366E3A51" w14:textId="4753796E" w:rsidR="009F2CD2" w:rsidRPr="00215BB9" w:rsidRDefault="00000000" w:rsidP="00215BB9">
      <w:pPr>
        <w:pStyle w:val="a0"/>
        <w:spacing w:line="480" w:lineRule="exact"/>
        <w:ind w:firstLine="480"/>
        <w:rPr>
          <w:rFonts w:asciiTheme="minorEastAsia" w:eastAsiaTheme="minorEastAsia" w:hAnsiTheme="minorEastAsia"/>
        </w:rPr>
      </w:pPr>
      <w:r w:rsidRPr="00215BB9">
        <w:rPr>
          <w:rFonts w:asciiTheme="minorEastAsia" w:eastAsiaTheme="minorEastAsia" w:hAnsiTheme="minorEastAsia" w:cs="宋体" w:hint="eastAsia"/>
          <w:bCs/>
          <w:sz w:val="24"/>
        </w:rPr>
        <w:t>此处，我们选择</w:t>
      </w:r>
      <w:r w:rsidRPr="00215BB9">
        <w:rPr>
          <w:rFonts w:asciiTheme="minorEastAsia" w:eastAsiaTheme="minorEastAsia" w:hAnsiTheme="minorEastAsia" w:cs="宋体"/>
          <w:bCs/>
          <w:sz w:val="24"/>
        </w:rPr>
        <w:t>Pedroni</w:t>
      </w:r>
      <w:r w:rsidRPr="00215BB9">
        <w:rPr>
          <w:rFonts w:asciiTheme="minorEastAsia" w:eastAsiaTheme="minorEastAsia" w:hAnsiTheme="minorEastAsia" w:cs="宋体" w:hint="eastAsia"/>
          <w:bCs/>
          <w:sz w:val="24"/>
        </w:rPr>
        <w:t>检验法对各省份共同富裕的得分和</w:t>
      </w:r>
      <w:r w:rsidRPr="00215BB9">
        <w:rPr>
          <w:rFonts w:asciiTheme="minorEastAsia" w:eastAsiaTheme="minorEastAsia" w:hAnsiTheme="minorEastAsia" w:cs="宋体"/>
          <w:bCs/>
          <w:sz w:val="24"/>
        </w:rPr>
        <w:t>20</w:t>
      </w:r>
      <w:r w:rsidRPr="00215BB9">
        <w:rPr>
          <w:rFonts w:asciiTheme="minorEastAsia" w:eastAsiaTheme="minorEastAsia" w:hAnsiTheme="minorEastAsia" w:cs="宋体" w:hint="eastAsia"/>
          <w:bCs/>
          <w:sz w:val="24"/>
        </w:rPr>
        <w:t>个基础指标间进行协整检验。检验结果见下表。看出各个指标变量的面板模型通过了检验，表明因变量和自变量之间具有长期的协整关系。</w:t>
      </w:r>
    </w:p>
    <w:p w14:paraId="1FC0F36C" w14:textId="72FBC886" w:rsidR="007C2840" w:rsidRPr="007C2840" w:rsidRDefault="007C2840" w:rsidP="00215BB9">
      <w:pPr>
        <w:pStyle w:val="a4"/>
      </w:pPr>
      <w:bookmarkStart w:id="50" w:name="_Toc13578269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Style w:val="af6"/>
          <w:rFonts w:ascii="宋体" w:hAnsi="宋体" w:cs="宋体"/>
          <w:szCs w:val="24"/>
        </w:rPr>
        <w:t>Pedroni</w:t>
      </w:r>
      <w:r>
        <w:rPr>
          <w:rStyle w:val="af6"/>
          <w:rFonts w:ascii="宋体" w:hAnsi="宋体" w:cs="宋体" w:hint="eastAsia"/>
          <w:szCs w:val="24"/>
        </w:rPr>
        <w:t>检验</w:t>
      </w:r>
      <w:r>
        <w:rPr>
          <w:rStyle w:val="af6"/>
          <w:rFonts w:hint="eastAsia"/>
          <w:szCs w:val="24"/>
        </w:rPr>
        <w:t>法及假设</w:t>
      </w:r>
      <w:bookmarkEnd w:id="50"/>
    </w:p>
    <w:tbl>
      <w:tblPr>
        <w:tblW w:w="5878" w:type="dxa"/>
        <w:jc w:val="center"/>
        <w:tblBorders>
          <w:top w:val="single" w:sz="12" w:space="0" w:color="000000"/>
          <w:bottom w:val="single" w:sz="12" w:space="0" w:color="000000"/>
          <w:insideV w:val="single" w:sz="4" w:space="0" w:color="000000"/>
        </w:tblBorders>
        <w:tblLook w:val="04A0" w:firstRow="1" w:lastRow="0" w:firstColumn="1" w:lastColumn="0" w:noHBand="0" w:noVBand="1"/>
      </w:tblPr>
      <w:tblGrid>
        <w:gridCol w:w="1451"/>
        <w:gridCol w:w="2143"/>
        <w:gridCol w:w="1188"/>
        <w:gridCol w:w="1096"/>
      </w:tblGrid>
      <w:tr w:rsidR="009F2CD2" w14:paraId="3763D730" w14:textId="77777777">
        <w:trPr>
          <w:trHeight w:val="315"/>
          <w:jc w:val="center"/>
        </w:trPr>
        <w:tc>
          <w:tcPr>
            <w:tcW w:w="1451" w:type="dxa"/>
            <w:tcBorders>
              <w:top w:val="single" w:sz="12" w:space="0" w:color="000000"/>
              <w:bottom w:val="single" w:sz="4" w:space="0" w:color="000000"/>
            </w:tcBorders>
            <w:shd w:val="clear" w:color="auto" w:fill="auto"/>
            <w:noWrap/>
            <w:vAlign w:val="center"/>
          </w:tcPr>
          <w:p w14:paraId="13701106" w14:textId="77777777" w:rsidR="009F2CD2" w:rsidRDefault="00000000">
            <w:pPr>
              <w:widowControl/>
              <w:jc w:val="center"/>
              <w:textAlignment w:val="center"/>
              <w:rPr>
                <w:rFonts w:ascii="宋体" w:hAnsi="宋体" w:cs="宋体"/>
                <w:b/>
                <w:bCs/>
                <w:color w:val="000000"/>
              </w:rPr>
            </w:pPr>
            <w:r>
              <w:rPr>
                <w:rFonts w:ascii="宋体" w:hAnsi="宋体" w:cs="宋体" w:hint="eastAsia"/>
                <w:b/>
                <w:bCs/>
                <w:color w:val="000000"/>
                <w:kern w:val="0"/>
                <w:lang w:bidi="ar"/>
              </w:rPr>
              <w:t>检验方法</w:t>
            </w:r>
          </w:p>
        </w:tc>
        <w:tc>
          <w:tcPr>
            <w:tcW w:w="2143" w:type="dxa"/>
            <w:tcBorders>
              <w:top w:val="single" w:sz="12" w:space="0" w:color="000000"/>
              <w:bottom w:val="single" w:sz="4" w:space="0" w:color="000000"/>
            </w:tcBorders>
            <w:shd w:val="clear" w:color="auto" w:fill="auto"/>
            <w:noWrap/>
            <w:vAlign w:val="center"/>
          </w:tcPr>
          <w:p w14:paraId="4D49BEA3" w14:textId="77777777" w:rsidR="009F2CD2" w:rsidRDefault="00000000">
            <w:pPr>
              <w:widowControl/>
              <w:jc w:val="center"/>
              <w:textAlignment w:val="center"/>
              <w:rPr>
                <w:rFonts w:ascii="宋体" w:hAnsi="宋体" w:cs="宋体"/>
                <w:b/>
                <w:bCs/>
                <w:color w:val="000000"/>
              </w:rPr>
            </w:pPr>
            <w:r>
              <w:rPr>
                <w:rFonts w:ascii="宋体" w:hAnsi="宋体" w:cs="宋体" w:hint="eastAsia"/>
                <w:b/>
                <w:bCs/>
                <w:color w:val="000000"/>
                <w:kern w:val="0"/>
                <w:lang w:bidi="ar"/>
              </w:rPr>
              <w:t>检验假设</w:t>
            </w:r>
          </w:p>
        </w:tc>
        <w:tc>
          <w:tcPr>
            <w:tcW w:w="1188" w:type="dxa"/>
            <w:tcBorders>
              <w:top w:val="single" w:sz="12" w:space="0" w:color="000000"/>
              <w:bottom w:val="single" w:sz="4" w:space="0" w:color="000000"/>
            </w:tcBorders>
            <w:shd w:val="clear" w:color="auto" w:fill="auto"/>
            <w:noWrap/>
            <w:vAlign w:val="center"/>
          </w:tcPr>
          <w:p w14:paraId="21235A8B" w14:textId="77777777" w:rsidR="009F2CD2" w:rsidRDefault="00000000">
            <w:pPr>
              <w:widowControl/>
              <w:jc w:val="center"/>
              <w:textAlignment w:val="center"/>
              <w:rPr>
                <w:rFonts w:ascii="宋体" w:hAnsi="宋体" w:cs="宋体"/>
                <w:b/>
                <w:bCs/>
                <w:color w:val="000000"/>
              </w:rPr>
            </w:pPr>
            <w:r>
              <w:rPr>
                <w:rFonts w:ascii="宋体" w:hAnsi="宋体" w:cs="宋体" w:hint="eastAsia"/>
                <w:b/>
                <w:bCs/>
                <w:color w:val="000000"/>
                <w:kern w:val="0"/>
                <w:lang w:bidi="ar"/>
              </w:rPr>
              <w:t>统计量名</w:t>
            </w:r>
          </w:p>
        </w:tc>
        <w:tc>
          <w:tcPr>
            <w:tcW w:w="1096" w:type="dxa"/>
            <w:tcBorders>
              <w:top w:val="single" w:sz="12" w:space="0" w:color="000000"/>
              <w:bottom w:val="single" w:sz="4" w:space="0" w:color="000000"/>
            </w:tcBorders>
            <w:shd w:val="clear" w:color="auto" w:fill="auto"/>
            <w:noWrap/>
            <w:vAlign w:val="center"/>
          </w:tcPr>
          <w:p w14:paraId="64554C7A" w14:textId="77777777" w:rsidR="009F2CD2" w:rsidRDefault="00000000">
            <w:pPr>
              <w:widowControl/>
              <w:jc w:val="center"/>
              <w:textAlignment w:val="center"/>
              <w:rPr>
                <w:rFonts w:ascii="宋体" w:hAnsi="宋体" w:cs="宋体"/>
                <w:b/>
                <w:bCs/>
                <w:color w:val="000000"/>
              </w:rPr>
            </w:pPr>
            <w:r>
              <w:rPr>
                <w:rFonts w:ascii="宋体" w:hAnsi="宋体" w:cs="宋体" w:hint="eastAsia"/>
                <w:b/>
                <w:bCs/>
                <w:color w:val="000000"/>
                <w:kern w:val="0"/>
                <w:lang w:bidi="ar"/>
              </w:rPr>
              <w:t>P</w:t>
            </w:r>
          </w:p>
        </w:tc>
      </w:tr>
      <w:tr w:rsidR="009F2CD2" w14:paraId="02A267B8" w14:textId="77777777">
        <w:trPr>
          <w:trHeight w:val="315"/>
          <w:jc w:val="center"/>
        </w:trPr>
        <w:tc>
          <w:tcPr>
            <w:tcW w:w="0" w:type="auto"/>
            <w:vMerge w:val="restart"/>
            <w:tcBorders>
              <w:top w:val="single" w:sz="4" w:space="0" w:color="000000"/>
            </w:tcBorders>
            <w:shd w:val="clear" w:color="auto" w:fill="auto"/>
            <w:noWrap/>
            <w:vAlign w:val="center"/>
          </w:tcPr>
          <w:p w14:paraId="0C431160" w14:textId="77777777" w:rsidR="009F2CD2" w:rsidRDefault="00000000">
            <w:pPr>
              <w:widowControl/>
              <w:jc w:val="center"/>
              <w:textAlignment w:val="center"/>
              <w:rPr>
                <w:color w:val="000000"/>
                <w:szCs w:val="22"/>
              </w:rPr>
            </w:pPr>
            <w:r>
              <w:rPr>
                <w:rFonts w:asciiTheme="majorEastAsia" w:hAnsiTheme="majorEastAsia" w:hint="eastAsia"/>
                <w:color w:val="000000"/>
                <w:kern w:val="0"/>
                <w:szCs w:val="22"/>
                <w:lang w:bidi="ar"/>
              </w:rPr>
              <w:t>Pedroni</w:t>
            </w:r>
            <w:r>
              <w:rPr>
                <w:rStyle w:val="font11"/>
                <w:rFonts w:hint="default"/>
                <w:sz w:val="21"/>
                <w:lang w:bidi="ar"/>
              </w:rPr>
              <w:t>检验</w:t>
            </w:r>
          </w:p>
        </w:tc>
        <w:tc>
          <w:tcPr>
            <w:tcW w:w="0" w:type="auto"/>
            <w:tcBorders>
              <w:top w:val="single" w:sz="4" w:space="0" w:color="000000"/>
            </w:tcBorders>
            <w:shd w:val="clear" w:color="auto" w:fill="auto"/>
            <w:noWrap/>
            <w:vAlign w:val="center"/>
          </w:tcPr>
          <w:p w14:paraId="03FE478D" w14:textId="77777777" w:rsidR="009F2CD2" w:rsidRDefault="00000000">
            <w:pPr>
              <w:widowControl/>
              <w:jc w:val="center"/>
              <w:textAlignment w:val="center"/>
              <w:rPr>
                <w:rFonts w:ascii="宋体" w:hAnsi="宋体" w:cs="宋体"/>
                <w:color w:val="000000"/>
                <w:szCs w:val="22"/>
              </w:rPr>
            </w:pPr>
            <w:r>
              <w:rPr>
                <w:rFonts w:ascii="宋体" w:hAnsi="宋体" w:cs="宋体" w:hint="eastAsia"/>
                <w:color w:val="000000"/>
                <w:kern w:val="0"/>
                <w:szCs w:val="22"/>
                <w:lang w:bidi="ar"/>
              </w:rPr>
              <w:t>H0:不存在协整关系</w:t>
            </w:r>
          </w:p>
        </w:tc>
        <w:tc>
          <w:tcPr>
            <w:tcW w:w="0" w:type="auto"/>
            <w:vMerge w:val="restart"/>
            <w:tcBorders>
              <w:top w:val="single" w:sz="4" w:space="0" w:color="000000"/>
            </w:tcBorders>
            <w:shd w:val="clear" w:color="auto" w:fill="auto"/>
            <w:noWrap/>
            <w:vAlign w:val="center"/>
          </w:tcPr>
          <w:p w14:paraId="4D0B9E20" w14:textId="77777777" w:rsidR="009F2CD2" w:rsidRDefault="00000000">
            <w:pPr>
              <w:widowControl/>
              <w:jc w:val="center"/>
              <w:textAlignment w:val="center"/>
              <w:rPr>
                <w:rFonts w:ascii="宋体" w:hAnsi="宋体" w:cs="宋体"/>
                <w:color w:val="000000"/>
                <w:szCs w:val="22"/>
              </w:rPr>
            </w:pPr>
            <w:r>
              <w:rPr>
                <w:rFonts w:ascii="宋体" w:hAnsi="宋体" w:cs="宋体" w:hint="eastAsia"/>
                <w:color w:val="000000"/>
                <w:kern w:val="0"/>
                <w:szCs w:val="22"/>
                <w:lang w:bidi="ar"/>
              </w:rPr>
              <w:t>ADF</w:t>
            </w:r>
          </w:p>
        </w:tc>
        <w:tc>
          <w:tcPr>
            <w:tcW w:w="0" w:type="auto"/>
            <w:vMerge w:val="restart"/>
            <w:tcBorders>
              <w:top w:val="single" w:sz="4" w:space="0" w:color="000000"/>
            </w:tcBorders>
            <w:shd w:val="clear" w:color="auto" w:fill="auto"/>
            <w:noWrap/>
            <w:vAlign w:val="center"/>
          </w:tcPr>
          <w:p w14:paraId="51BE0A6A" w14:textId="77777777" w:rsidR="009F2CD2" w:rsidRDefault="00000000">
            <w:pPr>
              <w:widowControl/>
              <w:jc w:val="center"/>
              <w:textAlignment w:val="center"/>
              <w:rPr>
                <w:rFonts w:ascii="宋体" w:hAnsi="宋体" w:cs="宋体"/>
                <w:color w:val="000000"/>
                <w:szCs w:val="22"/>
              </w:rPr>
            </w:pPr>
            <w:r>
              <w:rPr>
                <w:rFonts w:ascii="宋体" w:hAnsi="宋体" w:cs="宋体" w:hint="eastAsia"/>
                <w:color w:val="000000"/>
                <w:kern w:val="0"/>
                <w:szCs w:val="22"/>
                <w:lang w:bidi="ar"/>
              </w:rPr>
              <w:t>0.000***</w:t>
            </w:r>
          </w:p>
        </w:tc>
      </w:tr>
      <w:tr w:rsidR="009F2CD2" w14:paraId="5CD45123" w14:textId="77777777">
        <w:trPr>
          <w:trHeight w:val="315"/>
          <w:jc w:val="center"/>
        </w:trPr>
        <w:tc>
          <w:tcPr>
            <w:tcW w:w="0" w:type="auto"/>
            <w:vMerge/>
            <w:shd w:val="clear" w:color="auto" w:fill="auto"/>
            <w:noWrap/>
            <w:vAlign w:val="center"/>
          </w:tcPr>
          <w:p w14:paraId="2B719DD7" w14:textId="77777777" w:rsidR="009F2CD2" w:rsidRDefault="009F2CD2">
            <w:pPr>
              <w:jc w:val="center"/>
              <w:rPr>
                <w:color w:val="000000"/>
                <w:szCs w:val="22"/>
              </w:rPr>
            </w:pPr>
          </w:p>
        </w:tc>
        <w:tc>
          <w:tcPr>
            <w:tcW w:w="0" w:type="auto"/>
            <w:shd w:val="clear" w:color="auto" w:fill="auto"/>
            <w:noWrap/>
            <w:vAlign w:val="center"/>
          </w:tcPr>
          <w:p w14:paraId="40C10A17" w14:textId="77777777" w:rsidR="009F2CD2" w:rsidRDefault="00000000">
            <w:pPr>
              <w:widowControl/>
              <w:jc w:val="center"/>
              <w:textAlignment w:val="center"/>
              <w:rPr>
                <w:rFonts w:ascii="宋体" w:hAnsi="宋体" w:cs="宋体"/>
                <w:color w:val="000000"/>
                <w:szCs w:val="22"/>
              </w:rPr>
            </w:pPr>
            <w:r>
              <w:rPr>
                <w:rFonts w:ascii="宋体" w:hAnsi="宋体" w:cs="宋体" w:hint="eastAsia"/>
                <w:color w:val="000000"/>
                <w:kern w:val="0"/>
                <w:szCs w:val="22"/>
                <w:lang w:bidi="ar"/>
              </w:rPr>
              <w:t>H1:存在协整关系</w:t>
            </w:r>
          </w:p>
        </w:tc>
        <w:tc>
          <w:tcPr>
            <w:tcW w:w="0" w:type="auto"/>
            <w:vMerge/>
            <w:shd w:val="clear" w:color="auto" w:fill="auto"/>
            <w:noWrap/>
            <w:vAlign w:val="center"/>
          </w:tcPr>
          <w:p w14:paraId="48ACDBB0" w14:textId="77777777" w:rsidR="009F2CD2" w:rsidRDefault="009F2CD2">
            <w:pPr>
              <w:jc w:val="center"/>
              <w:rPr>
                <w:rFonts w:ascii="宋体" w:hAnsi="宋体" w:cs="宋体"/>
                <w:color w:val="000000"/>
                <w:szCs w:val="22"/>
              </w:rPr>
            </w:pPr>
          </w:p>
        </w:tc>
        <w:tc>
          <w:tcPr>
            <w:tcW w:w="0" w:type="auto"/>
            <w:vMerge/>
            <w:shd w:val="clear" w:color="auto" w:fill="auto"/>
            <w:noWrap/>
            <w:vAlign w:val="center"/>
          </w:tcPr>
          <w:p w14:paraId="2A74C5C8" w14:textId="77777777" w:rsidR="009F2CD2" w:rsidRDefault="009F2CD2">
            <w:pPr>
              <w:jc w:val="center"/>
              <w:rPr>
                <w:rFonts w:ascii="宋体" w:hAnsi="宋体" w:cs="宋体"/>
                <w:color w:val="000000"/>
                <w:szCs w:val="22"/>
              </w:rPr>
            </w:pPr>
          </w:p>
        </w:tc>
      </w:tr>
    </w:tbl>
    <w:p w14:paraId="5839907E" w14:textId="77777777" w:rsidR="009F2CD2" w:rsidRDefault="00000000">
      <w:pPr>
        <w:pStyle w:val="3"/>
        <w:spacing w:line="480" w:lineRule="exact"/>
        <w:ind w:firstLine="482"/>
        <w:textAlignment w:val="center"/>
      </w:pPr>
      <w:bookmarkStart w:id="51" w:name="_Toc135786129"/>
      <w:r>
        <w:rPr>
          <w:rFonts w:hint="eastAsia"/>
        </w:rPr>
        <w:t>3</w:t>
      </w:r>
      <w:r>
        <w:t>.</w:t>
      </w:r>
      <w:r>
        <w:rPr>
          <w:rFonts w:hint="eastAsia"/>
        </w:rPr>
        <w:t>面板模型的选择</w:t>
      </w:r>
      <w:bookmarkEnd w:id="51"/>
    </w:p>
    <w:p w14:paraId="33691761" w14:textId="77777777" w:rsidR="009F2CD2" w:rsidRDefault="00000000">
      <w:pPr>
        <w:spacing w:line="480" w:lineRule="exact"/>
        <w:ind w:firstLineChars="200" w:firstLine="480"/>
        <w:textAlignment w:val="center"/>
        <w:rPr>
          <w:rFonts w:cs="宋体"/>
          <w:bCs/>
          <w:sz w:val="24"/>
        </w:rPr>
      </w:pPr>
      <w:r>
        <w:rPr>
          <w:rFonts w:cs="宋体" w:hint="eastAsia"/>
          <w:bCs/>
          <w:sz w:val="24"/>
        </w:rPr>
        <w:t>面板数据进行回归影响关系研究时，即称为面板模型（面板回归）。面板数据模型一般有三种形式可以选择：混合估计模型、固定效应模型、随机效应模型。混合模型的特点是无论对任何个体或者截面，回归系数都是相同的；固定效应模型刻画了不同个体的特殊影响，个体间的差别反映在每个个体都有各自截距项；随机效应模型则假设个体间的差别是随机的。</w:t>
      </w:r>
    </w:p>
    <w:p w14:paraId="61B2A367" w14:textId="30A13D7E" w:rsidR="009F2CD2" w:rsidRDefault="00000000">
      <w:pPr>
        <w:spacing w:line="480" w:lineRule="exact"/>
        <w:ind w:firstLineChars="200" w:firstLine="480"/>
        <w:textAlignment w:val="center"/>
        <w:rPr>
          <w:rFonts w:cs="宋体"/>
          <w:bCs/>
          <w:sz w:val="24"/>
        </w:rPr>
      </w:pPr>
      <w:r>
        <w:rPr>
          <w:rFonts w:cs="宋体" w:hint="eastAsia"/>
          <w:bCs/>
          <w:sz w:val="24"/>
        </w:rPr>
        <w:t>由于面板数据存在时间和截面两个维度的属性，不同模型对数据的匹配程度也不尽相同，而选择恰当的模型可以大大提高参数估计的准确性。因此本文选择对数据集分别做</w:t>
      </w:r>
      <w:r>
        <w:rPr>
          <w:rFonts w:cs="宋体" w:hint="eastAsia"/>
          <w:bCs/>
          <w:sz w:val="24"/>
        </w:rPr>
        <w:t>F</w:t>
      </w:r>
      <w:r>
        <w:rPr>
          <w:rFonts w:cs="宋体" w:hint="eastAsia"/>
          <w:bCs/>
          <w:sz w:val="24"/>
        </w:rPr>
        <w:t>检验，</w:t>
      </w:r>
      <w:r>
        <w:rPr>
          <w:rFonts w:cs="宋体" w:hint="eastAsia"/>
          <w:bCs/>
          <w:sz w:val="24"/>
        </w:rPr>
        <w:t>BP</w:t>
      </w:r>
      <w:r>
        <w:rPr>
          <w:rFonts w:cs="宋体" w:hint="eastAsia"/>
          <w:bCs/>
          <w:sz w:val="24"/>
        </w:rPr>
        <w:t>检验和</w:t>
      </w:r>
      <w:r>
        <w:rPr>
          <w:rFonts w:cs="宋体" w:hint="eastAsia"/>
          <w:bCs/>
          <w:sz w:val="24"/>
        </w:rPr>
        <w:t>Hausman</w:t>
      </w:r>
      <w:r>
        <w:rPr>
          <w:rFonts w:cs="宋体" w:hint="eastAsia"/>
          <w:bCs/>
          <w:sz w:val="24"/>
        </w:rPr>
        <w:t>检验来判断出最终应该使用哪个模型。</w:t>
      </w:r>
    </w:p>
    <w:p w14:paraId="678709CE" w14:textId="68AFE277" w:rsidR="009F2CD2" w:rsidRDefault="00000000" w:rsidP="00215BB9">
      <w:pPr>
        <w:spacing w:line="480" w:lineRule="exact"/>
        <w:ind w:firstLineChars="200" w:firstLine="480"/>
        <w:textAlignment w:val="center"/>
      </w:pPr>
      <w:r>
        <w:rPr>
          <w:rFonts w:cs="宋体" w:hint="eastAsia"/>
          <w:bCs/>
          <w:sz w:val="24"/>
        </w:rPr>
        <w:lastRenderedPageBreak/>
        <w:t>本文对数据集做以上三个检验后，具体结果如下表，因此最终选择固定效应（</w:t>
      </w:r>
      <w:r>
        <w:rPr>
          <w:rFonts w:cs="宋体" w:hint="eastAsia"/>
          <w:bCs/>
          <w:sz w:val="24"/>
        </w:rPr>
        <w:t>FE</w:t>
      </w:r>
      <w:r>
        <w:rPr>
          <w:rFonts w:cs="宋体" w:hint="eastAsia"/>
          <w:bCs/>
          <w:sz w:val="24"/>
        </w:rPr>
        <w:t>）模型去完成面板数据的回归。</w:t>
      </w:r>
    </w:p>
    <w:p w14:paraId="60FDC6B2" w14:textId="6EB5679B" w:rsidR="007C2840" w:rsidRPr="007C2840" w:rsidRDefault="007C2840" w:rsidP="00215BB9">
      <w:pPr>
        <w:pStyle w:val="a4"/>
      </w:pPr>
      <w:bookmarkStart w:id="52" w:name="_Toc135782696"/>
      <w:bookmarkStart w:id="53" w:name="OLE_LINK1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t xml:space="preserve">  </w:t>
      </w:r>
      <w:r>
        <w:rPr>
          <w:rStyle w:val="af6"/>
          <w:rFonts w:ascii="宋体" w:hAnsi="宋体" w:cs="宋体" w:hint="eastAsia"/>
          <w:szCs w:val="24"/>
        </w:rPr>
        <w:t>F检验、BP检验及Hausman检验</w:t>
      </w:r>
      <w:bookmarkEnd w:id="52"/>
    </w:p>
    <w:tbl>
      <w:tblPr>
        <w:tblStyle w:val="ae"/>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1884"/>
        <w:gridCol w:w="2131"/>
        <w:gridCol w:w="2131"/>
      </w:tblGrid>
      <w:tr w:rsidR="009F2CD2" w14:paraId="3DD876DB" w14:textId="77777777">
        <w:trPr>
          <w:jc w:val="center"/>
        </w:trPr>
        <w:tc>
          <w:tcPr>
            <w:tcW w:w="2376" w:type="dxa"/>
            <w:tcBorders>
              <w:top w:val="single" w:sz="12" w:space="0" w:color="auto"/>
              <w:bottom w:val="single" w:sz="4" w:space="0" w:color="auto"/>
            </w:tcBorders>
            <w:vAlign w:val="center"/>
          </w:tcPr>
          <w:bookmarkEnd w:id="53"/>
          <w:p w14:paraId="7840A135" w14:textId="77777777" w:rsidR="009F2CD2" w:rsidRDefault="00000000">
            <w:pPr>
              <w:jc w:val="center"/>
              <w:rPr>
                <w:rFonts w:ascii="宋体" w:hAnsi="宋体" w:cs="宋体"/>
                <w:color w:val="000000"/>
                <w:kern w:val="0"/>
                <w:szCs w:val="21"/>
                <w:lang w:bidi="ar"/>
              </w:rPr>
            </w:pPr>
            <w:r>
              <w:rPr>
                <w:rFonts w:ascii="宋体" w:hAnsi="宋体" w:cs="宋体" w:hint="eastAsia"/>
                <w:color w:val="000000"/>
                <w:kern w:val="0"/>
                <w:szCs w:val="21"/>
                <w:lang w:bidi="ar"/>
              </w:rPr>
              <w:t>检验类型</w:t>
            </w:r>
          </w:p>
        </w:tc>
        <w:tc>
          <w:tcPr>
            <w:tcW w:w="1884" w:type="dxa"/>
            <w:tcBorders>
              <w:top w:val="single" w:sz="12" w:space="0" w:color="auto"/>
              <w:bottom w:val="single" w:sz="4" w:space="0" w:color="auto"/>
            </w:tcBorders>
            <w:vAlign w:val="center"/>
          </w:tcPr>
          <w:p w14:paraId="6275786B" w14:textId="77777777" w:rsidR="009F2CD2" w:rsidRDefault="00000000">
            <w:pPr>
              <w:jc w:val="center"/>
              <w:rPr>
                <w:rFonts w:ascii="宋体" w:hAnsi="宋体" w:cs="宋体"/>
                <w:color w:val="000000"/>
                <w:kern w:val="0"/>
                <w:szCs w:val="21"/>
                <w:lang w:bidi="ar"/>
              </w:rPr>
            </w:pPr>
            <w:r>
              <w:rPr>
                <w:rFonts w:ascii="宋体" w:hAnsi="宋体" w:cs="宋体" w:hint="eastAsia"/>
                <w:color w:val="000000"/>
                <w:kern w:val="0"/>
                <w:szCs w:val="21"/>
                <w:lang w:bidi="ar"/>
              </w:rPr>
              <w:t>统计量</w:t>
            </w:r>
          </w:p>
        </w:tc>
        <w:tc>
          <w:tcPr>
            <w:tcW w:w="2131" w:type="dxa"/>
            <w:tcBorders>
              <w:top w:val="single" w:sz="12" w:space="0" w:color="auto"/>
              <w:bottom w:val="single" w:sz="4" w:space="0" w:color="auto"/>
            </w:tcBorders>
            <w:vAlign w:val="center"/>
          </w:tcPr>
          <w:p w14:paraId="4F999EFA" w14:textId="77777777" w:rsidR="009F2CD2" w:rsidRDefault="00000000">
            <w:pPr>
              <w:jc w:val="center"/>
              <w:rPr>
                <w:rFonts w:ascii="宋体" w:hAnsi="宋体" w:cs="宋体"/>
                <w:color w:val="000000"/>
                <w:kern w:val="0"/>
                <w:szCs w:val="21"/>
                <w:lang w:bidi="ar"/>
              </w:rPr>
            </w:pPr>
            <w:r>
              <w:rPr>
                <w:rFonts w:ascii="宋体" w:hAnsi="宋体" w:cs="宋体" w:hint="eastAsia"/>
                <w:color w:val="000000"/>
                <w:kern w:val="0"/>
                <w:szCs w:val="21"/>
                <w:lang w:bidi="ar"/>
              </w:rPr>
              <w:t>P</w:t>
            </w:r>
          </w:p>
        </w:tc>
        <w:tc>
          <w:tcPr>
            <w:tcW w:w="2131" w:type="dxa"/>
            <w:tcBorders>
              <w:top w:val="single" w:sz="12" w:space="0" w:color="auto"/>
              <w:bottom w:val="single" w:sz="4" w:space="0" w:color="auto"/>
            </w:tcBorders>
            <w:vAlign w:val="center"/>
          </w:tcPr>
          <w:p w14:paraId="5374AB32" w14:textId="77777777" w:rsidR="009F2CD2" w:rsidRDefault="00000000">
            <w:pPr>
              <w:jc w:val="center"/>
              <w:rPr>
                <w:rFonts w:ascii="宋体" w:hAnsi="宋体" w:cs="宋体"/>
                <w:color w:val="000000"/>
                <w:kern w:val="0"/>
                <w:szCs w:val="21"/>
                <w:lang w:bidi="ar"/>
              </w:rPr>
            </w:pPr>
            <w:r>
              <w:rPr>
                <w:rFonts w:ascii="宋体" w:hAnsi="宋体" w:cs="宋体" w:hint="eastAsia"/>
                <w:color w:val="000000"/>
                <w:kern w:val="0"/>
                <w:szCs w:val="21"/>
                <w:lang w:bidi="ar"/>
              </w:rPr>
              <w:t>结论</w:t>
            </w:r>
          </w:p>
        </w:tc>
      </w:tr>
      <w:tr w:rsidR="009F2CD2" w14:paraId="2908571F" w14:textId="77777777">
        <w:trPr>
          <w:jc w:val="center"/>
        </w:trPr>
        <w:tc>
          <w:tcPr>
            <w:tcW w:w="2376" w:type="dxa"/>
            <w:tcBorders>
              <w:top w:val="single" w:sz="4" w:space="0" w:color="auto"/>
              <w:bottom w:val="nil"/>
              <w:right w:val="single" w:sz="4" w:space="0" w:color="auto"/>
            </w:tcBorders>
            <w:vAlign w:val="center"/>
          </w:tcPr>
          <w:p w14:paraId="3454734B" w14:textId="77777777" w:rsidR="009F2CD2" w:rsidRDefault="00000000">
            <w:pPr>
              <w:jc w:val="center"/>
              <w:rPr>
                <w:rFonts w:ascii="宋体" w:hAnsi="宋体" w:cs="宋体"/>
                <w:color w:val="000000"/>
                <w:kern w:val="0"/>
                <w:szCs w:val="21"/>
                <w:lang w:bidi="ar"/>
              </w:rPr>
            </w:pPr>
            <w:r>
              <w:rPr>
                <w:rFonts w:ascii="宋体" w:hAnsi="宋体" w:cs="宋体" w:hint="eastAsia"/>
                <w:color w:val="000000"/>
                <w:kern w:val="0"/>
                <w:szCs w:val="21"/>
                <w:lang w:bidi="ar"/>
              </w:rPr>
              <w:t>F检验</w:t>
            </w:r>
          </w:p>
        </w:tc>
        <w:tc>
          <w:tcPr>
            <w:tcW w:w="1884" w:type="dxa"/>
            <w:tcBorders>
              <w:top w:val="single" w:sz="4" w:space="0" w:color="auto"/>
              <w:left w:val="single" w:sz="4" w:space="0" w:color="auto"/>
              <w:bottom w:val="nil"/>
              <w:right w:val="single" w:sz="4" w:space="0" w:color="auto"/>
            </w:tcBorders>
            <w:vAlign w:val="center"/>
          </w:tcPr>
          <w:p w14:paraId="26D7E5E1" w14:textId="77777777" w:rsidR="009F2CD2" w:rsidRDefault="00000000">
            <w:pPr>
              <w:jc w:val="center"/>
              <w:rPr>
                <w:rFonts w:ascii="宋体" w:hAnsi="宋体" w:cs="宋体"/>
                <w:color w:val="000000"/>
                <w:kern w:val="0"/>
                <w:szCs w:val="21"/>
                <w:lang w:bidi="ar"/>
              </w:rPr>
            </w:pPr>
            <w:r>
              <w:rPr>
                <w:rFonts w:ascii="宋体" w:hAnsi="宋体" w:cs="宋体" w:hint="eastAsia"/>
                <w:color w:val="000000"/>
                <w:kern w:val="0"/>
                <w:szCs w:val="21"/>
                <w:lang w:bidi="ar"/>
              </w:rPr>
              <w:t>13.418</w:t>
            </w:r>
          </w:p>
        </w:tc>
        <w:tc>
          <w:tcPr>
            <w:tcW w:w="2131" w:type="dxa"/>
            <w:tcBorders>
              <w:top w:val="single" w:sz="4" w:space="0" w:color="auto"/>
              <w:left w:val="single" w:sz="4" w:space="0" w:color="auto"/>
              <w:bottom w:val="nil"/>
              <w:right w:val="single" w:sz="4" w:space="0" w:color="auto"/>
            </w:tcBorders>
            <w:vAlign w:val="center"/>
          </w:tcPr>
          <w:p w14:paraId="439AB637" w14:textId="77777777" w:rsidR="009F2CD2" w:rsidRDefault="00000000">
            <w:pPr>
              <w:jc w:val="center"/>
              <w:rPr>
                <w:rFonts w:ascii="宋体" w:hAnsi="宋体" w:cs="宋体"/>
                <w:color w:val="000000"/>
                <w:kern w:val="0"/>
                <w:szCs w:val="21"/>
                <w:lang w:bidi="ar"/>
              </w:rPr>
            </w:pPr>
            <w:r>
              <w:rPr>
                <w:rFonts w:ascii="宋体" w:hAnsi="宋体" w:cs="宋体" w:hint="eastAsia"/>
                <w:color w:val="000000"/>
                <w:kern w:val="0"/>
                <w:szCs w:val="21"/>
                <w:lang w:bidi="ar"/>
              </w:rPr>
              <w:t>0.000***</w:t>
            </w:r>
          </w:p>
        </w:tc>
        <w:tc>
          <w:tcPr>
            <w:tcW w:w="2131" w:type="dxa"/>
            <w:tcBorders>
              <w:top w:val="single" w:sz="4" w:space="0" w:color="auto"/>
              <w:left w:val="single" w:sz="4" w:space="0" w:color="auto"/>
              <w:bottom w:val="nil"/>
            </w:tcBorders>
            <w:vAlign w:val="center"/>
          </w:tcPr>
          <w:p w14:paraId="214D2EC7" w14:textId="77777777" w:rsidR="009F2CD2" w:rsidRDefault="00000000">
            <w:pPr>
              <w:jc w:val="center"/>
              <w:rPr>
                <w:rFonts w:ascii="宋体" w:hAnsi="宋体" w:cs="宋体"/>
                <w:color w:val="000000"/>
                <w:kern w:val="0"/>
                <w:szCs w:val="21"/>
                <w:lang w:bidi="ar"/>
              </w:rPr>
            </w:pPr>
            <w:r>
              <w:rPr>
                <w:rFonts w:ascii="宋体" w:hAnsi="宋体" w:cs="宋体" w:hint="eastAsia"/>
                <w:color w:val="000000"/>
                <w:kern w:val="0"/>
                <w:szCs w:val="21"/>
                <w:lang w:bidi="ar"/>
              </w:rPr>
              <w:t>FE模型</w:t>
            </w:r>
          </w:p>
        </w:tc>
      </w:tr>
      <w:tr w:rsidR="009F2CD2" w14:paraId="44935B3C" w14:textId="77777777">
        <w:trPr>
          <w:jc w:val="center"/>
        </w:trPr>
        <w:tc>
          <w:tcPr>
            <w:tcW w:w="2376" w:type="dxa"/>
            <w:tcBorders>
              <w:top w:val="nil"/>
              <w:bottom w:val="nil"/>
              <w:right w:val="single" w:sz="4" w:space="0" w:color="auto"/>
            </w:tcBorders>
            <w:vAlign w:val="center"/>
          </w:tcPr>
          <w:p w14:paraId="4002F709" w14:textId="77777777" w:rsidR="009F2CD2" w:rsidRDefault="00000000">
            <w:pPr>
              <w:jc w:val="center"/>
              <w:rPr>
                <w:rFonts w:ascii="宋体" w:hAnsi="宋体" w:cs="宋体"/>
                <w:color w:val="000000"/>
                <w:kern w:val="0"/>
                <w:szCs w:val="21"/>
                <w:lang w:bidi="ar"/>
              </w:rPr>
            </w:pPr>
            <w:r>
              <w:rPr>
                <w:rFonts w:ascii="宋体" w:hAnsi="宋体" w:cs="宋体" w:hint="eastAsia"/>
                <w:color w:val="000000"/>
                <w:kern w:val="0"/>
                <w:szCs w:val="21"/>
                <w:lang w:bidi="ar"/>
              </w:rPr>
              <w:t>Breusch-Pagan检验</w:t>
            </w:r>
          </w:p>
        </w:tc>
        <w:tc>
          <w:tcPr>
            <w:tcW w:w="1884" w:type="dxa"/>
            <w:tcBorders>
              <w:top w:val="nil"/>
              <w:left w:val="single" w:sz="4" w:space="0" w:color="auto"/>
              <w:bottom w:val="nil"/>
              <w:right w:val="single" w:sz="4" w:space="0" w:color="auto"/>
            </w:tcBorders>
            <w:vAlign w:val="center"/>
          </w:tcPr>
          <w:p w14:paraId="4CCBE5A4" w14:textId="77777777" w:rsidR="009F2CD2" w:rsidRDefault="00000000">
            <w:pPr>
              <w:jc w:val="center"/>
              <w:rPr>
                <w:rFonts w:ascii="宋体" w:hAnsi="宋体" w:cs="宋体"/>
                <w:color w:val="000000"/>
                <w:kern w:val="0"/>
                <w:szCs w:val="21"/>
                <w:lang w:bidi="ar"/>
              </w:rPr>
            </w:pPr>
            <w:r>
              <w:rPr>
                <w:rFonts w:ascii="宋体" w:hAnsi="宋体" w:cs="宋体" w:hint="eastAsia"/>
                <w:color w:val="000000"/>
                <w:kern w:val="0"/>
                <w:szCs w:val="21"/>
                <w:lang w:bidi="ar"/>
              </w:rPr>
              <w:t>175.81</w:t>
            </w:r>
          </w:p>
        </w:tc>
        <w:tc>
          <w:tcPr>
            <w:tcW w:w="2131" w:type="dxa"/>
            <w:tcBorders>
              <w:top w:val="nil"/>
              <w:left w:val="single" w:sz="4" w:space="0" w:color="auto"/>
              <w:bottom w:val="nil"/>
              <w:right w:val="single" w:sz="4" w:space="0" w:color="auto"/>
            </w:tcBorders>
            <w:vAlign w:val="center"/>
          </w:tcPr>
          <w:p w14:paraId="4535A875" w14:textId="77777777" w:rsidR="009F2CD2" w:rsidRDefault="00000000">
            <w:pPr>
              <w:jc w:val="center"/>
              <w:rPr>
                <w:rFonts w:ascii="宋体" w:hAnsi="宋体" w:cs="宋体"/>
                <w:color w:val="000000"/>
                <w:kern w:val="0"/>
                <w:szCs w:val="21"/>
                <w:lang w:bidi="ar"/>
              </w:rPr>
            </w:pPr>
            <w:r>
              <w:rPr>
                <w:rFonts w:ascii="宋体" w:hAnsi="宋体" w:cs="宋体" w:hint="eastAsia"/>
                <w:color w:val="000000"/>
                <w:kern w:val="0"/>
                <w:szCs w:val="21"/>
                <w:lang w:bidi="ar"/>
              </w:rPr>
              <w:t>0.000***</w:t>
            </w:r>
          </w:p>
        </w:tc>
        <w:tc>
          <w:tcPr>
            <w:tcW w:w="2131" w:type="dxa"/>
            <w:tcBorders>
              <w:top w:val="nil"/>
              <w:left w:val="single" w:sz="4" w:space="0" w:color="auto"/>
              <w:bottom w:val="nil"/>
            </w:tcBorders>
            <w:vAlign w:val="center"/>
          </w:tcPr>
          <w:p w14:paraId="368C6F37" w14:textId="77777777" w:rsidR="009F2CD2" w:rsidRDefault="00000000">
            <w:pPr>
              <w:jc w:val="center"/>
              <w:rPr>
                <w:rFonts w:ascii="宋体" w:hAnsi="宋体" w:cs="宋体"/>
                <w:color w:val="000000"/>
                <w:kern w:val="0"/>
                <w:szCs w:val="21"/>
                <w:lang w:bidi="ar"/>
              </w:rPr>
            </w:pPr>
            <w:r>
              <w:rPr>
                <w:rFonts w:ascii="宋体" w:hAnsi="宋体" w:cs="宋体" w:hint="eastAsia"/>
                <w:color w:val="000000"/>
                <w:kern w:val="0"/>
                <w:szCs w:val="21"/>
                <w:lang w:bidi="ar"/>
              </w:rPr>
              <w:t>RE模型</w:t>
            </w:r>
          </w:p>
        </w:tc>
      </w:tr>
      <w:tr w:rsidR="009F2CD2" w14:paraId="35EDB4E1" w14:textId="77777777">
        <w:trPr>
          <w:jc w:val="center"/>
        </w:trPr>
        <w:tc>
          <w:tcPr>
            <w:tcW w:w="2376" w:type="dxa"/>
            <w:tcBorders>
              <w:top w:val="nil"/>
              <w:bottom w:val="single" w:sz="12" w:space="0" w:color="auto"/>
              <w:right w:val="single" w:sz="4" w:space="0" w:color="auto"/>
            </w:tcBorders>
            <w:vAlign w:val="center"/>
          </w:tcPr>
          <w:p w14:paraId="641FE6DC" w14:textId="77777777" w:rsidR="009F2CD2" w:rsidRDefault="00000000">
            <w:pPr>
              <w:jc w:val="center"/>
              <w:rPr>
                <w:rFonts w:ascii="宋体" w:hAnsi="宋体" w:cs="宋体"/>
                <w:color w:val="000000"/>
                <w:kern w:val="0"/>
                <w:szCs w:val="21"/>
                <w:lang w:bidi="ar"/>
              </w:rPr>
            </w:pPr>
            <w:r>
              <w:rPr>
                <w:rFonts w:ascii="宋体" w:hAnsi="宋体" w:cs="宋体" w:hint="eastAsia"/>
                <w:color w:val="000000"/>
                <w:kern w:val="0"/>
                <w:szCs w:val="21"/>
                <w:lang w:bidi="ar"/>
              </w:rPr>
              <w:t>Hausman检验</w:t>
            </w:r>
          </w:p>
        </w:tc>
        <w:tc>
          <w:tcPr>
            <w:tcW w:w="1884" w:type="dxa"/>
            <w:tcBorders>
              <w:top w:val="nil"/>
              <w:left w:val="single" w:sz="4" w:space="0" w:color="auto"/>
              <w:bottom w:val="single" w:sz="12" w:space="0" w:color="auto"/>
              <w:right w:val="single" w:sz="4" w:space="0" w:color="auto"/>
            </w:tcBorders>
            <w:vAlign w:val="center"/>
          </w:tcPr>
          <w:p w14:paraId="36E86C80" w14:textId="77777777" w:rsidR="009F2CD2" w:rsidRDefault="00000000">
            <w:pPr>
              <w:jc w:val="center"/>
              <w:rPr>
                <w:rFonts w:ascii="宋体" w:hAnsi="宋体" w:cs="宋体"/>
                <w:color w:val="000000"/>
                <w:kern w:val="0"/>
                <w:szCs w:val="21"/>
                <w:lang w:bidi="ar"/>
              </w:rPr>
            </w:pPr>
            <w:r>
              <w:rPr>
                <w:rFonts w:ascii="宋体" w:hAnsi="宋体" w:cs="宋体" w:hint="eastAsia"/>
                <w:color w:val="000000"/>
                <w:kern w:val="0"/>
                <w:szCs w:val="21"/>
                <w:lang w:bidi="ar"/>
              </w:rPr>
              <w:t>221.568</w:t>
            </w:r>
          </w:p>
        </w:tc>
        <w:tc>
          <w:tcPr>
            <w:tcW w:w="2131" w:type="dxa"/>
            <w:tcBorders>
              <w:top w:val="nil"/>
              <w:left w:val="single" w:sz="4" w:space="0" w:color="auto"/>
              <w:bottom w:val="single" w:sz="12" w:space="0" w:color="auto"/>
              <w:right w:val="single" w:sz="4" w:space="0" w:color="auto"/>
            </w:tcBorders>
            <w:vAlign w:val="center"/>
          </w:tcPr>
          <w:p w14:paraId="0D973788" w14:textId="77777777" w:rsidR="009F2CD2" w:rsidRDefault="00000000">
            <w:pPr>
              <w:jc w:val="center"/>
              <w:rPr>
                <w:rFonts w:ascii="宋体" w:hAnsi="宋体" w:cs="宋体"/>
                <w:color w:val="000000"/>
                <w:kern w:val="0"/>
                <w:szCs w:val="21"/>
                <w:lang w:bidi="ar"/>
              </w:rPr>
            </w:pPr>
            <w:r>
              <w:rPr>
                <w:rFonts w:ascii="宋体" w:hAnsi="宋体" w:cs="宋体" w:hint="eastAsia"/>
                <w:color w:val="000000"/>
                <w:kern w:val="0"/>
                <w:szCs w:val="21"/>
                <w:lang w:bidi="ar"/>
              </w:rPr>
              <w:t>0.000***</w:t>
            </w:r>
          </w:p>
        </w:tc>
        <w:tc>
          <w:tcPr>
            <w:tcW w:w="2131" w:type="dxa"/>
            <w:tcBorders>
              <w:top w:val="nil"/>
              <w:left w:val="single" w:sz="4" w:space="0" w:color="auto"/>
              <w:bottom w:val="single" w:sz="12" w:space="0" w:color="auto"/>
            </w:tcBorders>
            <w:vAlign w:val="center"/>
          </w:tcPr>
          <w:p w14:paraId="7D3A0563" w14:textId="77777777" w:rsidR="009F2CD2" w:rsidRDefault="00000000">
            <w:pPr>
              <w:jc w:val="center"/>
              <w:rPr>
                <w:rFonts w:ascii="宋体" w:hAnsi="宋体" w:cs="宋体"/>
                <w:color w:val="000000"/>
                <w:kern w:val="0"/>
                <w:szCs w:val="21"/>
                <w:lang w:bidi="ar"/>
              </w:rPr>
            </w:pPr>
            <w:r>
              <w:rPr>
                <w:rFonts w:ascii="宋体" w:hAnsi="宋体" w:cs="宋体" w:hint="eastAsia"/>
                <w:color w:val="000000"/>
                <w:kern w:val="0"/>
                <w:szCs w:val="21"/>
                <w:lang w:bidi="ar"/>
              </w:rPr>
              <w:t>FE模型</w:t>
            </w:r>
          </w:p>
        </w:tc>
      </w:tr>
    </w:tbl>
    <w:p w14:paraId="7B40F6C6" w14:textId="77777777" w:rsidR="009F2CD2" w:rsidRDefault="00000000">
      <w:pPr>
        <w:pStyle w:val="3"/>
        <w:spacing w:line="480" w:lineRule="exact"/>
        <w:ind w:firstLine="482"/>
        <w:textAlignment w:val="center"/>
      </w:pPr>
      <w:bookmarkStart w:id="54" w:name="_Toc135786130"/>
      <w:r>
        <w:rPr>
          <w:rFonts w:hint="eastAsia"/>
        </w:rPr>
        <w:t>4</w:t>
      </w:r>
      <w:r>
        <w:t>.</w:t>
      </w:r>
      <w:r>
        <w:rPr>
          <w:rFonts w:hint="eastAsia"/>
        </w:rPr>
        <w:t>面板模型的结果</w:t>
      </w:r>
      <w:bookmarkEnd w:id="54"/>
    </w:p>
    <w:p w14:paraId="0647FE5F" w14:textId="77777777" w:rsidR="009F2CD2" w:rsidRDefault="00000000">
      <w:pPr>
        <w:spacing w:line="480" w:lineRule="exact"/>
        <w:ind w:firstLineChars="200" w:firstLine="480"/>
        <w:textAlignment w:val="center"/>
        <w:rPr>
          <w:rFonts w:cs="宋体"/>
          <w:bCs/>
          <w:sz w:val="24"/>
        </w:rPr>
      </w:pPr>
      <w:r>
        <w:rPr>
          <w:rFonts w:cs="宋体" w:hint="eastAsia"/>
          <w:bCs/>
          <w:sz w:val="24"/>
        </w:rPr>
        <w:t>固定效应模型可分为三类：个体固定模型、时间固定效应模型、双向固定效应模型。</w:t>
      </w:r>
    </w:p>
    <w:p w14:paraId="12F6407B" w14:textId="77777777" w:rsidR="009F2CD2" w:rsidRDefault="00000000">
      <w:pPr>
        <w:pStyle w:val="af1"/>
        <w:numPr>
          <w:ilvl w:val="0"/>
          <w:numId w:val="11"/>
        </w:numPr>
        <w:spacing w:line="480" w:lineRule="exact"/>
        <w:ind w:firstLineChars="0"/>
        <w:textAlignment w:val="center"/>
        <w:rPr>
          <w:rFonts w:cs="宋体"/>
          <w:bCs/>
          <w:sz w:val="24"/>
        </w:rPr>
      </w:pPr>
      <w:r>
        <w:rPr>
          <w:rFonts w:cs="宋体" w:hint="eastAsia"/>
          <w:bCs/>
          <w:sz w:val="24"/>
        </w:rPr>
        <w:t>个体固定效应模型：个体固定效应模型是对于不同的时间序列（个体）只有截距项不同的模型；</w:t>
      </w:r>
    </w:p>
    <w:p w14:paraId="0C146A7B" w14:textId="77777777" w:rsidR="009F2CD2" w:rsidRDefault="00000000">
      <w:pPr>
        <w:pStyle w:val="af1"/>
        <w:numPr>
          <w:ilvl w:val="0"/>
          <w:numId w:val="11"/>
        </w:numPr>
        <w:spacing w:line="480" w:lineRule="exact"/>
        <w:ind w:firstLineChars="0"/>
        <w:textAlignment w:val="center"/>
        <w:rPr>
          <w:rFonts w:cs="宋体"/>
          <w:bCs/>
          <w:sz w:val="24"/>
        </w:rPr>
      </w:pPr>
      <w:r>
        <w:rPr>
          <w:rFonts w:cs="宋体" w:hint="eastAsia"/>
          <w:bCs/>
          <w:sz w:val="24"/>
        </w:rPr>
        <w:t>时点固定效应模型：时点固定效应模型就是对于不同的截面（时点）有不同截距的模型；</w:t>
      </w:r>
    </w:p>
    <w:p w14:paraId="0645A237" w14:textId="77777777" w:rsidR="009F2CD2" w:rsidRDefault="00000000">
      <w:pPr>
        <w:pStyle w:val="af1"/>
        <w:numPr>
          <w:ilvl w:val="0"/>
          <w:numId w:val="11"/>
        </w:numPr>
        <w:spacing w:line="480" w:lineRule="exact"/>
        <w:ind w:firstLineChars="0"/>
        <w:textAlignment w:val="center"/>
        <w:rPr>
          <w:rFonts w:cs="宋体"/>
          <w:bCs/>
          <w:sz w:val="24"/>
        </w:rPr>
      </w:pPr>
      <w:r>
        <w:rPr>
          <w:rFonts w:cs="宋体" w:hint="eastAsia"/>
          <w:bCs/>
          <w:sz w:val="24"/>
        </w:rPr>
        <w:t>时点个体固定效应模型：时点个体固定效应模型就是对于不同的截面（时点）、不同的时间序列（个体）都有不同截距的模型。</w:t>
      </w:r>
    </w:p>
    <w:p w14:paraId="41D45321" w14:textId="16DD94A6" w:rsidR="009F2CD2" w:rsidRPr="00215BB9" w:rsidRDefault="00B2346B" w:rsidP="00215BB9">
      <w:pPr>
        <w:spacing w:line="480" w:lineRule="exact"/>
        <w:ind w:firstLineChars="200" w:firstLine="480"/>
        <w:textAlignment w:val="center"/>
        <w:rPr>
          <w:sz w:val="28"/>
        </w:rPr>
      </w:pPr>
      <w:r w:rsidRPr="00B2346B">
        <w:rPr>
          <w:rFonts w:cs="宋体" w:hint="eastAsia"/>
          <w:bCs/>
          <w:sz w:val="24"/>
        </w:rPr>
        <w:t>通过上文可以发现各省份地区之间存在着较大的发展差异，考虑到我们近年来政策的不断完善和现代化的不断推进，本文选择时点个体固定效应模型做回归分析。具体的分析结果如</w:t>
      </w:r>
      <w:r w:rsidR="00215BB9">
        <w:rPr>
          <w:rFonts w:cs="宋体" w:hint="eastAsia"/>
          <w:bCs/>
          <w:sz w:val="24"/>
        </w:rPr>
        <w:t>附录表</w:t>
      </w:r>
      <w:r w:rsidR="00215BB9">
        <w:rPr>
          <w:rFonts w:cs="宋体" w:hint="eastAsia"/>
          <w:bCs/>
          <w:sz w:val="24"/>
        </w:rPr>
        <w:t>7</w:t>
      </w:r>
      <w:r w:rsidRPr="00B2346B">
        <w:rPr>
          <w:rFonts w:cs="宋体" w:hint="eastAsia"/>
          <w:bCs/>
          <w:sz w:val="24"/>
        </w:rPr>
        <w:t>所示。</w:t>
      </w:r>
      <w:bookmarkStart w:id="55" w:name="OLE_LINK16"/>
    </w:p>
    <w:bookmarkEnd w:id="55"/>
    <w:p w14:paraId="0B90BD95" w14:textId="17A66CB1" w:rsidR="009F2CD2" w:rsidRDefault="00000000">
      <w:pPr>
        <w:spacing w:line="480" w:lineRule="exact"/>
        <w:ind w:firstLineChars="200" w:firstLine="480"/>
        <w:textAlignment w:val="center"/>
        <w:rPr>
          <w:rFonts w:cs="宋体"/>
          <w:bCs/>
          <w:sz w:val="24"/>
        </w:rPr>
      </w:pPr>
      <w:r>
        <w:rPr>
          <w:rFonts w:cs="宋体" w:hint="eastAsia"/>
          <w:bCs/>
          <w:sz w:val="24"/>
        </w:rPr>
        <w:t>首先，通过回归结果可以发现</w:t>
      </w:r>
      <w:r>
        <w:rPr>
          <w:rFonts w:cs="宋体"/>
          <w:bCs/>
          <w:sz w:val="24"/>
        </w:rPr>
        <w:t>所有的</w:t>
      </w:r>
      <w:r>
        <w:rPr>
          <w:rFonts w:cs="宋体" w:hint="eastAsia"/>
          <w:bCs/>
          <w:sz w:val="24"/>
        </w:rPr>
        <w:t>因变量都通过了显著性检验。</w:t>
      </w:r>
    </w:p>
    <w:p w14:paraId="4AC5AAD6" w14:textId="77777777" w:rsidR="009F2CD2" w:rsidRDefault="00000000">
      <w:pPr>
        <w:spacing w:line="480" w:lineRule="exact"/>
        <w:ind w:firstLineChars="200" w:firstLine="480"/>
        <w:textAlignment w:val="center"/>
        <w:rPr>
          <w:rFonts w:cs="宋体"/>
          <w:bCs/>
          <w:sz w:val="24"/>
        </w:rPr>
      </w:pPr>
      <w:r>
        <w:rPr>
          <w:rFonts w:cs="宋体" w:hint="eastAsia"/>
          <w:bCs/>
          <w:sz w:val="24"/>
        </w:rPr>
        <w:t>通过观察回归系数，可以发现其中影响较大的为人均</w:t>
      </w:r>
      <w:r>
        <w:rPr>
          <w:rFonts w:cs="宋体" w:hint="eastAsia"/>
          <w:bCs/>
          <w:sz w:val="24"/>
        </w:rPr>
        <w:t>GDP</w:t>
      </w:r>
      <w:r>
        <w:rPr>
          <w:rFonts w:cs="宋体" w:hint="eastAsia"/>
          <w:bCs/>
          <w:sz w:val="24"/>
        </w:rPr>
        <w:t>、人均馆藏量、教育支出占比、区域噪音、空气质量以及生活垃圾无害化处理率。</w:t>
      </w:r>
      <w:r>
        <w:rPr>
          <w:rFonts w:cs="宋体"/>
          <w:bCs/>
          <w:sz w:val="24"/>
        </w:rPr>
        <w:t>在选取的</w:t>
      </w:r>
      <w:r>
        <w:rPr>
          <w:rFonts w:cs="宋体"/>
          <w:bCs/>
          <w:sz w:val="24"/>
        </w:rPr>
        <w:t>31</w:t>
      </w:r>
      <w:r>
        <w:rPr>
          <w:rFonts w:cs="宋体"/>
          <w:bCs/>
          <w:sz w:val="24"/>
        </w:rPr>
        <w:t>个省份内，失业率规范化后的数据每提高</w:t>
      </w:r>
      <w:r>
        <w:rPr>
          <w:rFonts w:cs="宋体"/>
          <w:bCs/>
          <w:sz w:val="24"/>
        </w:rPr>
        <w:t>1%</w:t>
      </w:r>
      <w:r>
        <w:rPr>
          <w:rFonts w:cs="宋体"/>
          <w:bCs/>
          <w:sz w:val="24"/>
        </w:rPr>
        <w:t>，共同富裕的得分就下降</w:t>
      </w:r>
      <w:r>
        <w:rPr>
          <w:rFonts w:cs="宋体"/>
          <w:bCs/>
          <w:sz w:val="24"/>
        </w:rPr>
        <w:t>0.801%</w:t>
      </w:r>
      <w:r>
        <w:rPr>
          <w:rFonts w:cs="宋体"/>
          <w:bCs/>
          <w:sz w:val="24"/>
        </w:rPr>
        <w:t>；城镇恩格尔系数或农村恩格尔系数规范化后的数据每提高</w:t>
      </w:r>
      <w:r>
        <w:rPr>
          <w:rFonts w:cs="宋体"/>
          <w:bCs/>
          <w:sz w:val="24"/>
        </w:rPr>
        <w:t>1%</w:t>
      </w:r>
      <w:r>
        <w:rPr>
          <w:rFonts w:cs="宋体"/>
          <w:bCs/>
          <w:sz w:val="24"/>
        </w:rPr>
        <w:t>，共同富裕的得分就下降</w:t>
      </w:r>
      <w:r>
        <w:rPr>
          <w:rFonts w:cs="宋体"/>
          <w:bCs/>
          <w:sz w:val="24"/>
        </w:rPr>
        <w:t>0.696%</w:t>
      </w:r>
      <w:r>
        <w:rPr>
          <w:rFonts w:cs="宋体"/>
          <w:bCs/>
          <w:sz w:val="24"/>
        </w:rPr>
        <w:t>或</w:t>
      </w:r>
      <w:r>
        <w:rPr>
          <w:rFonts w:cs="宋体"/>
          <w:bCs/>
          <w:sz w:val="24"/>
        </w:rPr>
        <w:t>0.719%</w:t>
      </w:r>
      <w:r>
        <w:rPr>
          <w:rFonts w:cs="宋体"/>
          <w:bCs/>
          <w:sz w:val="24"/>
        </w:rPr>
        <w:t>，可见失业率以及恩格尔系数的提升，说明面临失业的人数越来越多以及人民的生活水平正在下降，这对达到共同富裕的目标是大为不利的。</w:t>
      </w:r>
    </w:p>
    <w:p w14:paraId="13CFA704" w14:textId="77777777" w:rsidR="009F2CD2" w:rsidRDefault="00000000">
      <w:pPr>
        <w:spacing w:line="480" w:lineRule="exact"/>
        <w:ind w:firstLineChars="200" w:firstLine="480"/>
        <w:textAlignment w:val="center"/>
        <w:rPr>
          <w:rFonts w:cs="宋体"/>
          <w:bCs/>
          <w:sz w:val="24"/>
        </w:rPr>
      </w:pPr>
      <w:r>
        <w:rPr>
          <w:rFonts w:cs="宋体"/>
          <w:bCs/>
          <w:sz w:val="24"/>
        </w:rPr>
        <w:t>地区间收入差距或城乡收入比规范化后的数据每提高</w:t>
      </w:r>
      <w:r>
        <w:rPr>
          <w:rFonts w:cs="宋体"/>
          <w:bCs/>
          <w:sz w:val="24"/>
        </w:rPr>
        <w:t>1%</w:t>
      </w:r>
      <w:r>
        <w:rPr>
          <w:rFonts w:cs="宋体"/>
          <w:bCs/>
          <w:sz w:val="24"/>
        </w:rPr>
        <w:t>，共同富裕的得分就下降</w:t>
      </w:r>
      <w:r>
        <w:rPr>
          <w:rFonts w:cs="宋体"/>
          <w:bCs/>
          <w:sz w:val="24"/>
        </w:rPr>
        <w:t>0.673%</w:t>
      </w:r>
      <w:r>
        <w:rPr>
          <w:rFonts w:cs="宋体"/>
          <w:bCs/>
          <w:sz w:val="24"/>
        </w:rPr>
        <w:t>或</w:t>
      </w:r>
      <w:r>
        <w:rPr>
          <w:rFonts w:cs="宋体"/>
          <w:bCs/>
          <w:sz w:val="24"/>
        </w:rPr>
        <w:t>0.721%</w:t>
      </w:r>
      <w:r>
        <w:rPr>
          <w:rFonts w:cs="宋体"/>
          <w:bCs/>
          <w:sz w:val="24"/>
        </w:rPr>
        <w:t>，这说明若地区间或地区内部发展差距过大，会导致共同富裕水平的下降。缩小贫富差距是共同富裕的关键问题，共同富裕也直接表现</w:t>
      </w:r>
      <w:r>
        <w:rPr>
          <w:rFonts w:cs="宋体"/>
          <w:bCs/>
          <w:sz w:val="24"/>
        </w:rPr>
        <w:lastRenderedPageBreak/>
        <w:t>为贫富差距的缩小。</w:t>
      </w:r>
    </w:p>
    <w:p w14:paraId="204712D5" w14:textId="77777777" w:rsidR="009F2CD2" w:rsidRDefault="00000000">
      <w:pPr>
        <w:spacing w:line="480" w:lineRule="exact"/>
        <w:ind w:firstLineChars="200" w:firstLine="480"/>
        <w:textAlignment w:val="center"/>
        <w:rPr>
          <w:rFonts w:cs="宋体"/>
          <w:bCs/>
          <w:sz w:val="24"/>
        </w:rPr>
      </w:pPr>
      <w:r>
        <w:rPr>
          <w:rFonts w:cs="宋体"/>
          <w:bCs/>
          <w:sz w:val="24"/>
        </w:rPr>
        <w:t>区域噪音规范化后的数据每提高</w:t>
      </w:r>
      <w:r>
        <w:rPr>
          <w:rFonts w:cs="宋体"/>
          <w:bCs/>
          <w:sz w:val="24"/>
        </w:rPr>
        <w:t>1%</w:t>
      </w:r>
      <w:r>
        <w:rPr>
          <w:rFonts w:cs="宋体"/>
          <w:bCs/>
          <w:sz w:val="24"/>
        </w:rPr>
        <w:t>，共同富裕的得分就下降</w:t>
      </w:r>
      <w:r>
        <w:rPr>
          <w:rFonts w:cs="宋体"/>
          <w:bCs/>
          <w:sz w:val="24"/>
        </w:rPr>
        <w:t>0.875%</w:t>
      </w:r>
      <w:r>
        <w:rPr>
          <w:rFonts w:cs="宋体"/>
          <w:bCs/>
          <w:sz w:val="24"/>
        </w:rPr>
        <w:t>；空气质量优良率规范化后的数据每提高</w:t>
      </w:r>
      <w:r>
        <w:rPr>
          <w:rFonts w:cs="宋体"/>
          <w:bCs/>
          <w:sz w:val="24"/>
        </w:rPr>
        <w:t>1%</w:t>
      </w:r>
      <w:r>
        <w:rPr>
          <w:rFonts w:cs="宋体"/>
          <w:bCs/>
          <w:sz w:val="24"/>
        </w:rPr>
        <w:t>，共同富裕的得分就能上涨</w:t>
      </w:r>
      <w:r>
        <w:rPr>
          <w:rFonts w:cs="宋体"/>
          <w:bCs/>
          <w:sz w:val="24"/>
        </w:rPr>
        <w:t>0.841%</w:t>
      </w:r>
      <w:r>
        <w:rPr>
          <w:rFonts w:cs="宋体"/>
          <w:bCs/>
          <w:sz w:val="24"/>
        </w:rPr>
        <w:t>，这说明随着大家享受到的社会福利越来越好</w:t>
      </w:r>
      <w:r>
        <w:rPr>
          <w:rFonts w:cs="宋体" w:hint="eastAsia"/>
          <w:bCs/>
          <w:sz w:val="24"/>
        </w:rPr>
        <w:t>，</w:t>
      </w:r>
      <w:r>
        <w:rPr>
          <w:rFonts w:cs="宋体"/>
          <w:bCs/>
          <w:sz w:val="24"/>
        </w:rPr>
        <w:t>侧面印证出人民的生活环境越来越好时，共同富裕水平也会越来越高。</w:t>
      </w:r>
    </w:p>
    <w:p w14:paraId="61AA28B4" w14:textId="77777777" w:rsidR="009F2CD2" w:rsidRDefault="00000000">
      <w:pPr>
        <w:spacing w:line="480" w:lineRule="exact"/>
        <w:ind w:firstLineChars="200" w:firstLine="480"/>
        <w:textAlignment w:val="center"/>
        <w:rPr>
          <w:rFonts w:cs="宋体"/>
          <w:bCs/>
          <w:sz w:val="24"/>
        </w:rPr>
      </w:pPr>
      <w:r>
        <w:rPr>
          <w:rFonts w:cs="宋体"/>
          <w:bCs/>
          <w:sz w:val="24"/>
        </w:rPr>
        <w:t>在成果共享的各项指标规范化后的数据中，人均馆藏量和教育支出占比规范化后的数据的回归系数达到</w:t>
      </w:r>
      <w:r>
        <w:rPr>
          <w:rFonts w:cs="宋体"/>
          <w:bCs/>
          <w:sz w:val="24"/>
        </w:rPr>
        <w:t>1.29</w:t>
      </w:r>
      <w:r>
        <w:rPr>
          <w:rFonts w:cs="宋体"/>
          <w:bCs/>
          <w:sz w:val="24"/>
        </w:rPr>
        <w:t>和</w:t>
      </w:r>
      <w:r>
        <w:rPr>
          <w:rFonts w:cs="宋体"/>
          <w:bCs/>
          <w:sz w:val="24"/>
        </w:rPr>
        <w:t>0.891</w:t>
      </w:r>
      <w:r>
        <w:rPr>
          <w:rFonts w:cs="宋体"/>
          <w:bCs/>
          <w:sz w:val="24"/>
        </w:rPr>
        <w:t>，可见当人民享受到的资源越来越多时，该省份的共同富裕水平也将越来越高。</w:t>
      </w:r>
    </w:p>
    <w:p w14:paraId="57E86B7D" w14:textId="77777777" w:rsidR="009F2CD2" w:rsidRPr="00215BB9" w:rsidRDefault="00000000" w:rsidP="00215BB9">
      <w:pPr>
        <w:spacing w:line="480" w:lineRule="exact"/>
        <w:ind w:firstLine="480"/>
        <w:textAlignment w:val="center"/>
        <w:rPr>
          <w:rFonts w:cs="宋体"/>
          <w:bCs/>
          <w:sz w:val="24"/>
        </w:rPr>
      </w:pPr>
      <w:r w:rsidRPr="007E5C53">
        <w:rPr>
          <w:rFonts w:cs="宋体"/>
          <w:bCs/>
          <w:sz w:val="24"/>
        </w:rPr>
        <w:t>综上可得，从全国角度来看，若要提高共同富裕水平，可以着重考虑提高发展经济提升人均</w:t>
      </w:r>
      <w:r w:rsidRPr="007E5C53">
        <w:rPr>
          <w:rFonts w:cs="宋体"/>
          <w:bCs/>
          <w:sz w:val="24"/>
        </w:rPr>
        <w:t>GDP</w:t>
      </w:r>
      <w:r w:rsidRPr="007E5C53">
        <w:rPr>
          <w:rFonts w:cs="宋体"/>
          <w:bCs/>
          <w:sz w:val="24"/>
        </w:rPr>
        <w:t>，在共同富裕推进过程中，发展是第一位的，只有</w:t>
      </w:r>
      <w:r w:rsidRPr="007E5C53">
        <w:rPr>
          <w:rFonts w:cs="宋体"/>
          <w:bCs/>
          <w:sz w:val="24"/>
        </w:rPr>
        <w:t>“</w:t>
      </w:r>
      <w:r w:rsidRPr="007E5C53">
        <w:rPr>
          <w:rFonts w:cs="宋体"/>
          <w:bCs/>
          <w:sz w:val="24"/>
        </w:rPr>
        <w:t>做大蛋糕</w:t>
      </w:r>
      <w:r w:rsidRPr="007E5C53">
        <w:rPr>
          <w:rFonts w:cs="宋体"/>
          <w:bCs/>
          <w:sz w:val="24"/>
        </w:rPr>
        <w:t>”</w:t>
      </w:r>
      <w:r w:rsidRPr="007E5C53">
        <w:rPr>
          <w:rFonts w:cs="宋体"/>
          <w:bCs/>
          <w:sz w:val="24"/>
        </w:rPr>
        <w:t>才能</w:t>
      </w:r>
      <w:r w:rsidRPr="007E5C53">
        <w:rPr>
          <w:rFonts w:cs="宋体"/>
          <w:bCs/>
          <w:sz w:val="24"/>
        </w:rPr>
        <w:t>“</w:t>
      </w:r>
      <w:r w:rsidRPr="007E5C53">
        <w:rPr>
          <w:rFonts w:cs="宋体"/>
          <w:bCs/>
          <w:sz w:val="24"/>
        </w:rPr>
        <w:t>分好蛋糕</w:t>
      </w:r>
      <w:r w:rsidRPr="007E5C53">
        <w:rPr>
          <w:rFonts w:cs="宋体"/>
          <w:bCs/>
          <w:sz w:val="24"/>
        </w:rPr>
        <w:t>”</w:t>
      </w:r>
      <w:r w:rsidRPr="007E5C53">
        <w:rPr>
          <w:rFonts w:cs="宋体"/>
          <w:bCs/>
          <w:sz w:val="24"/>
        </w:rPr>
        <w:t>。另外，我们还要关注到人均馆藏量代表的成果共享方面和区域噪音代表的社会福利方面，光是做大蛋糕是不够的，只有人民分到手上的蛋糕也在不断变多，这样总体的共同富裕程度才能再上升一个台阶。</w:t>
      </w:r>
    </w:p>
    <w:p w14:paraId="0CF215F1" w14:textId="77777777" w:rsidR="009F2CD2" w:rsidRDefault="00000000" w:rsidP="00B2346B">
      <w:pPr>
        <w:pStyle w:val="2"/>
        <w:spacing w:line="480" w:lineRule="exact"/>
        <w:ind w:firstLine="560"/>
        <w:textAlignment w:val="center"/>
      </w:pPr>
      <w:bookmarkStart w:id="56" w:name="_Toc135786131"/>
      <w:r>
        <w:rPr>
          <w:rFonts w:hint="eastAsia"/>
        </w:rPr>
        <w:t>（二）</w:t>
      </w:r>
      <w:r>
        <w:t>三大地区相关性因素分析</w:t>
      </w:r>
      <w:bookmarkEnd w:id="56"/>
    </w:p>
    <w:p w14:paraId="082D70D9" w14:textId="66DD5F81" w:rsidR="00B2346B" w:rsidRPr="00B2346B" w:rsidRDefault="00B2346B" w:rsidP="00B2346B">
      <w:pPr>
        <w:spacing w:line="480" w:lineRule="exact"/>
        <w:ind w:firstLineChars="200" w:firstLine="480"/>
        <w:textAlignment w:val="center"/>
        <w:rPr>
          <w:rFonts w:cs="宋体"/>
          <w:bCs/>
          <w:sz w:val="24"/>
        </w:rPr>
      </w:pPr>
      <w:r w:rsidRPr="00215BB9">
        <w:rPr>
          <w:rFonts w:cs="宋体" w:hint="eastAsia"/>
          <w:bCs/>
          <w:sz w:val="24"/>
        </w:rPr>
        <w:t>本文将</w:t>
      </w:r>
      <w:r w:rsidRPr="00215BB9">
        <w:rPr>
          <w:rFonts w:cs="宋体"/>
          <w:bCs/>
          <w:sz w:val="24"/>
        </w:rPr>
        <w:t>31</w:t>
      </w:r>
      <w:r w:rsidRPr="00215BB9">
        <w:rPr>
          <w:rFonts w:cs="宋体" w:hint="eastAsia"/>
          <w:bCs/>
          <w:sz w:val="24"/>
        </w:rPr>
        <w:t>个省份分为三大地区，分别分析三大地区中各指标对共同富裕评分的影响程度大小，并对提高共同富裕程度给出建议。</w:t>
      </w:r>
    </w:p>
    <w:p w14:paraId="7E24AB92" w14:textId="37AC66E3" w:rsidR="00B2346B" w:rsidRPr="00215BB9" w:rsidRDefault="00B2346B" w:rsidP="00215BB9">
      <w:pPr>
        <w:spacing w:line="480" w:lineRule="exact"/>
        <w:ind w:firstLineChars="200" w:firstLine="480"/>
        <w:textAlignment w:val="center"/>
        <w:rPr>
          <w:rFonts w:cs="宋体"/>
          <w:bCs/>
          <w:sz w:val="24"/>
        </w:rPr>
      </w:pPr>
      <w:r w:rsidRPr="00215BB9">
        <w:rPr>
          <w:rFonts w:cs="宋体" w:hint="eastAsia"/>
          <w:bCs/>
          <w:sz w:val="24"/>
        </w:rPr>
        <w:t>通过重复前文面板数据回归分析的步骤，可以发现三个地区的数据都通过</w:t>
      </w:r>
      <w:r w:rsidRPr="00215BB9">
        <w:rPr>
          <w:rFonts w:cs="宋体"/>
          <w:bCs/>
          <w:sz w:val="24"/>
        </w:rPr>
        <w:t>ADF</w:t>
      </w:r>
      <w:r w:rsidRPr="00215BB9">
        <w:rPr>
          <w:rFonts w:cs="宋体" w:hint="eastAsia"/>
          <w:bCs/>
          <w:sz w:val="24"/>
        </w:rPr>
        <w:t>单位根检验和协整检验，最后利用</w:t>
      </w:r>
      <w:r w:rsidRPr="00215BB9">
        <w:rPr>
          <w:rFonts w:cs="宋体"/>
          <w:bCs/>
          <w:sz w:val="24"/>
        </w:rPr>
        <w:t>F</w:t>
      </w:r>
      <w:r w:rsidRPr="00215BB9">
        <w:rPr>
          <w:rFonts w:cs="宋体" w:hint="eastAsia"/>
          <w:bCs/>
          <w:sz w:val="24"/>
        </w:rPr>
        <w:t>检验，</w:t>
      </w:r>
      <w:r w:rsidRPr="00215BB9">
        <w:rPr>
          <w:rFonts w:cs="宋体"/>
          <w:bCs/>
          <w:sz w:val="24"/>
        </w:rPr>
        <w:t>BP</w:t>
      </w:r>
      <w:r w:rsidRPr="00215BB9">
        <w:rPr>
          <w:rFonts w:cs="宋体" w:hint="eastAsia"/>
          <w:bCs/>
          <w:sz w:val="24"/>
        </w:rPr>
        <w:t>检验和</w:t>
      </w:r>
      <w:r w:rsidRPr="00215BB9">
        <w:rPr>
          <w:rFonts w:cs="宋体"/>
          <w:bCs/>
          <w:sz w:val="24"/>
        </w:rPr>
        <w:t>Hausman</w:t>
      </w:r>
      <w:r w:rsidRPr="00215BB9">
        <w:rPr>
          <w:rFonts w:cs="宋体" w:hint="eastAsia"/>
          <w:bCs/>
          <w:sz w:val="24"/>
        </w:rPr>
        <w:t>检验综合分析后，都选择</w:t>
      </w:r>
      <w:r w:rsidRPr="00215BB9">
        <w:rPr>
          <w:rFonts w:cs="宋体"/>
          <w:bCs/>
          <w:sz w:val="24"/>
        </w:rPr>
        <w:t>FE</w:t>
      </w:r>
      <w:r w:rsidRPr="00215BB9">
        <w:rPr>
          <w:rFonts w:cs="宋体" w:hint="eastAsia"/>
          <w:bCs/>
          <w:sz w:val="24"/>
        </w:rPr>
        <w:t>模型进行回归分析，具体结果如</w:t>
      </w:r>
      <w:r w:rsidR="00215BB9">
        <w:rPr>
          <w:rFonts w:cs="宋体" w:hint="eastAsia"/>
          <w:bCs/>
          <w:sz w:val="24"/>
        </w:rPr>
        <w:t>附录表</w:t>
      </w:r>
      <w:r w:rsidR="00215BB9">
        <w:rPr>
          <w:rFonts w:cs="宋体" w:hint="eastAsia"/>
          <w:bCs/>
          <w:sz w:val="24"/>
        </w:rPr>
        <w:t>8</w:t>
      </w:r>
      <w:r w:rsidR="00215BB9">
        <w:rPr>
          <w:rFonts w:cs="宋体" w:hint="eastAsia"/>
          <w:bCs/>
          <w:sz w:val="24"/>
        </w:rPr>
        <w:t>、</w:t>
      </w:r>
      <w:r w:rsidR="00215BB9">
        <w:rPr>
          <w:rFonts w:cs="宋体" w:hint="eastAsia"/>
          <w:bCs/>
          <w:sz w:val="24"/>
        </w:rPr>
        <w:t>9</w:t>
      </w:r>
      <w:r w:rsidR="00215BB9">
        <w:rPr>
          <w:rFonts w:cs="宋体" w:hint="eastAsia"/>
          <w:bCs/>
          <w:sz w:val="24"/>
        </w:rPr>
        <w:t>、</w:t>
      </w:r>
      <w:r w:rsidR="00215BB9">
        <w:rPr>
          <w:rFonts w:cs="宋体" w:hint="eastAsia"/>
          <w:bCs/>
          <w:sz w:val="24"/>
        </w:rPr>
        <w:t>1</w:t>
      </w:r>
      <w:r w:rsidR="00215BB9">
        <w:rPr>
          <w:rFonts w:cs="宋体"/>
          <w:bCs/>
          <w:sz w:val="24"/>
        </w:rPr>
        <w:t>0</w:t>
      </w:r>
      <w:r w:rsidRPr="00215BB9">
        <w:rPr>
          <w:rFonts w:cs="宋体" w:hint="eastAsia"/>
          <w:bCs/>
          <w:sz w:val="24"/>
        </w:rPr>
        <w:t>所示。</w:t>
      </w:r>
    </w:p>
    <w:p w14:paraId="2EDB4407" w14:textId="77777777" w:rsidR="009F2CD2" w:rsidRDefault="00000000">
      <w:pPr>
        <w:pStyle w:val="af1"/>
        <w:numPr>
          <w:ilvl w:val="0"/>
          <w:numId w:val="12"/>
        </w:numPr>
        <w:spacing w:line="480" w:lineRule="exact"/>
        <w:ind w:firstLineChars="0"/>
        <w:textAlignment w:val="center"/>
        <w:rPr>
          <w:rFonts w:cs="宋体"/>
          <w:bCs/>
          <w:sz w:val="24"/>
        </w:rPr>
      </w:pPr>
      <w:r>
        <w:rPr>
          <w:rFonts w:cs="宋体"/>
          <w:bCs/>
          <w:sz w:val="24"/>
        </w:rPr>
        <w:t>东部地区相关性因素分析</w:t>
      </w:r>
    </w:p>
    <w:p w14:paraId="63303B3C" w14:textId="2DBFA75C" w:rsidR="009F2CD2" w:rsidRDefault="00000000" w:rsidP="00215BB9">
      <w:pPr>
        <w:spacing w:line="480" w:lineRule="exact"/>
        <w:ind w:firstLineChars="200" w:firstLine="480"/>
        <w:textAlignment w:val="center"/>
      </w:pPr>
      <w:r>
        <w:rPr>
          <w:rFonts w:cs="宋体"/>
          <w:bCs/>
          <w:sz w:val="24"/>
        </w:rPr>
        <w:t>在东部地区中，由于发展水平较高，人均</w:t>
      </w:r>
      <w:r>
        <w:rPr>
          <w:rFonts w:cs="宋体"/>
          <w:bCs/>
          <w:sz w:val="24"/>
        </w:rPr>
        <w:t>GDP</w:t>
      </w:r>
      <w:r>
        <w:rPr>
          <w:rFonts w:cs="宋体"/>
          <w:bCs/>
          <w:sz w:val="24"/>
        </w:rPr>
        <w:t>指标的回归系数远小于中部地区和西部地区，但城镇恩格尔系数和农村恩格尔系数的系数明显大于其余地区，影响程度较大。另外，东部地区的城乡消费比和地区间收入差距系数的系数也大于其余地区和全国的水平。与此同时，可以发现东部地区的人均公园绿地面积、人均馆藏量等有关成果共享指标的系数也较大。综上可得，东部地区的省份要想提高共同富裕的得分，应着重</w:t>
      </w:r>
      <w:r>
        <w:rPr>
          <w:rFonts w:cs="宋体" w:hint="eastAsia"/>
          <w:bCs/>
          <w:sz w:val="24"/>
        </w:rPr>
        <w:t>考虑</w:t>
      </w:r>
      <w:r>
        <w:rPr>
          <w:rFonts w:cs="宋体"/>
          <w:bCs/>
          <w:sz w:val="24"/>
        </w:rPr>
        <w:t>降低恩格尔系数，缩小居民收入的内部差距并</w:t>
      </w:r>
      <w:r>
        <w:rPr>
          <w:rFonts w:cs="宋体" w:hint="eastAsia"/>
          <w:bCs/>
          <w:sz w:val="24"/>
        </w:rPr>
        <w:t>让人民切实感受到发展的成果</w:t>
      </w:r>
      <w:r>
        <w:rPr>
          <w:rFonts w:cs="宋体"/>
          <w:bCs/>
          <w:sz w:val="24"/>
        </w:rPr>
        <w:t>。</w:t>
      </w:r>
    </w:p>
    <w:p w14:paraId="4C5D4D9B" w14:textId="77777777" w:rsidR="009F2CD2" w:rsidRDefault="00000000">
      <w:pPr>
        <w:pStyle w:val="af1"/>
        <w:numPr>
          <w:ilvl w:val="0"/>
          <w:numId w:val="12"/>
        </w:numPr>
        <w:spacing w:line="480" w:lineRule="exact"/>
        <w:ind w:firstLineChars="0"/>
        <w:textAlignment w:val="center"/>
        <w:rPr>
          <w:rFonts w:cs="宋体"/>
          <w:bCs/>
          <w:sz w:val="24"/>
        </w:rPr>
      </w:pPr>
      <w:r>
        <w:rPr>
          <w:rFonts w:cs="宋体"/>
          <w:bCs/>
          <w:sz w:val="24"/>
        </w:rPr>
        <w:t>中部地区相关性因素分析</w:t>
      </w:r>
    </w:p>
    <w:p w14:paraId="327700DC" w14:textId="5A271D52" w:rsidR="009F2CD2" w:rsidRPr="00215BB9" w:rsidRDefault="00000000" w:rsidP="00215BB9">
      <w:pPr>
        <w:spacing w:line="480" w:lineRule="exact"/>
        <w:ind w:firstLineChars="200" w:firstLine="480"/>
        <w:textAlignment w:val="center"/>
        <w:rPr>
          <w:rFonts w:cs="宋体"/>
          <w:bCs/>
          <w:sz w:val="24"/>
        </w:rPr>
      </w:pPr>
      <w:r w:rsidRPr="00B2346B">
        <w:rPr>
          <w:rFonts w:cs="宋体"/>
          <w:bCs/>
          <w:sz w:val="24"/>
        </w:rPr>
        <w:t>在中部地区的面板回归模型中，回归系数绝对值较大的为人均</w:t>
      </w:r>
      <w:r w:rsidRPr="00B2346B">
        <w:rPr>
          <w:rFonts w:cs="宋体"/>
          <w:bCs/>
          <w:sz w:val="24"/>
        </w:rPr>
        <w:t>GDP</w:t>
      </w:r>
      <w:r w:rsidRPr="00B2346B">
        <w:rPr>
          <w:rFonts w:cs="宋体"/>
          <w:bCs/>
          <w:sz w:val="24"/>
        </w:rPr>
        <w:t>，农村</w:t>
      </w:r>
      <w:r w:rsidRPr="00B2346B">
        <w:rPr>
          <w:rFonts w:cs="宋体"/>
          <w:bCs/>
          <w:sz w:val="24"/>
        </w:rPr>
        <w:lastRenderedPageBreak/>
        <w:t>恩格尔系数、城乡收入比、公共汽车数量、高等教育人数、家用汽车数量。其中城乡收入比、人均公共汽车数量和家用汽车数量的系数明显大于其他地区。由上可得，中部地区若想提高共同富裕的得分，可以着重考虑发展经济带动农村地区发展，缩小城镇和农村的收入差距。同时还需要在公共汽车等基础交通运输方面投入更大的努力并注重教育发展。</w:t>
      </w:r>
    </w:p>
    <w:p w14:paraId="1A68D1B0" w14:textId="77777777" w:rsidR="009F2CD2" w:rsidRDefault="00000000">
      <w:pPr>
        <w:pStyle w:val="af1"/>
        <w:numPr>
          <w:ilvl w:val="0"/>
          <w:numId w:val="12"/>
        </w:numPr>
        <w:spacing w:line="480" w:lineRule="exact"/>
        <w:ind w:firstLineChars="0"/>
        <w:textAlignment w:val="center"/>
        <w:rPr>
          <w:rFonts w:cs="宋体"/>
          <w:bCs/>
          <w:sz w:val="24"/>
        </w:rPr>
      </w:pPr>
      <w:r>
        <w:rPr>
          <w:rFonts w:cs="宋体"/>
          <w:bCs/>
          <w:sz w:val="24"/>
        </w:rPr>
        <w:t>西部地区相关性因素分析</w:t>
      </w:r>
    </w:p>
    <w:p w14:paraId="5634CC16" w14:textId="575F9E0E" w:rsidR="009F2CD2" w:rsidRDefault="00000000" w:rsidP="00215BB9">
      <w:pPr>
        <w:spacing w:line="480" w:lineRule="exact"/>
        <w:ind w:firstLineChars="200" w:firstLine="480"/>
        <w:textAlignment w:val="center"/>
      </w:pPr>
      <w:r>
        <w:rPr>
          <w:rFonts w:cs="宋体"/>
          <w:bCs/>
          <w:sz w:val="24"/>
        </w:rPr>
        <w:t>在西部地区的面板回归模型中，回归系数绝对值较大的为失业率、人均</w:t>
      </w:r>
      <w:r>
        <w:rPr>
          <w:rFonts w:cs="宋体"/>
          <w:bCs/>
          <w:sz w:val="24"/>
        </w:rPr>
        <w:t>GDP</w:t>
      </w:r>
      <w:r>
        <w:rPr>
          <w:rFonts w:cs="宋体"/>
          <w:bCs/>
          <w:sz w:val="24"/>
        </w:rPr>
        <w:t>、人均可支配收入、每千人口卫生技术人员以及生活垃圾无害化比例。其中，人均</w:t>
      </w:r>
      <w:r>
        <w:rPr>
          <w:rFonts w:cs="宋体"/>
          <w:bCs/>
          <w:sz w:val="24"/>
        </w:rPr>
        <w:t>GDP</w:t>
      </w:r>
      <w:r>
        <w:rPr>
          <w:rFonts w:cs="宋体"/>
          <w:bCs/>
          <w:sz w:val="24"/>
        </w:rPr>
        <w:t>的回归系数为东部地区的</w:t>
      </w:r>
      <w:r>
        <w:rPr>
          <w:rFonts w:cs="宋体"/>
          <w:bCs/>
          <w:sz w:val="24"/>
        </w:rPr>
        <w:t>1.7</w:t>
      </w:r>
      <w:r>
        <w:rPr>
          <w:rFonts w:cs="宋体"/>
          <w:bCs/>
          <w:sz w:val="24"/>
        </w:rPr>
        <w:t>倍之多。由上可得，西部地区若想提高共同富裕的得分，需要</w:t>
      </w:r>
      <w:r>
        <w:rPr>
          <w:rFonts w:cs="宋体" w:hint="eastAsia"/>
          <w:bCs/>
          <w:sz w:val="24"/>
        </w:rPr>
        <w:t>大力促进西部大开发战略，建设好西部</w:t>
      </w:r>
      <w:r>
        <w:rPr>
          <w:rFonts w:cs="宋体"/>
          <w:bCs/>
          <w:sz w:val="24"/>
        </w:rPr>
        <w:t>企业以增加就业岗位并大力发展经济，除此之外，还要做好基础设施的建设，如加大教育的投入、新增卫生技术人员等。</w:t>
      </w:r>
    </w:p>
    <w:p w14:paraId="42865C35" w14:textId="77777777" w:rsidR="009F2CD2" w:rsidRDefault="00000000">
      <w:pPr>
        <w:pStyle w:val="1"/>
        <w:spacing w:line="480" w:lineRule="exact"/>
        <w:ind w:firstLine="600"/>
        <w:textAlignment w:val="center"/>
      </w:pPr>
      <w:bookmarkStart w:id="57" w:name="_Toc135786132"/>
      <w:r>
        <w:rPr>
          <w:rFonts w:hint="eastAsia"/>
        </w:rPr>
        <w:t>六、</w:t>
      </w:r>
      <w:r>
        <w:t>模型检验</w:t>
      </w:r>
      <w:bookmarkEnd w:id="57"/>
    </w:p>
    <w:p w14:paraId="378C2C87" w14:textId="77777777" w:rsidR="009F2CD2" w:rsidRDefault="00000000">
      <w:pPr>
        <w:spacing w:line="480" w:lineRule="exact"/>
        <w:ind w:firstLineChars="200" w:firstLine="480"/>
        <w:textAlignment w:val="center"/>
        <w:rPr>
          <w:rFonts w:cs="宋体"/>
          <w:bCs/>
          <w:sz w:val="24"/>
        </w:rPr>
      </w:pPr>
      <w:r>
        <w:rPr>
          <w:rFonts w:cs="宋体" w:hint="eastAsia"/>
          <w:bCs/>
          <w:sz w:val="24"/>
        </w:rPr>
        <w:t>以上全国地区以及三大地区的面板回归模型中：绝大部分指标的</w:t>
      </w:r>
      <w:r>
        <w:rPr>
          <w:rFonts w:cs="宋体"/>
          <w:bCs/>
          <w:sz w:val="24"/>
        </w:rPr>
        <w:t>t</w:t>
      </w:r>
      <w:r>
        <w:rPr>
          <w:rFonts w:cs="宋体"/>
          <w:bCs/>
          <w:sz w:val="24"/>
        </w:rPr>
        <w:t>检验</w:t>
      </w:r>
      <w:r>
        <w:rPr>
          <w:rFonts w:cs="宋体" w:hint="eastAsia"/>
          <w:bCs/>
          <w:sz w:val="24"/>
        </w:rPr>
        <w:t>P</w:t>
      </w:r>
      <w:r>
        <w:rPr>
          <w:rFonts w:cs="宋体" w:hint="eastAsia"/>
          <w:bCs/>
          <w:sz w:val="24"/>
        </w:rPr>
        <w:t>值都小于</w:t>
      </w:r>
      <w:r>
        <w:rPr>
          <w:rFonts w:cs="宋体" w:hint="eastAsia"/>
          <w:bCs/>
          <w:sz w:val="24"/>
        </w:rPr>
        <w:t>0.05</w:t>
      </w:r>
      <w:r>
        <w:rPr>
          <w:rFonts w:cs="宋体" w:hint="eastAsia"/>
          <w:bCs/>
          <w:sz w:val="24"/>
        </w:rPr>
        <w:t>，通过显著性检验，说明该模型的回归分析有</w:t>
      </w:r>
      <w:hyperlink r:id="rId21" w:history="1">
        <w:r>
          <w:rPr>
            <w:rFonts w:cs="宋体" w:hint="eastAsia"/>
            <w:bCs/>
            <w:sz w:val="24"/>
          </w:rPr>
          <w:t>统计学</w:t>
        </w:r>
      </w:hyperlink>
      <w:r>
        <w:rPr>
          <w:rFonts w:cs="宋体" w:hint="eastAsia"/>
          <w:bCs/>
          <w:sz w:val="24"/>
        </w:rPr>
        <w:t>意义；在三大地区的面板数据回归分析中，另有</w:t>
      </w:r>
      <w:r>
        <w:rPr>
          <w:rFonts w:cs="宋体"/>
          <w:bCs/>
          <w:sz w:val="24"/>
        </w:rPr>
        <w:t>极</w:t>
      </w:r>
      <w:r>
        <w:rPr>
          <w:rFonts w:cs="宋体" w:hint="eastAsia"/>
          <w:bCs/>
          <w:sz w:val="24"/>
        </w:rPr>
        <w:t>少</w:t>
      </w:r>
      <w:r>
        <w:rPr>
          <w:rFonts w:cs="宋体"/>
          <w:bCs/>
          <w:sz w:val="24"/>
        </w:rPr>
        <w:t>个</w:t>
      </w:r>
      <w:r>
        <w:rPr>
          <w:rFonts w:cs="宋体" w:hint="eastAsia"/>
          <w:bCs/>
          <w:sz w:val="24"/>
        </w:rPr>
        <w:t>指标的</w:t>
      </w:r>
      <w:r>
        <w:rPr>
          <w:rFonts w:cs="宋体" w:hint="eastAsia"/>
          <w:bCs/>
          <w:sz w:val="24"/>
        </w:rPr>
        <w:t>P</w:t>
      </w:r>
      <w:r>
        <w:rPr>
          <w:rFonts w:cs="宋体" w:hint="eastAsia"/>
          <w:bCs/>
          <w:sz w:val="24"/>
        </w:rPr>
        <w:t>值大于</w:t>
      </w:r>
      <w:r>
        <w:rPr>
          <w:rFonts w:cs="宋体" w:hint="eastAsia"/>
          <w:bCs/>
          <w:sz w:val="24"/>
        </w:rPr>
        <w:t>0.05</w:t>
      </w:r>
      <w:r>
        <w:rPr>
          <w:rFonts w:cs="宋体" w:hint="eastAsia"/>
          <w:bCs/>
          <w:sz w:val="24"/>
        </w:rPr>
        <w:t>，但</w:t>
      </w:r>
      <w:r>
        <w:rPr>
          <w:rFonts w:cs="宋体"/>
          <w:bCs/>
          <w:sz w:val="24"/>
        </w:rPr>
        <w:t>由于模型的拟合度近似等于</w:t>
      </w:r>
      <w:r>
        <w:rPr>
          <w:rFonts w:cs="宋体"/>
          <w:bCs/>
          <w:sz w:val="24"/>
        </w:rPr>
        <w:t>1</w:t>
      </w:r>
      <w:r>
        <w:rPr>
          <w:rFonts w:cs="宋体" w:hint="eastAsia"/>
          <w:bCs/>
          <w:sz w:val="24"/>
        </w:rPr>
        <w:t>，可以认为产生的影响很小。</w:t>
      </w:r>
    </w:p>
    <w:p w14:paraId="179517A1" w14:textId="77777777" w:rsidR="009F2CD2" w:rsidRDefault="00000000">
      <w:pPr>
        <w:spacing w:line="480" w:lineRule="exact"/>
        <w:ind w:firstLineChars="200" w:firstLine="480"/>
        <w:textAlignment w:val="center"/>
        <w:rPr>
          <w:rFonts w:cs="宋体"/>
          <w:bCs/>
          <w:sz w:val="24"/>
        </w:rPr>
      </w:pPr>
      <w:r>
        <w:rPr>
          <w:rFonts w:cs="宋体" w:hint="eastAsia"/>
          <w:bCs/>
          <w:sz w:val="24"/>
        </w:rPr>
        <w:t>对模型进行拟合优度检验，发现各组回归结果中的组内</w:t>
      </w:r>
      <w:r>
        <w:rPr>
          <w:rFonts w:cs="宋体"/>
          <w:bCs/>
          <w:sz w:val="24"/>
        </w:rPr>
        <w:t>R2</w:t>
      </w:r>
      <w:r>
        <w:rPr>
          <w:rFonts w:cs="宋体" w:hint="eastAsia"/>
          <w:bCs/>
          <w:sz w:val="24"/>
        </w:rPr>
        <w:t>，组间</w:t>
      </w:r>
      <w:r>
        <w:rPr>
          <w:rFonts w:cs="宋体"/>
          <w:bCs/>
          <w:sz w:val="24"/>
        </w:rPr>
        <w:t>R2</w:t>
      </w:r>
      <w:r>
        <w:rPr>
          <w:rFonts w:cs="宋体" w:hint="eastAsia"/>
          <w:bCs/>
          <w:sz w:val="24"/>
        </w:rPr>
        <w:t>和整体</w:t>
      </w:r>
      <w:r>
        <w:rPr>
          <w:rFonts w:cs="宋体"/>
          <w:bCs/>
          <w:sz w:val="24"/>
        </w:rPr>
        <w:t>R2</w:t>
      </w:r>
      <w:r>
        <w:rPr>
          <w:rFonts w:cs="宋体" w:hint="eastAsia"/>
          <w:bCs/>
          <w:sz w:val="24"/>
        </w:rPr>
        <w:t>都大于</w:t>
      </w:r>
      <w:r>
        <w:rPr>
          <w:rFonts w:cs="宋体"/>
          <w:bCs/>
          <w:sz w:val="24"/>
        </w:rPr>
        <w:t>0.98</w:t>
      </w:r>
      <w:r>
        <w:rPr>
          <w:rFonts w:cs="宋体" w:hint="eastAsia"/>
          <w:bCs/>
          <w:sz w:val="24"/>
        </w:rPr>
        <w:t>，接近于</w:t>
      </w:r>
      <w:r>
        <w:rPr>
          <w:rFonts w:cs="宋体"/>
          <w:bCs/>
          <w:sz w:val="24"/>
        </w:rPr>
        <w:t>1</w:t>
      </w:r>
      <w:r>
        <w:rPr>
          <w:rFonts w:cs="宋体" w:hint="eastAsia"/>
          <w:bCs/>
          <w:sz w:val="24"/>
        </w:rPr>
        <w:t>，可见模型拟合的优度很好。</w:t>
      </w:r>
    </w:p>
    <w:p w14:paraId="4DB83422" w14:textId="77777777" w:rsidR="009F2CD2" w:rsidRDefault="00000000">
      <w:pPr>
        <w:spacing w:line="480" w:lineRule="exact"/>
        <w:ind w:firstLineChars="200" w:firstLine="480"/>
        <w:textAlignment w:val="center"/>
        <w:rPr>
          <w:rFonts w:cs="宋体"/>
          <w:bCs/>
          <w:sz w:val="24"/>
        </w:rPr>
      </w:pPr>
      <w:r>
        <w:rPr>
          <w:rFonts w:cs="宋体" w:hint="eastAsia"/>
          <w:bCs/>
          <w:sz w:val="24"/>
        </w:rPr>
        <w:t>对模型进行</w:t>
      </w:r>
      <w:r>
        <w:rPr>
          <w:rFonts w:cs="宋体"/>
          <w:bCs/>
          <w:sz w:val="24"/>
        </w:rPr>
        <w:t>F</w:t>
      </w:r>
      <w:r>
        <w:rPr>
          <w:rFonts w:cs="宋体" w:hint="eastAsia"/>
          <w:bCs/>
          <w:sz w:val="24"/>
        </w:rPr>
        <w:t>检验，对应的</w:t>
      </w:r>
      <w:r>
        <w:rPr>
          <w:rFonts w:cs="宋体"/>
          <w:bCs/>
          <w:sz w:val="24"/>
        </w:rPr>
        <w:t>P</w:t>
      </w:r>
      <w:r>
        <w:rPr>
          <w:rFonts w:cs="宋体" w:hint="eastAsia"/>
          <w:bCs/>
          <w:sz w:val="24"/>
        </w:rPr>
        <w:t>值均为显著性</w:t>
      </w:r>
      <w:r>
        <w:rPr>
          <w:rFonts w:cs="宋体"/>
          <w:bCs/>
          <w:sz w:val="24"/>
        </w:rPr>
        <w:t>0.000***</w:t>
      </w:r>
      <w:r>
        <w:rPr>
          <w:rFonts w:cs="宋体" w:hint="eastAsia"/>
          <w:bCs/>
          <w:sz w:val="24"/>
        </w:rPr>
        <w:t>，远远小于设定的显著性水平</w:t>
      </w:r>
      <w:r>
        <w:rPr>
          <w:rFonts w:cs="宋体"/>
          <w:bCs/>
          <w:sz w:val="24"/>
        </w:rPr>
        <w:t>0.05</w:t>
      </w:r>
      <w:r>
        <w:rPr>
          <w:rFonts w:cs="宋体" w:hint="eastAsia"/>
          <w:bCs/>
          <w:sz w:val="24"/>
        </w:rPr>
        <w:t>，则说明该模型的建立是有效的。</w:t>
      </w:r>
    </w:p>
    <w:p w14:paraId="39D1BC2A" w14:textId="035AB282" w:rsidR="009F2CD2" w:rsidRDefault="00000000" w:rsidP="00215BB9">
      <w:pPr>
        <w:spacing w:line="480" w:lineRule="exact"/>
        <w:ind w:firstLineChars="200" w:firstLine="480"/>
        <w:textAlignment w:val="center"/>
      </w:pPr>
      <w:r>
        <w:rPr>
          <w:rFonts w:cs="宋体" w:hint="eastAsia"/>
          <w:bCs/>
          <w:sz w:val="24"/>
        </w:rPr>
        <w:t>由此，我们可以认为利用面板数据回归模型来分析判断各指标对共同富裕评分的影响具有一定的合理性</w:t>
      </w:r>
      <w:r>
        <w:rPr>
          <w:rFonts w:cs="宋体"/>
          <w:bCs/>
          <w:sz w:val="24"/>
        </w:rPr>
        <w:t>。</w:t>
      </w:r>
    </w:p>
    <w:p w14:paraId="3E2C62DC" w14:textId="497EC73E" w:rsidR="009F2CD2" w:rsidRDefault="00000000">
      <w:pPr>
        <w:pStyle w:val="1"/>
        <w:spacing w:line="480" w:lineRule="exact"/>
        <w:ind w:firstLine="600"/>
        <w:textAlignment w:val="center"/>
      </w:pPr>
      <w:bookmarkStart w:id="58" w:name="_Toc135786133"/>
      <w:r>
        <w:rPr>
          <w:rFonts w:hint="eastAsia"/>
        </w:rPr>
        <w:t>七、结论与建议</w:t>
      </w:r>
      <w:bookmarkEnd w:id="58"/>
    </w:p>
    <w:p w14:paraId="47D97653" w14:textId="77777777" w:rsidR="009F2CD2" w:rsidRDefault="00000000">
      <w:pPr>
        <w:pStyle w:val="2"/>
        <w:spacing w:line="480" w:lineRule="exact"/>
        <w:ind w:firstLine="560"/>
        <w:textAlignment w:val="center"/>
      </w:pPr>
      <w:bookmarkStart w:id="59" w:name="_Toc135786134"/>
      <w:r>
        <w:rPr>
          <w:rFonts w:hint="eastAsia"/>
        </w:rPr>
        <w:t>（一）结论</w:t>
      </w:r>
      <w:bookmarkEnd w:id="59"/>
    </w:p>
    <w:p w14:paraId="7C9D3746" w14:textId="77777777" w:rsidR="009F2CD2" w:rsidRDefault="00000000">
      <w:pPr>
        <w:spacing w:line="360" w:lineRule="auto"/>
        <w:ind w:firstLineChars="200" w:firstLine="480"/>
      </w:pPr>
      <w:r>
        <w:rPr>
          <w:rFonts w:hint="eastAsia"/>
          <w:sz w:val="24"/>
          <w:szCs w:val="22"/>
          <w:lang w:bidi="ar"/>
        </w:rPr>
        <w:t>本文探讨了中国共同富裕的现状及影响因素，这是中国式现代化的重要内容之一。共同富裕是中国式现代化中的核心目标之一，也是实现现代化的基础。本文从总体富裕、内部差距、成果共享、社会福利</w:t>
      </w:r>
      <w:r>
        <w:rPr>
          <w:sz w:val="24"/>
          <w:szCs w:val="22"/>
          <w:lang w:bidi="ar"/>
        </w:rPr>
        <w:t>4</w:t>
      </w:r>
      <w:r>
        <w:rPr>
          <w:rFonts w:hint="eastAsia"/>
          <w:sz w:val="24"/>
          <w:szCs w:val="22"/>
          <w:lang w:bidi="ar"/>
        </w:rPr>
        <w:t>个维度构建共同富裕综合评价指标体系，用熵权法确定了各因素之间各项指标权重</w:t>
      </w:r>
      <w:r>
        <w:rPr>
          <w:sz w:val="24"/>
          <w:szCs w:val="22"/>
          <w:lang w:bidi="ar"/>
        </w:rPr>
        <w:t xml:space="preserve"> </w:t>
      </w:r>
      <w:r>
        <w:rPr>
          <w:rFonts w:hint="eastAsia"/>
          <w:sz w:val="24"/>
          <w:szCs w:val="22"/>
          <w:lang w:bidi="ar"/>
        </w:rPr>
        <w:t>，并使</w:t>
      </w:r>
      <w:r>
        <w:rPr>
          <w:sz w:val="24"/>
          <w:szCs w:val="22"/>
          <w:lang w:bidi="ar"/>
        </w:rPr>
        <w:t>TOPSIS</w:t>
      </w:r>
      <w:r>
        <w:rPr>
          <w:rFonts w:hint="eastAsia"/>
          <w:sz w:val="24"/>
          <w:szCs w:val="22"/>
          <w:lang w:bidi="ar"/>
        </w:rPr>
        <w:t>评价方法</w:t>
      </w:r>
      <w:r>
        <w:rPr>
          <w:rFonts w:hint="eastAsia"/>
          <w:sz w:val="24"/>
          <w:szCs w:val="22"/>
          <w:lang w:bidi="ar"/>
        </w:rPr>
        <w:lastRenderedPageBreak/>
        <w:t>对各省的共同富裕水平进行了总体评价以及分维度评价，各省份得分结果显示不均衡的共同富裕形势仍然严峻。虽然在全国范围内取得了一定的成果，但是地区差异仍然存在，较发达的东部地区和西部落后地区在经济、卫生、教育等方面仍然存在较大的差距。</w:t>
      </w:r>
    </w:p>
    <w:p w14:paraId="365E7290" w14:textId="77777777" w:rsidR="009F2CD2" w:rsidRDefault="00000000">
      <w:pPr>
        <w:spacing w:line="360" w:lineRule="auto"/>
        <w:ind w:firstLineChars="200" w:firstLine="480"/>
      </w:pPr>
      <w:r>
        <w:rPr>
          <w:rFonts w:hint="eastAsia"/>
          <w:sz w:val="24"/>
          <w:szCs w:val="22"/>
          <w:lang w:bidi="ar"/>
        </w:rPr>
        <w:t>在综合评价过程中我们得到以下结论：</w:t>
      </w:r>
    </w:p>
    <w:p w14:paraId="605DDB26" w14:textId="1FAE8133" w:rsidR="009F2CD2" w:rsidRDefault="00000000">
      <w:pPr>
        <w:pStyle w:val="ad"/>
        <w:widowControl w:val="0"/>
        <w:numPr>
          <w:ilvl w:val="0"/>
          <w:numId w:val="13"/>
        </w:numPr>
        <w:spacing w:before="0" w:beforeAutospacing="0" w:after="0" w:afterAutospacing="0" w:line="360" w:lineRule="auto"/>
        <w:jc w:val="both"/>
        <w:rPr>
          <w:rFonts w:ascii="Times New Roman" w:hAnsi="Times New Roman" w:hint="default"/>
        </w:rPr>
      </w:pPr>
      <w:r>
        <w:rPr>
          <w:rFonts w:ascii="Times New Roman" w:hAnsi="Times New Roman"/>
          <w:kern w:val="2"/>
          <w:szCs w:val="22"/>
          <w:lang w:bidi="ar"/>
        </w:rPr>
        <w:t>我国东部地区的共同富裕平均水平较高，但是中部地区共同富裕水平增速最快，且西部地区增速仅略低于中部地区，</w:t>
      </w:r>
      <w:r>
        <w:rPr>
          <w:rFonts w:cs="宋体"/>
        </w:rPr>
        <w:t xml:space="preserve">这表明近年来政府在缩小地区之间贫富差距方面的努力已经取得了一定的成果。 </w:t>
      </w:r>
    </w:p>
    <w:p w14:paraId="0B319A20" w14:textId="77777777" w:rsidR="009F2CD2" w:rsidRDefault="00000000">
      <w:pPr>
        <w:pStyle w:val="ad"/>
        <w:widowControl w:val="0"/>
        <w:numPr>
          <w:ilvl w:val="0"/>
          <w:numId w:val="13"/>
        </w:numPr>
        <w:spacing w:before="0" w:beforeAutospacing="0" w:after="0" w:afterAutospacing="0" w:line="360" w:lineRule="auto"/>
        <w:jc w:val="both"/>
        <w:rPr>
          <w:rFonts w:ascii="Times New Roman" w:hAnsi="Times New Roman" w:hint="default"/>
        </w:rPr>
      </w:pPr>
      <w:r>
        <w:rPr>
          <w:rFonts w:ascii="Times New Roman" w:hAnsi="Times New Roman"/>
          <w:kern w:val="2"/>
          <w:szCs w:val="22"/>
          <w:lang w:bidi="ar"/>
        </w:rPr>
        <w:t>成果共享是渐进的，不可能一蹴而就，在全国范围的东西中部地区呈渐进式地推进成果共享，才能实现全国范围内的共同富裕。</w:t>
      </w:r>
    </w:p>
    <w:p w14:paraId="08F2747A" w14:textId="77777777" w:rsidR="009F2CD2" w:rsidRDefault="00000000">
      <w:pPr>
        <w:pStyle w:val="ad"/>
        <w:widowControl w:val="0"/>
        <w:numPr>
          <w:ilvl w:val="0"/>
          <w:numId w:val="13"/>
        </w:numPr>
        <w:spacing w:before="0" w:beforeAutospacing="0" w:after="0" w:afterAutospacing="0" w:line="360" w:lineRule="auto"/>
        <w:jc w:val="both"/>
        <w:rPr>
          <w:rFonts w:ascii="Times New Roman" w:hAnsi="Times New Roman" w:hint="default"/>
        </w:rPr>
      </w:pPr>
      <w:r>
        <w:rPr>
          <w:rFonts w:ascii="Times New Roman" w:hAnsi="Times New Roman"/>
          <w:kern w:val="2"/>
          <w:szCs w:val="22"/>
          <w:lang w:bidi="ar"/>
        </w:rPr>
        <w:t>在各地区中，经济发展对共同富裕的影响都较大，说明提高共同富裕水平和发展经济是密不可分的，只有做大蛋糕才能分好蛋糕。</w:t>
      </w:r>
    </w:p>
    <w:p w14:paraId="586B1E4C" w14:textId="77777777" w:rsidR="009F2CD2" w:rsidRDefault="00000000">
      <w:pPr>
        <w:spacing w:line="360" w:lineRule="auto"/>
        <w:ind w:firstLineChars="200" w:firstLine="480"/>
      </w:pPr>
      <w:r>
        <w:rPr>
          <w:rFonts w:hint="eastAsia"/>
          <w:sz w:val="24"/>
          <w:szCs w:val="22"/>
          <w:lang w:bidi="ar"/>
        </w:rPr>
        <w:t>在随后的面板数据回归中，我们将</w:t>
      </w:r>
      <w:r>
        <w:rPr>
          <w:sz w:val="24"/>
          <w:szCs w:val="22"/>
          <w:lang w:bidi="ar"/>
        </w:rPr>
        <w:t>31</w:t>
      </w:r>
      <w:r>
        <w:rPr>
          <w:rFonts w:hint="eastAsia"/>
          <w:sz w:val="24"/>
          <w:szCs w:val="22"/>
          <w:lang w:bidi="ar"/>
        </w:rPr>
        <w:t>个省份按地理位置分为东中西三个部分，并对影响其共同富裕的因素进行分析，得到以下结论：</w:t>
      </w:r>
    </w:p>
    <w:p w14:paraId="2076295F" w14:textId="77777777" w:rsidR="009F2CD2" w:rsidRDefault="00000000">
      <w:pPr>
        <w:pStyle w:val="ad"/>
        <w:widowControl w:val="0"/>
        <w:numPr>
          <w:ilvl w:val="0"/>
          <w:numId w:val="14"/>
        </w:numPr>
        <w:spacing w:before="0" w:beforeAutospacing="0" w:after="0" w:afterAutospacing="0" w:line="360" w:lineRule="auto"/>
        <w:jc w:val="both"/>
        <w:rPr>
          <w:rFonts w:ascii="Times New Roman" w:hAnsi="Times New Roman" w:hint="default"/>
        </w:rPr>
      </w:pPr>
      <w:r>
        <w:rPr>
          <w:rFonts w:ascii="Times New Roman" w:hAnsi="Times New Roman"/>
          <w:kern w:val="2"/>
          <w:szCs w:val="22"/>
          <w:lang w:bidi="ar"/>
        </w:rPr>
        <w:t>东部地区的省份要想提高共同富裕程度，应着重降低恩格尔系数，缩小居民收入的内部差距并注重成果共享。</w:t>
      </w:r>
    </w:p>
    <w:p w14:paraId="701DDA3B" w14:textId="77777777" w:rsidR="009F2CD2" w:rsidRDefault="00000000">
      <w:pPr>
        <w:pStyle w:val="ad"/>
        <w:widowControl w:val="0"/>
        <w:numPr>
          <w:ilvl w:val="0"/>
          <w:numId w:val="14"/>
        </w:numPr>
        <w:spacing w:before="0" w:beforeAutospacing="0" w:after="0" w:afterAutospacing="0" w:line="360" w:lineRule="auto"/>
        <w:jc w:val="both"/>
        <w:rPr>
          <w:rFonts w:ascii="Times New Roman" w:hAnsi="Times New Roman" w:hint="default"/>
        </w:rPr>
      </w:pPr>
      <w:r>
        <w:rPr>
          <w:rFonts w:ascii="Times New Roman" w:hAnsi="Times New Roman"/>
          <w:kern w:val="2"/>
          <w:szCs w:val="22"/>
          <w:lang w:bidi="ar"/>
        </w:rPr>
        <w:t>中部地区若想提高共同富裕程度，应着重考虑发展经济并缩小城镇和农村的收入差距，同时在交通运输方面投入更多的精力。</w:t>
      </w:r>
    </w:p>
    <w:p w14:paraId="648384DD" w14:textId="6ADB17DE" w:rsidR="009F2CD2" w:rsidRDefault="00000000" w:rsidP="00215BB9">
      <w:pPr>
        <w:pStyle w:val="ad"/>
        <w:widowControl w:val="0"/>
        <w:numPr>
          <w:ilvl w:val="0"/>
          <w:numId w:val="14"/>
        </w:numPr>
        <w:spacing w:before="0" w:beforeAutospacing="0" w:after="0" w:afterAutospacing="0" w:line="360" w:lineRule="auto"/>
        <w:jc w:val="both"/>
        <w:rPr>
          <w:rFonts w:hint="default"/>
        </w:rPr>
      </w:pPr>
      <w:r>
        <w:rPr>
          <w:rFonts w:ascii="Times New Roman" w:hAnsi="Times New Roman"/>
          <w:kern w:val="2"/>
          <w:szCs w:val="22"/>
          <w:lang w:bidi="ar"/>
        </w:rPr>
        <w:t>西部地区若想提高共同富裕程度，需要重点培养企业以增加就业岗位，并大力发展经济提高居民的收入。除此之外，还要做好基础设施的建设，如加大教育的投入、</w:t>
      </w:r>
      <w:r>
        <w:rPr>
          <w:rFonts w:ascii="Times New Roman" w:hAnsi="Times New Roman" w:hint="default"/>
          <w:kern w:val="2"/>
          <w:szCs w:val="22"/>
          <w:lang w:bidi="ar"/>
        </w:rPr>
        <w:t>新增</w:t>
      </w:r>
      <w:r>
        <w:rPr>
          <w:rFonts w:ascii="Times New Roman" w:hAnsi="Times New Roman"/>
          <w:kern w:val="2"/>
          <w:szCs w:val="22"/>
          <w:lang w:bidi="ar"/>
        </w:rPr>
        <w:t>卫生技术人员等。</w:t>
      </w:r>
    </w:p>
    <w:p w14:paraId="248CFABD" w14:textId="77777777" w:rsidR="009F2CD2" w:rsidRDefault="00000000">
      <w:pPr>
        <w:pStyle w:val="2"/>
        <w:spacing w:line="480" w:lineRule="exact"/>
        <w:ind w:firstLine="560"/>
        <w:textAlignment w:val="center"/>
      </w:pPr>
      <w:bookmarkStart w:id="60" w:name="_Toc135786135"/>
      <w:r>
        <w:rPr>
          <w:rFonts w:hint="eastAsia"/>
        </w:rPr>
        <w:t>（二）建议</w:t>
      </w:r>
      <w:bookmarkEnd w:id="60"/>
    </w:p>
    <w:p w14:paraId="4F7BE014" w14:textId="77777777" w:rsidR="009F2CD2" w:rsidRDefault="00000000">
      <w:pPr>
        <w:spacing w:line="360" w:lineRule="auto"/>
        <w:ind w:firstLineChars="200" w:firstLine="480"/>
        <w:rPr>
          <w:sz w:val="24"/>
          <w:szCs w:val="22"/>
          <w:lang w:bidi="ar"/>
        </w:rPr>
      </w:pPr>
      <w:r>
        <w:rPr>
          <w:rFonts w:hint="eastAsia"/>
          <w:sz w:val="24"/>
          <w:szCs w:val="22"/>
          <w:lang w:bidi="ar"/>
        </w:rPr>
        <w:t>国家需要进一步缩小地区之间共同富裕水平的差距，进一步加大在税收、社会保障以及政府转移支付的力度。现如今我国脱贫攻坚已经取得了十分显著的成果，但是这并不代表着农村地区的贫困程度得到了极大的改善，仍然有很大一部分人生活质量不高，城乡差距仍然是我国实现共同富裕面临的绊脚石，只有国家以相关政策的形式继续推进共同富裕，才能真正意义上实现社会的公平。</w:t>
      </w:r>
    </w:p>
    <w:p w14:paraId="5E503AAD" w14:textId="77777777" w:rsidR="009F2CD2" w:rsidRDefault="00000000">
      <w:pPr>
        <w:spacing w:line="360" w:lineRule="auto"/>
        <w:ind w:firstLineChars="200" w:firstLine="480"/>
        <w:rPr>
          <w:sz w:val="24"/>
          <w:szCs w:val="22"/>
          <w:lang w:bidi="ar"/>
        </w:rPr>
      </w:pPr>
      <w:r>
        <w:rPr>
          <w:rFonts w:hint="eastAsia"/>
          <w:sz w:val="24"/>
          <w:szCs w:val="22"/>
          <w:lang w:bidi="ar"/>
        </w:rPr>
        <w:t>在东部地区，虽然其共同富裕水平较高，但是恩格尔系数也较高，这反映了有一部分居民支出的大部分比例都用在了食品消费上。恩格尔系数越高，则表明</w:t>
      </w:r>
      <w:r>
        <w:rPr>
          <w:rFonts w:hint="eastAsia"/>
          <w:sz w:val="24"/>
          <w:szCs w:val="22"/>
          <w:lang w:bidi="ar"/>
        </w:rPr>
        <w:lastRenderedPageBreak/>
        <w:t>该地区越贫困，这可能是大量中西部地区劳动力流入所造成的结果，这深刻反映了东部地区内部发展的不平衡问题。因此，国家应更大力度地促进中西部地区的发展，这样可以一定程度上避免劳动力的流失，避免劳动力长途跋涉却只能维持基本生计的局面。</w:t>
      </w:r>
    </w:p>
    <w:p w14:paraId="46E7EFC4" w14:textId="541BDD06" w:rsidR="009F2CD2" w:rsidRDefault="00000000">
      <w:pPr>
        <w:spacing w:line="360" w:lineRule="auto"/>
        <w:ind w:firstLineChars="200" w:firstLine="480"/>
        <w:rPr>
          <w:sz w:val="24"/>
          <w:szCs w:val="22"/>
          <w:lang w:bidi="ar"/>
        </w:rPr>
      </w:pPr>
      <w:r>
        <w:rPr>
          <w:rFonts w:hint="eastAsia"/>
          <w:sz w:val="24"/>
          <w:szCs w:val="22"/>
          <w:lang w:bidi="ar"/>
        </w:rPr>
        <w:t>在中部地区，城乡收入差距较大，国家应出台相应的政策改革农业生产技术，提高农业生产力，保障农业生产的收入维持在相对公平的水平，增加农民的收入。同时鼓励农村和乡镇地区发展特色产业，例如旅游业等，以带动农村和乡镇地区人民收入水的增加，从而缩小城乡收入差距。</w:t>
      </w:r>
    </w:p>
    <w:p w14:paraId="4AE601C7" w14:textId="7BF91462" w:rsidR="009F2CD2" w:rsidRDefault="00000000">
      <w:pPr>
        <w:spacing w:line="360" w:lineRule="auto"/>
        <w:ind w:firstLineChars="200" w:firstLine="480"/>
        <w:rPr>
          <w:sz w:val="24"/>
          <w:szCs w:val="22"/>
          <w:lang w:bidi="ar"/>
        </w:rPr>
      </w:pPr>
      <w:r>
        <w:rPr>
          <w:rFonts w:hint="eastAsia"/>
          <w:sz w:val="24"/>
          <w:szCs w:val="22"/>
          <w:lang w:bidi="ar"/>
        </w:rPr>
        <w:t>在西部地区，由于地理位置等其他因素的制约，居民收入相对较低，应加快技术产业</w:t>
      </w:r>
      <w:r w:rsidR="002172AE">
        <w:rPr>
          <w:rFonts w:hint="eastAsia"/>
          <w:sz w:val="24"/>
          <w:szCs w:val="22"/>
          <w:lang w:bidi="ar"/>
        </w:rPr>
        <w:t>升级</w:t>
      </w:r>
      <w:r>
        <w:rPr>
          <w:rFonts w:hint="eastAsia"/>
          <w:sz w:val="24"/>
          <w:szCs w:val="22"/>
          <w:lang w:bidi="ar"/>
        </w:rPr>
        <w:t>，大力发展工业和其他产业，带动经济的快速发展，提供更多的劳动岗位，降低失业率，从而提高居民的收入水平。</w:t>
      </w:r>
    </w:p>
    <w:p w14:paraId="302BA51C" w14:textId="722FA0AC" w:rsidR="00440442" w:rsidRDefault="00000000" w:rsidP="00215BB9">
      <w:pPr>
        <w:pStyle w:val="a0"/>
        <w:spacing w:line="480" w:lineRule="exact"/>
        <w:ind w:firstLine="480"/>
      </w:pPr>
      <w:r w:rsidRPr="00215BB9">
        <w:rPr>
          <w:rFonts w:ascii="Times New Roman" w:eastAsia="宋体" w:hAnsi="Times New Roman"/>
          <w:sz w:val="24"/>
          <w:szCs w:val="22"/>
          <w:lang w:bidi="ar"/>
        </w:rPr>
        <w:t>在实现共同富裕的道路上，中国必须始终坚持以人民为中心的发展思想，充分发挥国家发展的主导作用，采取差别发展政策，合理利用资源，统筹规划各地区的发展。同时，为了提高人民的生活水平，必须加强社会保障制度的建设，加大对公共服务事业的投入，提高医疗、教育等各方面的水平，让各地区人民都能够分享国家发展的成果，共同实现富裕与幸福。</w:t>
      </w:r>
    </w:p>
    <w:p w14:paraId="5166449A" w14:textId="77777777" w:rsidR="00440442" w:rsidRDefault="00440442">
      <w:pPr>
        <w:widowControl/>
        <w:jc w:val="left"/>
        <w:rPr>
          <w:rFonts w:ascii="仿宋_GB2312" w:eastAsia="仿宋_GB2312" w:hAnsi="仿宋_GB2312"/>
          <w:sz w:val="32"/>
        </w:rPr>
      </w:pPr>
      <w:bookmarkStart w:id="61" w:name="_Toc25632"/>
      <w:r>
        <w:br w:type="page"/>
      </w:r>
    </w:p>
    <w:p w14:paraId="13548588" w14:textId="2833DE99" w:rsidR="009F2CD2" w:rsidRDefault="009F2CD2" w:rsidP="00215BB9">
      <w:pPr>
        <w:pStyle w:val="a0"/>
        <w:ind w:firstLineChars="0" w:firstLine="0"/>
      </w:pPr>
    </w:p>
    <w:p w14:paraId="2C937F36" w14:textId="77777777" w:rsidR="009F2CD2" w:rsidRDefault="00000000">
      <w:pPr>
        <w:pStyle w:val="1"/>
        <w:spacing w:line="480" w:lineRule="exact"/>
        <w:ind w:firstLineChars="0" w:firstLine="0"/>
        <w:textAlignment w:val="center"/>
        <w:rPr>
          <w:sz w:val="28"/>
          <w:szCs w:val="28"/>
        </w:rPr>
      </w:pPr>
      <w:bookmarkStart w:id="62" w:name="_Toc11938"/>
      <w:bookmarkStart w:id="63" w:name="_Toc31647"/>
      <w:bookmarkStart w:id="64" w:name="_Toc135786136"/>
      <w:r>
        <w:rPr>
          <w:rFonts w:hint="eastAsia"/>
          <w:sz w:val="28"/>
          <w:szCs w:val="28"/>
        </w:rPr>
        <w:t>参考文献</w:t>
      </w:r>
      <w:bookmarkEnd w:id="61"/>
      <w:bookmarkEnd w:id="62"/>
      <w:bookmarkEnd w:id="63"/>
      <w:bookmarkEnd w:id="64"/>
    </w:p>
    <w:p w14:paraId="3183F510" w14:textId="77777777" w:rsidR="009F2CD2" w:rsidRDefault="00000000">
      <w:pPr>
        <w:numPr>
          <w:ilvl w:val="0"/>
          <w:numId w:val="15"/>
        </w:numPr>
        <w:spacing w:line="480" w:lineRule="exact"/>
        <w:rPr>
          <w:rFonts w:cs="宋体"/>
          <w:sz w:val="24"/>
        </w:rPr>
      </w:pPr>
      <w:r>
        <w:rPr>
          <w:rFonts w:cs="宋体" w:hint="eastAsia"/>
          <w:sz w:val="24"/>
        </w:rPr>
        <w:t>张书慧</w:t>
      </w:r>
      <w:r>
        <w:rPr>
          <w:rFonts w:cs="宋体" w:hint="eastAsia"/>
          <w:sz w:val="24"/>
        </w:rPr>
        <w:t>,</w:t>
      </w:r>
      <w:r>
        <w:rPr>
          <w:rFonts w:cs="宋体" w:hint="eastAsia"/>
          <w:sz w:val="24"/>
        </w:rPr>
        <w:t>赵婷婷</w:t>
      </w:r>
      <w:r>
        <w:rPr>
          <w:rFonts w:cs="宋体" w:hint="eastAsia"/>
          <w:sz w:val="24"/>
        </w:rPr>
        <w:t>.</w:t>
      </w:r>
      <w:r>
        <w:rPr>
          <w:rFonts w:cs="宋体" w:hint="eastAsia"/>
          <w:sz w:val="24"/>
        </w:rPr>
        <w:t>共同富裕的百年演进、现实选择与未来画卷</w:t>
      </w:r>
      <w:r>
        <w:rPr>
          <w:rFonts w:cs="宋体" w:hint="eastAsia"/>
          <w:sz w:val="24"/>
        </w:rPr>
        <w:t>[J].</w:t>
      </w:r>
      <w:r>
        <w:rPr>
          <w:rFonts w:cs="宋体" w:hint="eastAsia"/>
          <w:sz w:val="24"/>
        </w:rPr>
        <w:t>湖北经济学院学报</w:t>
      </w:r>
      <w:r>
        <w:rPr>
          <w:rFonts w:cs="宋体" w:hint="eastAsia"/>
          <w:sz w:val="24"/>
        </w:rPr>
        <w:t>(</w:t>
      </w:r>
      <w:r>
        <w:rPr>
          <w:rFonts w:cs="宋体" w:hint="eastAsia"/>
          <w:sz w:val="24"/>
        </w:rPr>
        <w:t>人文社会科学版</w:t>
      </w:r>
      <w:r>
        <w:rPr>
          <w:rFonts w:cs="宋体" w:hint="eastAsia"/>
          <w:sz w:val="24"/>
        </w:rPr>
        <w:t>),2023,20(04):11-15.</w:t>
      </w:r>
    </w:p>
    <w:p w14:paraId="2E5D345D" w14:textId="77777777" w:rsidR="009F2CD2" w:rsidRDefault="00000000">
      <w:pPr>
        <w:numPr>
          <w:ilvl w:val="0"/>
          <w:numId w:val="15"/>
        </w:numPr>
        <w:spacing w:line="480" w:lineRule="exact"/>
        <w:rPr>
          <w:rFonts w:cs="宋体"/>
          <w:sz w:val="24"/>
        </w:rPr>
      </w:pPr>
      <w:r>
        <w:rPr>
          <w:rFonts w:cs="宋体" w:hint="eastAsia"/>
          <w:sz w:val="24"/>
        </w:rPr>
        <w:t>乔榛</w:t>
      </w:r>
      <w:r>
        <w:rPr>
          <w:rFonts w:cs="宋体" w:hint="eastAsia"/>
          <w:sz w:val="24"/>
        </w:rPr>
        <w:t>.</w:t>
      </w:r>
      <w:r>
        <w:rPr>
          <w:rFonts w:cs="宋体" w:hint="eastAsia"/>
          <w:sz w:val="24"/>
        </w:rPr>
        <w:t>共同富裕的理论、历史和现实逻辑</w:t>
      </w:r>
      <w:r>
        <w:rPr>
          <w:rFonts w:cs="宋体" w:hint="eastAsia"/>
          <w:sz w:val="24"/>
        </w:rPr>
        <w:t>[J].</w:t>
      </w:r>
      <w:r>
        <w:rPr>
          <w:rFonts w:cs="宋体" w:hint="eastAsia"/>
          <w:sz w:val="24"/>
        </w:rPr>
        <w:t>天津社会科学</w:t>
      </w:r>
      <w:r>
        <w:rPr>
          <w:rFonts w:cs="宋体" w:hint="eastAsia"/>
          <w:sz w:val="24"/>
        </w:rPr>
        <w:t>,2023,No.249(02):117-124.</w:t>
      </w:r>
    </w:p>
    <w:p w14:paraId="48AEAD8D" w14:textId="77777777" w:rsidR="009F2CD2" w:rsidRDefault="00000000">
      <w:pPr>
        <w:numPr>
          <w:ilvl w:val="0"/>
          <w:numId w:val="15"/>
        </w:numPr>
        <w:spacing w:line="480" w:lineRule="exact"/>
        <w:rPr>
          <w:rFonts w:cs="宋体"/>
          <w:sz w:val="24"/>
        </w:rPr>
      </w:pPr>
      <w:r>
        <w:rPr>
          <w:rFonts w:cs="宋体" w:hint="eastAsia"/>
          <w:sz w:val="24"/>
        </w:rPr>
        <w:t xml:space="preserve"> </w:t>
      </w:r>
      <w:r>
        <w:rPr>
          <w:rFonts w:cs="宋体" w:hint="eastAsia"/>
          <w:sz w:val="24"/>
        </w:rPr>
        <w:t>李效东</w:t>
      </w:r>
      <w:r>
        <w:rPr>
          <w:rFonts w:cs="宋体" w:hint="eastAsia"/>
          <w:sz w:val="24"/>
        </w:rPr>
        <w:t>,</w:t>
      </w:r>
      <w:r>
        <w:rPr>
          <w:rFonts w:cs="宋体" w:hint="eastAsia"/>
          <w:sz w:val="24"/>
        </w:rPr>
        <w:t>吴佳雯</w:t>
      </w:r>
      <w:r>
        <w:rPr>
          <w:rFonts w:cs="宋体" w:hint="eastAsia"/>
          <w:sz w:val="24"/>
        </w:rPr>
        <w:t>.</w:t>
      </w:r>
      <w:r>
        <w:rPr>
          <w:rFonts w:cs="宋体" w:hint="eastAsia"/>
          <w:sz w:val="24"/>
        </w:rPr>
        <w:t>中国式现代化进程中的共同富裕：逻辑关联、历史演进与实践方略</w:t>
      </w:r>
      <w:r>
        <w:rPr>
          <w:rFonts w:cs="宋体" w:hint="eastAsia"/>
          <w:sz w:val="24"/>
        </w:rPr>
        <w:t>[J].</w:t>
      </w:r>
      <w:r>
        <w:rPr>
          <w:rFonts w:cs="宋体" w:hint="eastAsia"/>
          <w:sz w:val="24"/>
        </w:rPr>
        <w:t>中共云南省委党校学报</w:t>
      </w:r>
      <w:r>
        <w:rPr>
          <w:rFonts w:cs="宋体" w:hint="eastAsia"/>
          <w:sz w:val="24"/>
        </w:rPr>
        <w:t>,2023,24(02):10-17.</w:t>
      </w:r>
    </w:p>
    <w:p w14:paraId="7044C4EC" w14:textId="77777777" w:rsidR="009F2CD2" w:rsidRDefault="00000000">
      <w:pPr>
        <w:numPr>
          <w:ilvl w:val="0"/>
          <w:numId w:val="15"/>
        </w:numPr>
        <w:spacing w:line="480" w:lineRule="exact"/>
        <w:rPr>
          <w:rFonts w:cs="宋体"/>
          <w:sz w:val="24"/>
        </w:rPr>
      </w:pPr>
      <w:r>
        <w:rPr>
          <w:rFonts w:cs="宋体" w:hint="eastAsia"/>
          <w:sz w:val="24"/>
        </w:rPr>
        <w:t>刘文祥</w:t>
      </w:r>
      <w:r>
        <w:rPr>
          <w:rFonts w:cs="宋体" w:hint="eastAsia"/>
          <w:sz w:val="24"/>
        </w:rPr>
        <w:t>.</w:t>
      </w:r>
      <w:r>
        <w:rPr>
          <w:rFonts w:cs="宋体" w:hint="eastAsia"/>
          <w:sz w:val="24"/>
        </w:rPr>
        <w:t>习近平关于共同富裕重要论述的生成逻辑、思维方法及学理特征</w:t>
      </w:r>
      <w:r>
        <w:rPr>
          <w:rFonts w:cs="宋体" w:hint="eastAsia"/>
          <w:sz w:val="24"/>
        </w:rPr>
        <w:t>[J/OL].</w:t>
      </w:r>
      <w:r>
        <w:rPr>
          <w:rFonts w:cs="宋体" w:hint="eastAsia"/>
          <w:sz w:val="24"/>
        </w:rPr>
        <w:t>云南行政学院学报</w:t>
      </w:r>
      <w:r>
        <w:rPr>
          <w:rFonts w:cs="宋体" w:hint="eastAsia"/>
          <w:sz w:val="24"/>
        </w:rPr>
        <w:t>,2023(03):1-11</w:t>
      </w:r>
      <w:r>
        <w:rPr>
          <w:rFonts w:cs="宋体"/>
          <w:sz w:val="24"/>
        </w:rPr>
        <w:t>.</w:t>
      </w:r>
    </w:p>
    <w:p w14:paraId="1943959C" w14:textId="77777777" w:rsidR="009F2CD2" w:rsidRDefault="00000000">
      <w:pPr>
        <w:numPr>
          <w:ilvl w:val="0"/>
          <w:numId w:val="15"/>
        </w:numPr>
        <w:spacing w:line="480" w:lineRule="exact"/>
        <w:rPr>
          <w:rFonts w:cs="宋体"/>
          <w:sz w:val="24"/>
        </w:rPr>
      </w:pPr>
      <w:r>
        <w:rPr>
          <w:rFonts w:cs="宋体" w:hint="eastAsia"/>
          <w:sz w:val="24"/>
        </w:rPr>
        <w:t>万广华</w:t>
      </w:r>
      <w:r>
        <w:rPr>
          <w:rFonts w:cs="宋体" w:hint="eastAsia"/>
          <w:sz w:val="24"/>
        </w:rPr>
        <w:t>,</w:t>
      </w:r>
      <w:r>
        <w:rPr>
          <w:rFonts w:cs="宋体" w:hint="eastAsia"/>
          <w:sz w:val="24"/>
        </w:rPr>
        <w:t>蓝菁</w:t>
      </w:r>
      <w:r>
        <w:rPr>
          <w:rFonts w:cs="宋体" w:hint="eastAsia"/>
          <w:sz w:val="24"/>
        </w:rPr>
        <w:t>,</w:t>
      </w:r>
      <w:r>
        <w:rPr>
          <w:rFonts w:cs="宋体" w:hint="eastAsia"/>
          <w:sz w:val="24"/>
        </w:rPr>
        <w:t>刘震</w:t>
      </w:r>
      <w:r>
        <w:rPr>
          <w:rFonts w:cs="宋体" w:hint="eastAsia"/>
          <w:sz w:val="24"/>
        </w:rPr>
        <w:t>.</w:t>
      </w:r>
      <w:r>
        <w:rPr>
          <w:rFonts w:cs="宋体" w:hint="eastAsia"/>
          <w:sz w:val="24"/>
        </w:rPr>
        <w:t>基于人民幸福感的共同富裕指标体系构建及测度</w:t>
      </w:r>
      <w:r>
        <w:rPr>
          <w:rFonts w:cs="宋体" w:hint="eastAsia"/>
          <w:sz w:val="24"/>
        </w:rPr>
        <w:t>[J].</w:t>
      </w:r>
      <w:r>
        <w:rPr>
          <w:rFonts w:cs="宋体" w:hint="eastAsia"/>
          <w:sz w:val="24"/>
        </w:rPr>
        <w:t>经济科学</w:t>
      </w:r>
      <w:r>
        <w:rPr>
          <w:rFonts w:cs="宋体" w:hint="eastAsia"/>
          <w:sz w:val="24"/>
        </w:rPr>
        <w:t>,2023,No.254(02):5-25.</w:t>
      </w:r>
    </w:p>
    <w:p w14:paraId="50CF4F86" w14:textId="77777777" w:rsidR="009F2CD2" w:rsidRDefault="00000000">
      <w:pPr>
        <w:numPr>
          <w:ilvl w:val="0"/>
          <w:numId w:val="15"/>
        </w:numPr>
        <w:spacing w:line="480" w:lineRule="exact"/>
        <w:rPr>
          <w:rFonts w:cs="宋体"/>
          <w:sz w:val="24"/>
        </w:rPr>
      </w:pPr>
      <w:r>
        <w:rPr>
          <w:rFonts w:cs="宋体" w:hint="eastAsia"/>
          <w:sz w:val="24"/>
        </w:rPr>
        <w:t>郭卫军</w:t>
      </w:r>
      <w:r>
        <w:rPr>
          <w:rFonts w:cs="宋体" w:hint="eastAsia"/>
          <w:sz w:val="24"/>
        </w:rPr>
        <w:t>,</w:t>
      </w:r>
      <w:r>
        <w:rPr>
          <w:rFonts w:cs="宋体" w:hint="eastAsia"/>
          <w:sz w:val="24"/>
        </w:rPr>
        <w:t>张衔春</w:t>
      </w:r>
      <w:r>
        <w:rPr>
          <w:rFonts w:cs="宋体" w:hint="eastAsia"/>
          <w:sz w:val="24"/>
        </w:rPr>
        <w:t>.</w:t>
      </w:r>
      <w:r>
        <w:rPr>
          <w:rFonts w:cs="宋体" w:hint="eastAsia"/>
          <w:sz w:val="24"/>
        </w:rPr>
        <w:t>中国共同富裕水平的测度与区域时空差异研究</w:t>
      </w:r>
      <w:r>
        <w:rPr>
          <w:rFonts w:cs="宋体" w:hint="eastAsia"/>
          <w:sz w:val="24"/>
        </w:rPr>
        <w:t>[J].</w:t>
      </w:r>
      <w:r>
        <w:rPr>
          <w:rFonts w:cs="宋体" w:hint="eastAsia"/>
          <w:sz w:val="24"/>
        </w:rPr>
        <w:t>经济问题探索</w:t>
      </w:r>
      <w:r>
        <w:rPr>
          <w:rFonts w:cs="宋体" w:hint="eastAsia"/>
          <w:sz w:val="24"/>
        </w:rPr>
        <w:t>,2023,No.489(04):1-24.</w:t>
      </w:r>
    </w:p>
    <w:p w14:paraId="3C2A96F4" w14:textId="77777777" w:rsidR="009F2CD2" w:rsidRDefault="00000000">
      <w:pPr>
        <w:numPr>
          <w:ilvl w:val="0"/>
          <w:numId w:val="15"/>
        </w:numPr>
        <w:spacing w:line="480" w:lineRule="exact"/>
        <w:rPr>
          <w:rFonts w:cs="宋体"/>
          <w:sz w:val="24"/>
        </w:rPr>
      </w:pPr>
      <w:r>
        <w:rPr>
          <w:rFonts w:cs="宋体" w:hint="eastAsia"/>
          <w:sz w:val="24"/>
        </w:rPr>
        <w:t>杨奕</w:t>
      </w:r>
      <w:r>
        <w:rPr>
          <w:rFonts w:cs="宋体" w:hint="eastAsia"/>
          <w:sz w:val="24"/>
        </w:rPr>
        <w:t>,</w:t>
      </w:r>
      <w:r>
        <w:rPr>
          <w:rFonts w:cs="宋体" w:hint="eastAsia"/>
          <w:sz w:val="24"/>
        </w:rPr>
        <w:t>郭瑞萍</w:t>
      </w:r>
      <w:r>
        <w:rPr>
          <w:rFonts w:cs="宋体" w:hint="eastAsia"/>
          <w:sz w:val="24"/>
        </w:rPr>
        <w:t>.</w:t>
      </w:r>
      <w:r>
        <w:rPr>
          <w:rFonts w:cs="宋体" w:hint="eastAsia"/>
          <w:sz w:val="24"/>
        </w:rPr>
        <w:t>高质量发展促进共同富裕的逻辑结构与实现路径</w:t>
      </w:r>
      <w:r>
        <w:rPr>
          <w:rFonts w:cs="宋体" w:hint="eastAsia"/>
          <w:sz w:val="24"/>
        </w:rPr>
        <w:t>[J].</w:t>
      </w:r>
      <w:r>
        <w:rPr>
          <w:rFonts w:cs="宋体" w:hint="eastAsia"/>
          <w:sz w:val="24"/>
        </w:rPr>
        <w:t>中共石家庄市委党校学报</w:t>
      </w:r>
      <w:r>
        <w:rPr>
          <w:rFonts w:cs="宋体" w:hint="eastAsia"/>
          <w:sz w:val="24"/>
        </w:rPr>
        <w:t>,2023,25(03):29-33.</w:t>
      </w:r>
    </w:p>
    <w:p w14:paraId="48EDEF39" w14:textId="70950628" w:rsidR="007E5C53" w:rsidRDefault="00000000">
      <w:r>
        <w:br w:type="page"/>
      </w:r>
    </w:p>
    <w:p w14:paraId="5CC91E9B" w14:textId="77777777" w:rsidR="009F2CD2" w:rsidRDefault="00000000">
      <w:pPr>
        <w:pStyle w:val="1"/>
        <w:spacing w:line="480" w:lineRule="exact"/>
        <w:ind w:firstLineChars="0" w:firstLine="0"/>
        <w:jc w:val="center"/>
        <w:textAlignment w:val="center"/>
      </w:pPr>
      <w:bookmarkStart w:id="65" w:name="_Toc3028"/>
      <w:bookmarkStart w:id="66" w:name="_Toc29719"/>
      <w:bookmarkStart w:id="67" w:name="_Toc135786137"/>
      <w:r>
        <w:rPr>
          <w:rFonts w:hint="eastAsia"/>
          <w:sz w:val="28"/>
        </w:rPr>
        <w:lastRenderedPageBreak/>
        <w:t>致谢</w:t>
      </w:r>
      <w:bookmarkEnd w:id="65"/>
      <w:bookmarkEnd w:id="66"/>
      <w:bookmarkEnd w:id="67"/>
    </w:p>
    <w:p w14:paraId="0C872F33" w14:textId="77777777" w:rsidR="009F2CD2" w:rsidRDefault="009F2CD2" w:rsidP="00215BB9">
      <w:pPr>
        <w:pStyle w:val="af3"/>
        <w:spacing w:line="480" w:lineRule="exact"/>
        <w:ind w:firstLineChars="0" w:firstLine="0"/>
        <w:textAlignment w:val="center"/>
        <w:rPr>
          <w:rFonts w:ascii="宋体" w:hAnsi="宋体" w:cs="宋体"/>
          <w:sz w:val="24"/>
        </w:rPr>
      </w:pPr>
    </w:p>
    <w:p w14:paraId="392A7259" w14:textId="2F5B9F4F" w:rsidR="009F2CD2" w:rsidRDefault="00000000">
      <w:pPr>
        <w:pStyle w:val="af3"/>
        <w:spacing w:line="480" w:lineRule="exact"/>
        <w:ind w:firstLine="480"/>
        <w:textAlignment w:val="center"/>
        <w:rPr>
          <w:rFonts w:ascii="宋体" w:hAnsi="宋体" w:cs="宋体"/>
          <w:sz w:val="24"/>
        </w:rPr>
      </w:pPr>
      <w:r>
        <w:rPr>
          <w:rFonts w:ascii="宋体" w:hAnsi="宋体" w:cs="宋体" w:hint="eastAsia"/>
          <w:sz w:val="24"/>
        </w:rPr>
        <w:t>统计建模竞赛论文的撰写到此就告一段落了，首先要向</w:t>
      </w:r>
      <w:r w:rsidRPr="00215BB9">
        <w:rPr>
          <w:rFonts w:ascii="宋体" w:hAnsi="宋体" w:cs="宋体" w:hint="eastAsia"/>
          <w:sz w:val="24"/>
        </w:rPr>
        <w:t>赵铁宇</w:t>
      </w:r>
      <w:r>
        <w:rPr>
          <w:rFonts w:ascii="宋体" w:hAnsi="宋体" w:cs="宋体" w:hint="eastAsia"/>
          <w:sz w:val="24"/>
        </w:rPr>
        <w:t>老师</w:t>
      </w:r>
      <w:r w:rsidR="00903B80">
        <w:rPr>
          <w:rFonts w:ascii="宋体" w:hAnsi="宋体" w:cs="宋体" w:hint="eastAsia"/>
          <w:sz w:val="24"/>
        </w:rPr>
        <w:t>、王晓敏老师</w:t>
      </w:r>
      <w:r>
        <w:rPr>
          <w:rFonts w:ascii="宋体" w:hAnsi="宋体" w:cs="宋体" w:hint="eastAsia"/>
          <w:sz w:val="24"/>
        </w:rPr>
        <w:t>表达诚挚的谢意，他</w:t>
      </w:r>
      <w:r w:rsidR="00903B80">
        <w:rPr>
          <w:rFonts w:ascii="宋体" w:hAnsi="宋体" w:cs="宋体" w:hint="eastAsia"/>
          <w:sz w:val="24"/>
        </w:rPr>
        <w:t>们</w:t>
      </w:r>
      <w:r>
        <w:rPr>
          <w:rFonts w:ascii="宋体" w:hAnsi="宋体" w:cs="宋体" w:hint="eastAsia"/>
          <w:sz w:val="24"/>
        </w:rPr>
        <w:t>在我们迷茫时为我们指明了前进的方向，无论是此次竞赛的选题还是论文的撰写过程，都给我们提供了明确的思路，帮助我们解决了很多难题。</w:t>
      </w:r>
    </w:p>
    <w:p w14:paraId="2C718A5D" w14:textId="77777777" w:rsidR="009F2CD2" w:rsidRDefault="00000000">
      <w:pPr>
        <w:pStyle w:val="af3"/>
        <w:spacing w:line="480" w:lineRule="exact"/>
        <w:ind w:firstLine="480"/>
        <w:textAlignment w:val="center"/>
        <w:rPr>
          <w:rFonts w:ascii="宋体" w:hAnsi="宋体" w:cs="宋体"/>
          <w:sz w:val="24"/>
        </w:rPr>
      </w:pPr>
      <w:r>
        <w:rPr>
          <w:rFonts w:ascii="宋体" w:hAnsi="宋体" w:cs="宋体" w:hint="eastAsia"/>
          <w:sz w:val="24"/>
        </w:rPr>
        <w:t>其次也要向我们的队友表达深深的感谢，正是因为我们有着共同的目标，不断磨合，相互帮助，每个人都发挥自己的专业优势，分工合作，在此次统计建模大赛才一步步从选题的确定、数据的收集、数学模型的建立走到了最后论文的顺利完成。在这过程中少不了团队内部的配合和鼓励，感谢每一个人的付出！</w:t>
      </w:r>
    </w:p>
    <w:p w14:paraId="1AD5D6F2" w14:textId="77777777" w:rsidR="009F2CD2" w:rsidRDefault="00000000">
      <w:pPr>
        <w:pStyle w:val="af3"/>
        <w:spacing w:line="480" w:lineRule="exact"/>
        <w:ind w:firstLine="480"/>
        <w:textAlignment w:val="center"/>
        <w:rPr>
          <w:rFonts w:ascii="宋体" w:hAnsi="宋体" w:cs="宋体"/>
          <w:sz w:val="24"/>
        </w:rPr>
      </w:pPr>
      <w:r>
        <w:rPr>
          <w:rFonts w:ascii="宋体" w:hAnsi="宋体" w:cs="宋体" w:hint="eastAsia"/>
          <w:sz w:val="24"/>
        </w:rPr>
        <w:t>最后也要感谢每一个关心我们的老师、朋友和家人，有了他们的鼓励，我们才能坚持下去，在此衷心地感谢他们的支持。</w:t>
      </w:r>
    </w:p>
    <w:p w14:paraId="18A3CE7E" w14:textId="2EF0E1CF" w:rsidR="008216AE" w:rsidRDefault="00000000">
      <w:pPr>
        <w:pStyle w:val="af3"/>
        <w:spacing w:line="480" w:lineRule="exact"/>
        <w:ind w:firstLine="480"/>
        <w:textAlignment w:val="center"/>
        <w:rPr>
          <w:rFonts w:ascii="宋体" w:hAnsi="宋体" w:cs="宋体"/>
          <w:sz w:val="24"/>
        </w:rPr>
      </w:pPr>
      <w:r>
        <w:rPr>
          <w:rFonts w:ascii="宋体" w:hAnsi="宋体" w:cs="宋体" w:hint="eastAsia"/>
          <w:sz w:val="24"/>
        </w:rPr>
        <w:t xml:space="preserve">                                          2023年5月20日</w:t>
      </w:r>
    </w:p>
    <w:sectPr w:rsidR="008216AE">
      <w:headerReference w:type="default" r:id="rId22"/>
      <w:footerReference w:type="default" r:id="rId23"/>
      <w:pgSz w:w="11906" w:h="16838"/>
      <w:pgMar w:top="1440" w:right="1800" w:bottom="1440" w:left="1800" w:header="851" w:footer="736"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52B447" w14:textId="77777777" w:rsidR="004F5228" w:rsidRDefault="004F5228">
      <w:r>
        <w:separator/>
      </w:r>
    </w:p>
  </w:endnote>
  <w:endnote w:type="continuationSeparator" w:id="0">
    <w:p w14:paraId="4E5CF490" w14:textId="77777777" w:rsidR="004F5228" w:rsidRDefault="004F52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方正楷体_GBK">
    <w:altName w:val="微软雅黑"/>
    <w:charset w:val="86"/>
    <w:family w:val="auto"/>
    <w:pitch w:val="default"/>
    <w:sig w:usb0="00000001" w:usb1="08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auto"/>
    <w:pitch w:val="default"/>
    <w:sig w:usb0="00000001" w:usb1="080E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方正小标宋_GBK">
    <w:altName w:val="微软雅黑"/>
    <w:charset w:val="86"/>
    <w:family w:val="auto"/>
    <w:pitch w:val="default"/>
    <w:sig w:usb0="00000001" w:usb1="08000000" w:usb2="00000000" w:usb3="00000000" w:csb0="00040000" w:csb1="00000000"/>
  </w:font>
  <w:font w:name="方正小标宋简体">
    <w:altName w:val="微软雅黑"/>
    <w:panose1 w:val="02000000000000000000"/>
    <w:charset w:val="86"/>
    <w:family w:val="auto"/>
    <w:pitch w:val="variable"/>
    <w:sig w:usb0="A00002BF" w:usb1="184F6CFA" w:usb2="00000012"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F8182" w14:textId="77777777" w:rsidR="009F2CD2" w:rsidRDefault="009F2CD2">
    <w:pPr>
      <w:pStyle w:val="a8"/>
      <w:tabs>
        <w:tab w:val="clear" w:pos="4153"/>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395104"/>
    </w:sdtPr>
    <w:sdtContent>
      <w:p w14:paraId="3345F3AD" w14:textId="77777777" w:rsidR="009F2CD2" w:rsidRDefault="00000000">
        <w:pPr>
          <w:pStyle w:val="a8"/>
          <w:jc w:val="center"/>
        </w:pPr>
        <w:r>
          <w:fldChar w:fldCharType="begin"/>
        </w:r>
        <w:r>
          <w:instrText>PAGE   \* MERGEFORMAT</w:instrText>
        </w:r>
        <w:r>
          <w:fldChar w:fldCharType="separate"/>
        </w:r>
        <w:r>
          <w:rPr>
            <w:lang w:val="zh-CN"/>
          </w:rPr>
          <w:t>2</w:t>
        </w:r>
        <w:r>
          <w:fldChar w:fldCharType="end"/>
        </w:r>
      </w:p>
    </w:sdtContent>
  </w:sdt>
  <w:p w14:paraId="1DA1F051" w14:textId="77777777" w:rsidR="009F2CD2" w:rsidRDefault="009F2CD2">
    <w:pPr>
      <w:pStyle w:val="a8"/>
      <w:tabs>
        <w:tab w:val="clear" w:pos="4153"/>
      </w:tabs>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213541"/>
    </w:sdtPr>
    <w:sdtContent>
      <w:p w14:paraId="08AA16ED" w14:textId="77777777" w:rsidR="009F2CD2" w:rsidRDefault="00000000">
        <w:pPr>
          <w:pStyle w:val="a8"/>
          <w:jc w:val="center"/>
        </w:pPr>
        <w:r>
          <w:fldChar w:fldCharType="begin"/>
        </w:r>
        <w:r>
          <w:instrText>PAGE   \* MERGEFORMAT</w:instrText>
        </w:r>
        <w:r>
          <w:fldChar w:fldCharType="separate"/>
        </w:r>
        <w:r>
          <w:rPr>
            <w:lang w:val="zh-CN"/>
          </w:rPr>
          <w:t>2</w:t>
        </w:r>
        <w:r>
          <w:fldChar w:fldCharType="end"/>
        </w:r>
      </w:p>
    </w:sdtContent>
  </w:sdt>
  <w:p w14:paraId="003E308F" w14:textId="77777777" w:rsidR="009F2CD2" w:rsidRDefault="009F2CD2">
    <w:pPr>
      <w:pStyle w:val="a8"/>
      <w:tabs>
        <w:tab w:val="clear" w:pos="4153"/>
        <w:tab w:val="center" w:pos="4156"/>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7253799"/>
    </w:sdtPr>
    <w:sdtContent>
      <w:p w14:paraId="649BBA3B" w14:textId="77777777" w:rsidR="009F2CD2" w:rsidRDefault="00000000">
        <w:pPr>
          <w:pStyle w:val="a8"/>
          <w:jc w:val="center"/>
        </w:pPr>
        <w:r>
          <w:fldChar w:fldCharType="begin"/>
        </w:r>
        <w:r>
          <w:instrText>PAGE   \* MERGEFORMAT</w:instrText>
        </w:r>
        <w:r>
          <w:fldChar w:fldCharType="separate"/>
        </w:r>
        <w:r>
          <w:rPr>
            <w:lang w:val="zh-CN"/>
          </w:rPr>
          <w:t>2</w:t>
        </w:r>
        <w:r>
          <w:fldChar w:fldCharType="end"/>
        </w:r>
      </w:p>
    </w:sdtContent>
  </w:sdt>
  <w:p w14:paraId="45444A3E" w14:textId="77777777" w:rsidR="009F2CD2" w:rsidRDefault="009F2CD2">
    <w:pPr>
      <w:pStyle w:val="a8"/>
      <w:spacing w:before="120" w:after="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4E873" w14:textId="77777777" w:rsidR="004F5228" w:rsidRDefault="004F5228">
      <w:r>
        <w:separator/>
      </w:r>
    </w:p>
  </w:footnote>
  <w:footnote w:type="continuationSeparator" w:id="0">
    <w:p w14:paraId="27F80DF7" w14:textId="77777777" w:rsidR="004F5228" w:rsidRDefault="004F52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7D335" w14:textId="77777777" w:rsidR="009F2CD2" w:rsidRDefault="009F2CD2">
    <w:pPr>
      <w:pStyle w:val="aa"/>
      <w:pBdr>
        <w:bottom w:val="none" w:sz="0"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96D9E" w14:textId="77777777" w:rsidR="009F2CD2" w:rsidRDefault="009F2CD2">
    <w:pPr>
      <w:pStyle w:val="aa"/>
      <w:pBdr>
        <w:bottom w:val="none" w:sz="0" w:space="0"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82422A"/>
    <w:multiLevelType w:val="singleLevel"/>
    <w:tmpl w:val="9582422A"/>
    <w:lvl w:ilvl="0">
      <w:start w:val="1"/>
      <w:numFmt w:val="decimal"/>
      <w:lvlText w:val="(%1)"/>
      <w:lvlJc w:val="left"/>
      <w:pPr>
        <w:ind w:left="425" w:hanging="425"/>
      </w:pPr>
      <w:rPr>
        <w:rFonts w:hint="default"/>
      </w:rPr>
    </w:lvl>
  </w:abstractNum>
  <w:abstractNum w:abstractNumId="1" w15:restartNumberingAfterBreak="0">
    <w:nsid w:val="9EB5B93A"/>
    <w:multiLevelType w:val="singleLevel"/>
    <w:tmpl w:val="9EB5B93A"/>
    <w:lvl w:ilvl="0">
      <w:start w:val="2"/>
      <w:numFmt w:val="chineseCounting"/>
      <w:suff w:val="nothing"/>
      <w:lvlText w:val="（%1）"/>
      <w:lvlJc w:val="left"/>
      <w:rPr>
        <w:rFonts w:hint="eastAsia"/>
      </w:rPr>
    </w:lvl>
  </w:abstractNum>
  <w:abstractNum w:abstractNumId="2" w15:restartNumberingAfterBreak="0">
    <w:nsid w:val="BDAE3F60"/>
    <w:multiLevelType w:val="multilevel"/>
    <w:tmpl w:val="BDAE3F60"/>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CF6D55D3"/>
    <w:multiLevelType w:val="singleLevel"/>
    <w:tmpl w:val="CF6D55D3"/>
    <w:lvl w:ilvl="0">
      <w:start w:val="1"/>
      <w:numFmt w:val="decimal"/>
      <w:lvlText w:val="[%1]"/>
      <w:lvlJc w:val="left"/>
      <w:pPr>
        <w:tabs>
          <w:tab w:val="left" w:pos="420"/>
        </w:tabs>
        <w:ind w:left="425" w:hanging="425"/>
      </w:pPr>
      <w:rPr>
        <w:rFonts w:hint="default"/>
      </w:rPr>
    </w:lvl>
  </w:abstractNum>
  <w:abstractNum w:abstractNumId="4" w15:restartNumberingAfterBreak="0">
    <w:nsid w:val="E7BFCA3A"/>
    <w:multiLevelType w:val="singleLevel"/>
    <w:tmpl w:val="E7BFCA3A"/>
    <w:lvl w:ilvl="0">
      <w:start w:val="2"/>
      <w:numFmt w:val="decimal"/>
      <w:suff w:val="nothing"/>
      <w:lvlText w:val="（%1）"/>
      <w:lvlJc w:val="left"/>
    </w:lvl>
  </w:abstractNum>
  <w:abstractNum w:abstractNumId="5" w15:restartNumberingAfterBreak="0">
    <w:nsid w:val="131D6B86"/>
    <w:multiLevelType w:val="singleLevel"/>
    <w:tmpl w:val="131D6B86"/>
    <w:lvl w:ilvl="0">
      <w:start w:val="5"/>
      <w:numFmt w:val="decimal"/>
      <w:suff w:val="nothing"/>
      <w:lvlText w:val="（%1）"/>
      <w:lvlJc w:val="left"/>
    </w:lvl>
  </w:abstractNum>
  <w:abstractNum w:abstractNumId="6" w15:restartNumberingAfterBreak="0">
    <w:nsid w:val="1943625C"/>
    <w:multiLevelType w:val="multilevel"/>
    <w:tmpl w:val="1943625C"/>
    <w:lvl w:ilvl="0">
      <w:start w:val="1"/>
      <w:numFmt w:val="decimal"/>
      <w:lvlText w:val="%1."/>
      <w:lvlJc w:val="left"/>
      <w:pPr>
        <w:ind w:left="425" w:hanging="425"/>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 w15:restartNumberingAfterBreak="0">
    <w:nsid w:val="2F8F0AF2"/>
    <w:multiLevelType w:val="singleLevel"/>
    <w:tmpl w:val="2F8F0AF2"/>
    <w:lvl w:ilvl="0">
      <w:start w:val="4"/>
      <w:numFmt w:val="chineseCounting"/>
      <w:suff w:val="nothing"/>
      <w:lvlText w:val="（%1）"/>
      <w:lvlJc w:val="left"/>
      <w:rPr>
        <w:rFonts w:hint="eastAsia"/>
      </w:rPr>
    </w:lvl>
  </w:abstractNum>
  <w:abstractNum w:abstractNumId="8" w15:restartNumberingAfterBreak="0">
    <w:nsid w:val="351B7D11"/>
    <w:multiLevelType w:val="multilevel"/>
    <w:tmpl w:val="351B7D11"/>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9" w15:restartNumberingAfterBreak="0">
    <w:nsid w:val="38EF647C"/>
    <w:multiLevelType w:val="multilevel"/>
    <w:tmpl w:val="38EF647C"/>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0" w15:restartNumberingAfterBreak="0">
    <w:nsid w:val="44E96900"/>
    <w:multiLevelType w:val="multilevel"/>
    <w:tmpl w:val="44E96900"/>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1" w15:restartNumberingAfterBreak="0">
    <w:nsid w:val="51254866"/>
    <w:multiLevelType w:val="multilevel"/>
    <w:tmpl w:val="51254866"/>
    <w:lvl w:ilvl="0">
      <w:start w:val="1"/>
      <w:numFmt w:val="decimal"/>
      <w:lvlText w:val="(%1)"/>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2" w15:restartNumberingAfterBreak="0">
    <w:nsid w:val="637F988A"/>
    <w:multiLevelType w:val="multilevel"/>
    <w:tmpl w:val="637F988A"/>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15:restartNumberingAfterBreak="0">
    <w:nsid w:val="66033E76"/>
    <w:multiLevelType w:val="multilevel"/>
    <w:tmpl w:val="66033E76"/>
    <w:lvl w:ilvl="0">
      <w:start w:val="1"/>
      <w:numFmt w:val="decimal"/>
      <w:lvlText w:val="%1."/>
      <w:lvlJc w:val="left"/>
      <w:pPr>
        <w:ind w:left="581" w:hanging="440"/>
      </w:pPr>
    </w:lvl>
    <w:lvl w:ilvl="1">
      <w:start w:val="1"/>
      <w:numFmt w:val="lowerLetter"/>
      <w:lvlText w:val="%2)"/>
      <w:lvlJc w:val="left"/>
      <w:pPr>
        <w:ind w:left="1021" w:hanging="440"/>
      </w:pPr>
    </w:lvl>
    <w:lvl w:ilvl="2">
      <w:start w:val="1"/>
      <w:numFmt w:val="lowerRoman"/>
      <w:lvlText w:val="%3."/>
      <w:lvlJc w:val="right"/>
      <w:pPr>
        <w:ind w:left="1461" w:hanging="440"/>
      </w:pPr>
    </w:lvl>
    <w:lvl w:ilvl="3">
      <w:start w:val="1"/>
      <w:numFmt w:val="decimal"/>
      <w:lvlText w:val="%4."/>
      <w:lvlJc w:val="left"/>
      <w:pPr>
        <w:ind w:left="1901" w:hanging="440"/>
      </w:pPr>
    </w:lvl>
    <w:lvl w:ilvl="4">
      <w:start w:val="1"/>
      <w:numFmt w:val="lowerLetter"/>
      <w:lvlText w:val="%5)"/>
      <w:lvlJc w:val="left"/>
      <w:pPr>
        <w:ind w:left="2341" w:hanging="440"/>
      </w:pPr>
    </w:lvl>
    <w:lvl w:ilvl="5">
      <w:start w:val="1"/>
      <w:numFmt w:val="lowerRoman"/>
      <w:lvlText w:val="%6."/>
      <w:lvlJc w:val="right"/>
      <w:pPr>
        <w:ind w:left="2781" w:hanging="440"/>
      </w:pPr>
    </w:lvl>
    <w:lvl w:ilvl="6">
      <w:start w:val="1"/>
      <w:numFmt w:val="decimal"/>
      <w:lvlText w:val="%7."/>
      <w:lvlJc w:val="left"/>
      <w:pPr>
        <w:ind w:left="3221" w:hanging="440"/>
      </w:pPr>
    </w:lvl>
    <w:lvl w:ilvl="7">
      <w:start w:val="1"/>
      <w:numFmt w:val="lowerLetter"/>
      <w:lvlText w:val="%8)"/>
      <w:lvlJc w:val="left"/>
      <w:pPr>
        <w:ind w:left="3661" w:hanging="440"/>
      </w:pPr>
    </w:lvl>
    <w:lvl w:ilvl="8">
      <w:start w:val="1"/>
      <w:numFmt w:val="lowerRoman"/>
      <w:lvlText w:val="%9."/>
      <w:lvlJc w:val="right"/>
      <w:pPr>
        <w:ind w:left="4101" w:hanging="440"/>
      </w:pPr>
    </w:lvl>
  </w:abstractNum>
  <w:abstractNum w:abstractNumId="14" w15:restartNumberingAfterBreak="0">
    <w:nsid w:val="74C08A06"/>
    <w:multiLevelType w:val="singleLevel"/>
    <w:tmpl w:val="74C08A06"/>
    <w:lvl w:ilvl="0">
      <w:start w:val="1"/>
      <w:numFmt w:val="decimal"/>
      <w:lvlText w:val="(%1)"/>
      <w:lvlJc w:val="left"/>
      <w:pPr>
        <w:ind w:left="425" w:hanging="425"/>
      </w:pPr>
      <w:rPr>
        <w:rFonts w:hint="default"/>
      </w:rPr>
    </w:lvl>
  </w:abstractNum>
  <w:num w:numId="1" w16cid:durableId="1873421276">
    <w:abstractNumId w:val="7"/>
  </w:num>
  <w:num w:numId="2" w16cid:durableId="759258132">
    <w:abstractNumId w:val="13"/>
  </w:num>
  <w:num w:numId="3" w16cid:durableId="1809130687">
    <w:abstractNumId w:val="1"/>
  </w:num>
  <w:num w:numId="4" w16cid:durableId="1844784307">
    <w:abstractNumId w:val="6"/>
  </w:num>
  <w:num w:numId="5" w16cid:durableId="1454668561">
    <w:abstractNumId w:val="0"/>
  </w:num>
  <w:num w:numId="6" w16cid:durableId="960302025">
    <w:abstractNumId w:val="8"/>
  </w:num>
  <w:num w:numId="7" w16cid:durableId="140663492">
    <w:abstractNumId w:val="9"/>
  </w:num>
  <w:num w:numId="8" w16cid:durableId="1012991860">
    <w:abstractNumId w:val="14"/>
  </w:num>
  <w:num w:numId="9" w16cid:durableId="1113286766">
    <w:abstractNumId w:val="4"/>
  </w:num>
  <w:num w:numId="10" w16cid:durableId="791746701">
    <w:abstractNumId w:val="5"/>
  </w:num>
  <w:num w:numId="11" w16cid:durableId="568662288">
    <w:abstractNumId w:val="11"/>
  </w:num>
  <w:num w:numId="12" w16cid:durableId="1462456034">
    <w:abstractNumId w:val="10"/>
  </w:num>
  <w:num w:numId="13" w16cid:durableId="1857891006">
    <w:abstractNumId w:val="12"/>
  </w:num>
  <w:num w:numId="14" w16cid:durableId="1355494520">
    <w:abstractNumId w:val="2"/>
  </w:num>
  <w:num w:numId="15" w16cid:durableId="5969817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noPunctuationKerning/>
  <w:characterSpacingControl w:val="compressPunctuation"/>
  <w:hdrShapeDefaults>
    <o:shapedefaults v:ext="edit" spidmax="2050"/>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TYwNDJlZGMzYTA2MjVmYWVlYTA1MzRjNzUxNGYyOWQifQ=="/>
  </w:docVars>
  <w:rsids>
    <w:rsidRoot w:val="6C2FCCD5"/>
    <w:rsid w:val="6C2FCCD5"/>
    <w:rsid w:val="8BDFFE09"/>
    <w:rsid w:val="8BFD6ED9"/>
    <w:rsid w:val="932DB519"/>
    <w:rsid w:val="96FF5113"/>
    <w:rsid w:val="97BF553D"/>
    <w:rsid w:val="9DC6E10D"/>
    <w:rsid w:val="9FD5BAF8"/>
    <w:rsid w:val="9FDF702F"/>
    <w:rsid w:val="9FED150F"/>
    <w:rsid w:val="A2AB8F6E"/>
    <w:rsid w:val="A6A94295"/>
    <w:rsid w:val="A73E7658"/>
    <w:rsid w:val="A89E18C2"/>
    <w:rsid w:val="AB7F6997"/>
    <w:rsid w:val="AE97F89E"/>
    <w:rsid w:val="AEB7AB44"/>
    <w:rsid w:val="AEBE750D"/>
    <w:rsid w:val="AEBF247B"/>
    <w:rsid w:val="AF7E2BBF"/>
    <w:rsid w:val="AFADF8B4"/>
    <w:rsid w:val="AFEFC002"/>
    <w:rsid w:val="AFFE5A81"/>
    <w:rsid w:val="B2E9A842"/>
    <w:rsid w:val="B3DB7084"/>
    <w:rsid w:val="B3FFC748"/>
    <w:rsid w:val="B54E41D1"/>
    <w:rsid w:val="B626185A"/>
    <w:rsid w:val="B6FFA3C3"/>
    <w:rsid w:val="B6FFF868"/>
    <w:rsid w:val="B7FDE545"/>
    <w:rsid w:val="B9DF1EAC"/>
    <w:rsid w:val="B9FB1A4B"/>
    <w:rsid w:val="BA6B26F3"/>
    <w:rsid w:val="BB37FFF9"/>
    <w:rsid w:val="BB7F038D"/>
    <w:rsid w:val="BBFED4F6"/>
    <w:rsid w:val="BCBB3DBC"/>
    <w:rsid w:val="BD3783BD"/>
    <w:rsid w:val="BD5F2F27"/>
    <w:rsid w:val="BD6F51B5"/>
    <w:rsid w:val="BDB77659"/>
    <w:rsid w:val="BDFF0A1F"/>
    <w:rsid w:val="BDFFFF43"/>
    <w:rsid w:val="BEB701AE"/>
    <w:rsid w:val="BEB9A695"/>
    <w:rsid w:val="BEFFAA1A"/>
    <w:rsid w:val="BF2DD9EA"/>
    <w:rsid w:val="BF5F849A"/>
    <w:rsid w:val="BF883AAB"/>
    <w:rsid w:val="BF928A98"/>
    <w:rsid w:val="BFBD74BF"/>
    <w:rsid w:val="BFC5EAF1"/>
    <w:rsid w:val="BFDF7059"/>
    <w:rsid w:val="BFFB3AF1"/>
    <w:rsid w:val="BFFE84C5"/>
    <w:rsid w:val="BFFEE181"/>
    <w:rsid w:val="C5FF0879"/>
    <w:rsid w:val="CB6F077B"/>
    <w:rsid w:val="CBFE1C22"/>
    <w:rsid w:val="CCFF71F8"/>
    <w:rsid w:val="CDBB29CA"/>
    <w:rsid w:val="CF7BD976"/>
    <w:rsid w:val="D3257756"/>
    <w:rsid w:val="D37A7A5E"/>
    <w:rsid w:val="D3AB2EB3"/>
    <w:rsid w:val="D6FE6A2E"/>
    <w:rsid w:val="D7E951FD"/>
    <w:rsid w:val="D7FF054C"/>
    <w:rsid w:val="DBF6C727"/>
    <w:rsid w:val="DCBD73AC"/>
    <w:rsid w:val="DD9BC43A"/>
    <w:rsid w:val="DDCF0435"/>
    <w:rsid w:val="DDFB6DD2"/>
    <w:rsid w:val="DDFE544D"/>
    <w:rsid w:val="DEB37F12"/>
    <w:rsid w:val="DEBB9C2C"/>
    <w:rsid w:val="DEBBE872"/>
    <w:rsid w:val="DEBD826D"/>
    <w:rsid w:val="DEED358F"/>
    <w:rsid w:val="DF3F5EC9"/>
    <w:rsid w:val="DF77102F"/>
    <w:rsid w:val="DF7F0401"/>
    <w:rsid w:val="DFB99C14"/>
    <w:rsid w:val="DFBBC5A5"/>
    <w:rsid w:val="DFBF3322"/>
    <w:rsid w:val="DFCE0274"/>
    <w:rsid w:val="DFEDAD4A"/>
    <w:rsid w:val="DFEE0B94"/>
    <w:rsid w:val="DFFE6992"/>
    <w:rsid w:val="E27488AE"/>
    <w:rsid w:val="E37F0D4E"/>
    <w:rsid w:val="E3C7DF11"/>
    <w:rsid w:val="E7D3823A"/>
    <w:rsid w:val="E7E77BC3"/>
    <w:rsid w:val="E9E7C4E2"/>
    <w:rsid w:val="E9FDBE5D"/>
    <w:rsid w:val="EABF61BB"/>
    <w:rsid w:val="EB6FB082"/>
    <w:rsid w:val="EBD5FEA2"/>
    <w:rsid w:val="ED7ECDF6"/>
    <w:rsid w:val="EDBFC87F"/>
    <w:rsid w:val="EDF3429C"/>
    <w:rsid w:val="EDFB4CFA"/>
    <w:rsid w:val="EDFBD3CB"/>
    <w:rsid w:val="EEC7E434"/>
    <w:rsid w:val="EED70057"/>
    <w:rsid w:val="EEFB9A05"/>
    <w:rsid w:val="EF54E047"/>
    <w:rsid w:val="EF5FB1E9"/>
    <w:rsid w:val="EFC6DADC"/>
    <w:rsid w:val="EFD9423B"/>
    <w:rsid w:val="EFD9D509"/>
    <w:rsid w:val="EFEEF5C2"/>
    <w:rsid w:val="EFFB79EC"/>
    <w:rsid w:val="EFFD1916"/>
    <w:rsid w:val="F1CDF6E1"/>
    <w:rsid w:val="F2646284"/>
    <w:rsid w:val="F35C61C1"/>
    <w:rsid w:val="F37D5F2B"/>
    <w:rsid w:val="F3B5FAB2"/>
    <w:rsid w:val="F3CF416B"/>
    <w:rsid w:val="F3DF2375"/>
    <w:rsid w:val="F55AB930"/>
    <w:rsid w:val="F5713D03"/>
    <w:rsid w:val="F5BB1902"/>
    <w:rsid w:val="F5D67848"/>
    <w:rsid w:val="F5DFB8F0"/>
    <w:rsid w:val="F5FF79BD"/>
    <w:rsid w:val="F61EDD17"/>
    <w:rsid w:val="F6668B53"/>
    <w:rsid w:val="F66D2D86"/>
    <w:rsid w:val="F67F7A0B"/>
    <w:rsid w:val="F67FCCB0"/>
    <w:rsid w:val="F6ED2BA4"/>
    <w:rsid w:val="F6F3C709"/>
    <w:rsid w:val="F6F67FDE"/>
    <w:rsid w:val="F73B2B94"/>
    <w:rsid w:val="F74BDBA7"/>
    <w:rsid w:val="F777AE10"/>
    <w:rsid w:val="F7ACEBDB"/>
    <w:rsid w:val="F7AD89FE"/>
    <w:rsid w:val="F7D4F3AA"/>
    <w:rsid w:val="F7FA8AF9"/>
    <w:rsid w:val="F7FF2B61"/>
    <w:rsid w:val="F7FF6795"/>
    <w:rsid w:val="F99F045E"/>
    <w:rsid w:val="F9BB0E40"/>
    <w:rsid w:val="F9EF99C7"/>
    <w:rsid w:val="F9F2077D"/>
    <w:rsid w:val="FABBB9FF"/>
    <w:rsid w:val="FABEAF5B"/>
    <w:rsid w:val="FADDE8DF"/>
    <w:rsid w:val="FB77B4A6"/>
    <w:rsid w:val="FB96F63A"/>
    <w:rsid w:val="FBCE0146"/>
    <w:rsid w:val="FBD710BB"/>
    <w:rsid w:val="FBD7B85A"/>
    <w:rsid w:val="FBEF5FC5"/>
    <w:rsid w:val="FBF769B2"/>
    <w:rsid w:val="FCFFD619"/>
    <w:rsid w:val="FD655FA8"/>
    <w:rsid w:val="FDBB4CB9"/>
    <w:rsid w:val="FDDE9174"/>
    <w:rsid w:val="FDE71A64"/>
    <w:rsid w:val="FDEB4AB3"/>
    <w:rsid w:val="FDFABF0A"/>
    <w:rsid w:val="FDFD652F"/>
    <w:rsid w:val="FE836B57"/>
    <w:rsid w:val="FE8F13ED"/>
    <w:rsid w:val="FEBDA34F"/>
    <w:rsid w:val="FECF67B5"/>
    <w:rsid w:val="FEDB0A44"/>
    <w:rsid w:val="FEF54669"/>
    <w:rsid w:val="FEFB519B"/>
    <w:rsid w:val="FEFDE59A"/>
    <w:rsid w:val="FEFED143"/>
    <w:rsid w:val="FF33ACB8"/>
    <w:rsid w:val="FF3DBBC4"/>
    <w:rsid w:val="FF6FA3CB"/>
    <w:rsid w:val="FF733494"/>
    <w:rsid w:val="FF7561F5"/>
    <w:rsid w:val="FF7D5638"/>
    <w:rsid w:val="FF7F11CF"/>
    <w:rsid w:val="FF9BB013"/>
    <w:rsid w:val="FF9CCC69"/>
    <w:rsid w:val="FFB3633A"/>
    <w:rsid w:val="FFCE1260"/>
    <w:rsid w:val="FFCFC3A4"/>
    <w:rsid w:val="FFD6C298"/>
    <w:rsid w:val="FFEFAF6D"/>
    <w:rsid w:val="FFFA0F4C"/>
    <w:rsid w:val="FFFC5729"/>
    <w:rsid w:val="FFFDA0EB"/>
    <w:rsid w:val="FFFF80DE"/>
    <w:rsid w:val="FFFFD20E"/>
    <w:rsid w:val="FFFFD8FB"/>
    <w:rsid w:val="FFFFFEE0"/>
    <w:rsid w:val="000004E2"/>
    <w:rsid w:val="00011CD8"/>
    <w:rsid w:val="00014C3E"/>
    <w:rsid w:val="000379FE"/>
    <w:rsid w:val="00037E63"/>
    <w:rsid w:val="000420A9"/>
    <w:rsid w:val="0005264E"/>
    <w:rsid w:val="00056EC5"/>
    <w:rsid w:val="00064D47"/>
    <w:rsid w:val="00067F7D"/>
    <w:rsid w:val="00073F62"/>
    <w:rsid w:val="0007761B"/>
    <w:rsid w:val="00077A82"/>
    <w:rsid w:val="000808DE"/>
    <w:rsid w:val="000843CD"/>
    <w:rsid w:val="00096ACE"/>
    <w:rsid w:val="000A1BC0"/>
    <w:rsid w:val="000A4395"/>
    <w:rsid w:val="000C7A14"/>
    <w:rsid w:val="000D2658"/>
    <w:rsid w:val="000E013A"/>
    <w:rsid w:val="000E52AC"/>
    <w:rsid w:val="000E6256"/>
    <w:rsid w:val="000E7CEF"/>
    <w:rsid w:val="000F2280"/>
    <w:rsid w:val="000F4A67"/>
    <w:rsid w:val="000F5EED"/>
    <w:rsid w:val="00102D11"/>
    <w:rsid w:val="001053BE"/>
    <w:rsid w:val="0012042C"/>
    <w:rsid w:val="0012150B"/>
    <w:rsid w:val="001215FB"/>
    <w:rsid w:val="00142669"/>
    <w:rsid w:val="0014500B"/>
    <w:rsid w:val="00146CBA"/>
    <w:rsid w:val="00150926"/>
    <w:rsid w:val="00156327"/>
    <w:rsid w:val="00156625"/>
    <w:rsid w:val="001633FA"/>
    <w:rsid w:val="00177CD1"/>
    <w:rsid w:val="001847AF"/>
    <w:rsid w:val="001878C3"/>
    <w:rsid w:val="0019119B"/>
    <w:rsid w:val="001A0AF2"/>
    <w:rsid w:val="001B4D75"/>
    <w:rsid w:val="001B76AE"/>
    <w:rsid w:val="001C376C"/>
    <w:rsid w:val="001C7E21"/>
    <w:rsid w:val="001D35E6"/>
    <w:rsid w:val="001D3FBE"/>
    <w:rsid w:val="001E1E0A"/>
    <w:rsid w:val="001F7AD7"/>
    <w:rsid w:val="00215BB9"/>
    <w:rsid w:val="002166E3"/>
    <w:rsid w:val="00216C81"/>
    <w:rsid w:val="002172AE"/>
    <w:rsid w:val="00221233"/>
    <w:rsid w:val="00223D7E"/>
    <w:rsid w:val="00230358"/>
    <w:rsid w:val="00231E00"/>
    <w:rsid w:val="0023246E"/>
    <w:rsid w:val="002401C9"/>
    <w:rsid w:val="00242041"/>
    <w:rsid w:val="00245764"/>
    <w:rsid w:val="00247253"/>
    <w:rsid w:val="00250CCF"/>
    <w:rsid w:val="00252958"/>
    <w:rsid w:val="0026129B"/>
    <w:rsid w:val="0026298F"/>
    <w:rsid w:val="002634B2"/>
    <w:rsid w:val="00271BF6"/>
    <w:rsid w:val="00292977"/>
    <w:rsid w:val="00293DBD"/>
    <w:rsid w:val="002A6FF5"/>
    <w:rsid w:val="002B404D"/>
    <w:rsid w:val="002B5606"/>
    <w:rsid w:val="002C199E"/>
    <w:rsid w:val="002C5B1B"/>
    <w:rsid w:val="002D1551"/>
    <w:rsid w:val="002D3594"/>
    <w:rsid w:val="002D6008"/>
    <w:rsid w:val="002D760E"/>
    <w:rsid w:val="003024F9"/>
    <w:rsid w:val="00311BBA"/>
    <w:rsid w:val="003147C8"/>
    <w:rsid w:val="00327304"/>
    <w:rsid w:val="003300EB"/>
    <w:rsid w:val="00336473"/>
    <w:rsid w:val="00341B03"/>
    <w:rsid w:val="003507BA"/>
    <w:rsid w:val="00353FCC"/>
    <w:rsid w:val="003611DA"/>
    <w:rsid w:val="00363B3B"/>
    <w:rsid w:val="003666AF"/>
    <w:rsid w:val="00367CB7"/>
    <w:rsid w:val="00377AD3"/>
    <w:rsid w:val="003835F0"/>
    <w:rsid w:val="003845CE"/>
    <w:rsid w:val="003922F7"/>
    <w:rsid w:val="003974C8"/>
    <w:rsid w:val="003A4189"/>
    <w:rsid w:val="003B13D6"/>
    <w:rsid w:val="003B7A5B"/>
    <w:rsid w:val="003C6468"/>
    <w:rsid w:val="003D2BFB"/>
    <w:rsid w:val="003E27B9"/>
    <w:rsid w:val="003E5D15"/>
    <w:rsid w:val="003F07FE"/>
    <w:rsid w:val="003F2A59"/>
    <w:rsid w:val="003F496C"/>
    <w:rsid w:val="00403BCB"/>
    <w:rsid w:val="00404300"/>
    <w:rsid w:val="004115C8"/>
    <w:rsid w:val="00413DD2"/>
    <w:rsid w:val="0041506C"/>
    <w:rsid w:val="0042086A"/>
    <w:rsid w:val="00421514"/>
    <w:rsid w:val="00423BBE"/>
    <w:rsid w:val="00440442"/>
    <w:rsid w:val="00444010"/>
    <w:rsid w:val="00452954"/>
    <w:rsid w:val="00467F9F"/>
    <w:rsid w:val="00496491"/>
    <w:rsid w:val="004A0A39"/>
    <w:rsid w:val="004A3195"/>
    <w:rsid w:val="004B34E4"/>
    <w:rsid w:val="004C41D7"/>
    <w:rsid w:val="004C6354"/>
    <w:rsid w:val="004E248C"/>
    <w:rsid w:val="004F28D1"/>
    <w:rsid w:val="004F3834"/>
    <w:rsid w:val="004F5228"/>
    <w:rsid w:val="004F71AB"/>
    <w:rsid w:val="004F7FAE"/>
    <w:rsid w:val="00501EA9"/>
    <w:rsid w:val="00510408"/>
    <w:rsid w:val="005137C2"/>
    <w:rsid w:val="00515739"/>
    <w:rsid w:val="00520A5C"/>
    <w:rsid w:val="0052144A"/>
    <w:rsid w:val="00521C8A"/>
    <w:rsid w:val="005229AA"/>
    <w:rsid w:val="00522DAF"/>
    <w:rsid w:val="00522DFD"/>
    <w:rsid w:val="00525DEB"/>
    <w:rsid w:val="00535768"/>
    <w:rsid w:val="005412FA"/>
    <w:rsid w:val="00543C30"/>
    <w:rsid w:val="0054495F"/>
    <w:rsid w:val="005452D3"/>
    <w:rsid w:val="00564912"/>
    <w:rsid w:val="005762D4"/>
    <w:rsid w:val="005765ED"/>
    <w:rsid w:val="00577970"/>
    <w:rsid w:val="00586157"/>
    <w:rsid w:val="00591DE1"/>
    <w:rsid w:val="00593A8C"/>
    <w:rsid w:val="005A58F2"/>
    <w:rsid w:val="005B470E"/>
    <w:rsid w:val="005D7F24"/>
    <w:rsid w:val="0060227A"/>
    <w:rsid w:val="00620EC7"/>
    <w:rsid w:val="00622059"/>
    <w:rsid w:val="00624B10"/>
    <w:rsid w:val="00635107"/>
    <w:rsid w:val="00647499"/>
    <w:rsid w:val="00647AB6"/>
    <w:rsid w:val="006553D6"/>
    <w:rsid w:val="00664166"/>
    <w:rsid w:val="0066563E"/>
    <w:rsid w:val="00665D56"/>
    <w:rsid w:val="00674340"/>
    <w:rsid w:val="00691FA9"/>
    <w:rsid w:val="00693E37"/>
    <w:rsid w:val="00695452"/>
    <w:rsid w:val="006A057E"/>
    <w:rsid w:val="006A076F"/>
    <w:rsid w:val="006B1AA1"/>
    <w:rsid w:val="006B1EE3"/>
    <w:rsid w:val="006B4AD2"/>
    <w:rsid w:val="006B58AB"/>
    <w:rsid w:val="006C351C"/>
    <w:rsid w:val="006C3B85"/>
    <w:rsid w:val="006C6C94"/>
    <w:rsid w:val="006D0C83"/>
    <w:rsid w:val="006D3A56"/>
    <w:rsid w:val="006E1C6E"/>
    <w:rsid w:val="006F1600"/>
    <w:rsid w:val="006F40B9"/>
    <w:rsid w:val="006F4CFB"/>
    <w:rsid w:val="00700B1F"/>
    <w:rsid w:val="00707F20"/>
    <w:rsid w:val="00717B74"/>
    <w:rsid w:val="007226FD"/>
    <w:rsid w:val="0073303A"/>
    <w:rsid w:val="007414B7"/>
    <w:rsid w:val="00751640"/>
    <w:rsid w:val="0075185F"/>
    <w:rsid w:val="0075500E"/>
    <w:rsid w:val="0075682F"/>
    <w:rsid w:val="00760012"/>
    <w:rsid w:val="007639BC"/>
    <w:rsid w:val="007705F1"/>
    <w:rsid w:val="00780EC1"/>
    <w:rsid w:val="00781922"/>
    <w:rsid w:val="007822A2"/>
    <w:rsid w:val="00783C13"/>
    <w:rsid w:val="00787608"/>
    <w:rsid w:val="00796AA7"/>
    <w:rsid w:val="007A5260"/>
    <w:rsid w:val="007B0FE1"/>
    <w:rsid w:val="007B3F2F"/>
    <w:rsid w:val="007C1D14"/>
    <w:rsid w:val="007C2840"/>
    <w:rsid w:val="007C3B45"/>
    <w:rsid w:val="007C51C0"/>
    <w:rsid w:val="007C7375"/>
    <w:rsid w:val="007E5C53"/>
    <w:rsid w:val="007E788B"/>
    <w:rsid w:val="007F0EF0"/>
    <w:rsid w:val="007F14AA"/>
    <w:rsid w:val="00812AC6"/>
    <w:rsid w:val="008167A1"/>
    <w:rsid w:val="008216AE"/>
    <w:rsid w:val="00826F7B"/>
    <w:rsid w:val="0083600A"/>
    <w:rsid w:val="00836DD9"/>
    <w:rsid w:val="0084523A"/>
    <w:rsid w:val="00852DCC"/>
    <w:rsid w:val="008535ED"/>
    <w:rsid w:val="00853DB9"/>
    <w:rsid w:val="0086585C"/>
    <w:rsid w:val="00866260"/>
    <w:rsid w:val="008771E3"/>
    <w:rsid w:val="0088390F"/>
    <w:rsid w:val="008B2FC9"/>
    <w:rsid w:val="008B4F37"/>
    <w:rsid w:val="008B5B57"/>
    <w:rsid w:val="008C4A41"/>
    <w:rsid w:val="008D7CC2"/>
    <w:rsid w:val="008E0232"/>
    <w:rsid w:val="008E4A4A"/>
    <w:rsid w:val="00903B80"/>
    <w:rsid w:val="00907603"/>
    <w:rsid w:val="00910C11"/>
    <w:rsid w:val="00914949"/>
    <w:rsid w:val="009163A3"/>
    <w:rsid w:val="0092264F"/>
    <w:rsid w:val="009275F8"/>
    <w:rsid w:val="00932881"/>
    <w:rsid w:val="00944428"/>
    <w:rsid w:val="009661BC"/>
    <w:rsid w:val="00967189"/>
    <w:rsid w:val="00981D18"/>
    <w:rsid w:val="00985A72"/>
    <w:rsid w:val="00986A39"/>
    <w:rsid w:val="00993D95"/>
    <w:rsid w:val="00995B29"/>
    <w:rsid w:val="009A0EBF"/>
    <w:rsid w:val="009B58E7"/>
    <w:rsid w:val="009B5FAC"/>
    <w:rsid w:val="009B648C"/>
    <w:rsid w:val="009C097F"/>
    <w:rsid w:val="009C0EA3"/>
    <w:rsid w:val="009C2683"/>
    <w:rsid w:val="009C408E"/>
    <w:rsid w:val="009C552A"/>
    <w:rsid w:val="009E37D8"/>
    <w:rsid w:val="009F0046"/>
    <w:rsid w:val="009F2CD2"/>
    <w:rsid w:val="00A009AC"/>
    <w:rsid w:val="00A1376C"/>
    <w:rsid w:val="00A14E67"/>
    <w:rsid w:val="00A24BB1"/>
    <w:rsid w:val="00A24F79"/>
    <w:rsid w:val="00A34ED2"/>
    <w:rsid w:val="00A51D54"/>
    <w:rsid w:val="00A616BE"/>
    <w:rsid w:val="00A7406C"/>
    <w:rsid w:val="00A753BC"/>
    <w:rsid w:val="00A77FB3"/>
    <w:rsid w:val="00A82B4D"/>
    <w:rsid w:val="00A834EA"/>
    <w:rsid w:val="00A8354E"/>
    <w:rsid w:val="00A836A9"/>
    <w:rsid w:val="00A855F0"/>
    <w:rsid w:val="00A90A85"/>
    <w:rsid w:val="00A93467"/>
    <w:rsid w:val="00A96107"/>
    <w:rsid w:val="00AA7C3E"/>
    <w:rsid w:val="00AB494B"/>
    <w:rsid w:val="00AB602E"/>
    <w:rsid w:val="00AC0859"/>
    <w:rsid w:val="00AC13E0"/>
    <w:rsid w:val="00AC4978"/>
    <w:rsid w:val="00AC5300"/>
    <w:rsid w:val="00AD4BC1"/>
    <w:rsid w:val="00AE49D1"/>
    <w:rsid w:val="00AF5B9F"/>
    <w:rsid w:val="00B02E32"/>
    <w:rsid w:val="00B10E9D"/>
    <w:rsid w:val="00B2346B"/>
    <w:rsid w:val="00B27FC4"/>
    <w:rsid w:val="00B3248C"/>
    <w:rsid w:val="00B50DF2"/>
    <w:rsid w:val="00B521E5"/>
    <w:rsid w:val="00B6347C"/>
    <w:rsid w:val="00B639E5"/>
    <w:rsid w:val="00B6541D"/>
    <w:rsid w:val="00B77E66"/>
    <w:rsid w:val="00B905BD"/>
    <w:rsid w:val="00B92176"/>
    <w:rsid w:val="00B9731A"/>
    <w:rsid w:val="00BA5425"/>
    <w:rsid w:val="00BB247E"/>
    <w:rsid w:val="00BB5C32"/>
    <w:rsid w:val="00BC5061"/>
    <w:rsid w:val="00BD241A"/>
    <w:rsid w:val="00BD4659"/>
    <w:rsid w:val="00BF49BD"/>
    <w:rsid w:val="00C230D6"/>
    <w:rsid w:val="00C234DF"/>
    <w:rsid w:val="00C2511A"/>
    <w:rsid w:val="00C359A4"/>
    <w:rsid w:val="00C37F11"/>
    <w:rsid w:val="00C4555C"/>
    <w:rsid w:val="00C536F3"/>
    <w:rsid w:val="00C605CF"/>
    <w:rsid w:val="00C622FF"/>
    <w:rsid w:val="00C627E7"/>
    <w:rsid w:val="00C7105E"/>
    <w:rsid w:val="00C75C23"/>
    <w:rsid w:val="00C76733"/>
    <w:rsid w:val="00C7787D"/>
    <w:rsid w:val="00C864B7"/>
    <w:rsid w:val="00C91BEE"/>
    <w:rsid w:val="00C946D0"/>
    <w:rsid w:val="00C973CE"/>
    <w:rsid w:val="00CB252D"/>
    <w:rsid w:val="00CB2958"/>
    <w:rsid w:val="00CB6C48"/>
    <w:rsid w:val="00CC6110"/>
    <w:rsid w:val="00CC640F"/>
    <w:rsid w:val="00CD006F"/>
    <w:rsid w:val="00CD5253"/>
    <w:rsid w:val="00CD6AB5"/>
    <w:rsid w:val="00CE451C"/>
    <w:rsid w:val="00CF0D26"/>
    <w:rsid w:val="00CF6852"/>
    <w:rsid w:val="00D034E3"/>
    <w:rsid w:val="00D03E0C"/>
    <w:rsid w:val="00D245C8"/>
    <w:rsid w:val="00D338EF"/>
    <w:rsid w:val="00D347D0"/>
    <w:rsid w:val="00D364BE"/>
    <w:rsid w:val="00D366A5"/>
    <w:rsid w:val="00D50B8E"/>
    <w:rsid w:val="00D5231F"/>
    <w:rsid w:val="00D70A4B"/>
    <w:rsid w:val="00D71567"/>
    <w:rsid w:val="00D72131"/>
    <w:rsid w:val="00D7439F"/>
    <w:rsid w:val="00D74CC5"/>
    <w:rsid w:val="00D90071"/>
    <w:rsid w:val="00DA2128"/>
    <w:rsid w:val="00DB54B9"/>
    <w:rsid w:val="00DC3EE4"/>
    <w:rsid w:val="00DD0893"/>
    <w:rsid w:val="00DD2F58"/>
    <w:rsid w:val="00DD488A"/>
    <w:rsid w:val="00DD52E1"/>
    <w:rsid w:val="00DD548C"/>
    <w:rsid w:val="00DE0E98"/>
    <w:rsid w:val="00DE53C9"/>
    <w:rsid w:val="00DF5EDA"/>
    <w:rsid w:val="00E1104C"/>
    <w:rsid w:val="00E112D1"/>
    <w:rsid w:val="00E13D79"/>
    <w:rsid w:val="00E33967"/>
    <w:rsid w:val="00E34730"/>
    <w:rsid w:val="00E421E9"/>
    <w:rsid w:val="00E47E0A"/>
    <w:rsid w:val="00E550E4"/>
    <w:rsid w:val="00E63C27"/>
    <w:rsid w:val="00E80E71"/>
    <w:rsid w:val="00E84C69"/>
    <w:rsid w:val="00E8600D"/>
    <w:rsid w:val="00E96220"/>
    <w:rsid w:val="00EA0B9F"/>
    <w:rsid w:val="00EA4E72"/>
    <w:rsid w:val="00EA5D34"/>
    <w:rsid w:val="00EB67B5"/>
    <w:rsid w:val="00ED4046"/>
    <w:rsid w:val="00EE0BCA"/>
    <w:rsid w:val="00EE59D8"/>
    <w:rsid w:val="00EE7B1F"/>
    <w:rsid w:val="00EF3749"/>
    <w:rsid w:val="00F06DDE"/>
    <w:rsid w:val="00F10B8F"/>
    <w:rsid w:val="00F2318F"/>
    <w:rsid w:val="00F27005"/>
    <w:rsid w:val="00F415EE"/>
    <w:rsid w:val="00F471C3"/>
    <w:rsid w:val="00F47752"/>
    <w:rsid w:val="00F521CA"/>
    <w:rsid w:val="00F528A4"/>
    <w:rsid w:val="00F56769"/>
    <w:rsid w:val="00F617B6"/>
    <w:rsid w:val="00F65A0E"/>
    <w:rsid w:val="00F7066F"/>
    <w:rsid w:val="00F72001"/>
    <w:rsid w:val="00F76803"/>
    <w:rsid w:val="00F76E28"/>
    <w:rsid w:val="00FA5140"/>
    <w:rsid w:val="00FD6788"/>
    <w:rsid w:val="00FF46B2"/>
    <w:rsid w:val="01B62221"/>
    <w:rsid w:val="01D7470B"/>
    <w:rsid w:val="05D733EC"/>
    <w:rsid w:val="090561C8"/>
    <w:rsid w:val="095A3DD5"/>
    <w:rsid w:val="0A6C3DC0"/>
    <w:rsid w:val="0C305D53"/>
    <w:rsid w:val="0DDEC585"/>
    <w:rsid w:val="0F5C08A7"/>
    <w:rsid w:val="0F7FFBF6"/>
    <w:rsid w:val="0FB7CDC9"/>
    <w:rsid w:val="11041797"/>
    <w:rsid w:val="153FBA88"/>
    <w:rsid w:val="174128FC"/>
    <w:rsid w:val="18E73DE8"/>
    <w:rsid w:val="19807530"/>
    <w:rsid w:val="1A342A8E"/>
    <w:rsid w:val="1BFC7901"/>
    <w:rsid w:val="1C0D4CD7"/>
    <w:rsid w:val="1DBB8A36"/>
    <w:rsid w:val="1DED8C13"/>
    <w:rsid w:val="1EFE0138"/>
    <w:rsid w:val="1F3CFD50"/>
    <w:rsid w:val="1F9C7ED6"/>
    <w:rsid w:val="1FFE5D02"/>
    <w:rsid w:val="1FFE61B6"/>
    <w:rsid w:val="1FFE6AA6"/>
    <w:rsid w:val="20093F76"/>
    <w:rsid w:val="20942E20"/>
    <w:rsid w:val="23A5730F"/>
    <w:rsid w:val="25B139BC"/>
    <w:rsid w:val="26EF8EA1"/>
    <w:rsid w:val="27004ED4"/>
    <w:rsid w:val="27CF581C"/>
    <w:rsid w:val="28924EE2"/>
    <w:rsid w:val="289C7B0E"/>
    <w:rsid w:val="2B793622"/>
    <w:rsid w:val="2CFB8C89"/>
    <w:rsid w:val="2D2469B9"/>
    <w:rsid w:val="2DBDB630"/>
    <w:rsid w:val="2E95273E"/>
    <w:rsid w:val="2F3EA2EB"/>
    <w:rsid w:val="2FFCC176"/>
    <w:rsid w:val="30957D9A"/>
    <w:rsid w:val="33F63BD7"/>
    <w:rsid w:val="352EA918"/>
    <w:rsid w:val="353218AD"/>
    <w:rsid w:val="36F845B3"/>
    <w:rsid w:val="36FF458D"/>
    <w:rsid w:val="37592104"/>
    <w:rsid w:val="37CB9340"/>
    <w:rsid w:val="37DD7F84"/>
    <w:rsid w:val="37FFEF71"/>
    <w:rsid w:val="3ABB8C4C"/>
    <w:rsid w:val="3B5E32B9"/>
    <w:rsid w:val="3BBDC06B"/>
    <w:rsid w:val="3BBE3D73"/>
    <w:rsid w:val="3BFE8C0B"/>
    <w:rsid w:val="3C2073D4"/>
    <w:rsid w:val="3C54B12A"/>
    <w:rsid w:val="3C6D88CF"/>
    <w:rsid w:val="3C7B3FA9"/>
    <w:rsid w:val="3DFEB489"/>
    <w:rsid w:val="3EDBA9C0"/>
    <w:rsid w:val="3EDD9E14"/>
    <w:rsid w:val="3EEF262A"/>
    <w:rsid w:val="3EFDA8C1"/>
    <w:rsid w:val="3F1DC46F"/>
    <w:rsid w:val="3F4EB901"/>
    <w:rsid w:val="3F579F4C"/>
    <w:rsid w:val="3F7E5DF7"/>
    <w:rsid w:val="3F7F10D9"/>
    <w:rsid w:val="3FEBF9BD"/>
    <w:rsid w:val="3FF31AFD"/>
    <w:rsid w:val="3FFE407F"/>
    <w:rsid w:val="3FFF33F4"/>
    <w:rsid w:val="42634C8C"/>
    <w:rsid w:val="43370660"/>
    <w:rsid w:val="44BF2763"/>
    <w:rsid w:val="4A1E0C18"/>
    <w:rsid w:val="4A317BD6"/>
    <w:rsid w:val="4A96EF83"/>
    <w:rsid w:val="4B6B7F69"/>
    <w:rsid w:val="4B8E10E1"/>
    <w:rsid w:val="4BDE687F"/>
    <w:rsid w:val="4BF5D5E4"/>
    <w:rsid w:val="4C994CEC"/>
    <w:rsid w:val="4D76F8EA"/>
    <w:rsid w:val="4E0336C0"/>
    <w:rsid w:val="4E7B45AC"/>
    <w:rsid w:val="4F9E1034"/>
    <w:rsid w:val="53EF9E8E"/>
    <w:rsid w:val="53FFC10E"/>
    <w:rsid w:val="56574D12"/>
    <w:rsid w:val="57FFC23A"/>
    <w:rsid w:val="585F3CF0"/>
    <w:rsid w:val="5879E73B"/>
    <w:rsid w:val="59490437"/>
    <w:rsid w:val="597D106B"/>
    <w:rsid w:val="5BD39A98"/>
    <w:rsid w:val="5BD7780F"/>
    <w:rsid w:val="5BF70404"/>
    <w:rsid w:val="5D2CBFCD"/>
    <w:rsid w:val="5D3F945D"/>
    <w:rsid w:val="5DD7DD68"/>
    <w:rsid w:val="5DF25D4B"/>
    <w:rsid w:val="5DFFC2D1"/>
    <w:rsid w:val="5E770AF0"/>
    <w:rsid w:val="5E86A2D7"/>
    <w:rsid w:val="5E9D12BC"/>
    <w:rsid w:val="5EFB9863"/>
    <w:rsid w:val="5EFBA58B"/>
    <w:rsid w:val="5F774396"/>
    <w:rsid w:val="5F7FC648"/>
    <w:rsid w:val="5F9F10F7"/>
    <w:rsid w:val="5FAC426F"/>
    <w:rsid w:val="5FCF764D"/>
    <w:rsid w:val="5FD32CC3"/>
    <w:rsid w:val="5FEE1ECD"/>
    <w:rsid w:val="5FEFEC92"/>
    <w:rsid w:val="5FFF54CC"/>
    <w:rsid w:val="60730B79"/>
    <w:rsid w:val="62D51709"/>
    <w:rsid w:val="639D88E6"/>
    <w:rsid w:val="64B2103E"/>
    <w:rsid w:val="65262EA9"/>
    <w:rsid w:val="657C19C8"/>
    <w:rsid w:val="66521231"/>
    <w:rsid w:val="667B712C"/>
    <w:rsid w:val="67792041"/>
    <w:rsid w:val="67FEE9E8"/>
    <w:rsid w:val="69DD7852"/>
    <w:rsid w:val="6A745C1A"/>
    <w:rsid w:val="6B13B116"/>
    <w:rsid w:val="6B43B7D4"/>
    <w:rsid w:val="6C2FCCD5"/>
    <w:rsid w:val="6CC87B57"/>
    <w:rsid w:val="6D299ADB"/>
    <w:rsid w:val="6D7DFFA9"/>
    <w:rsid w:val="6DFF03EE"/>
    <w:rsid w:val="6E5BD482"/>
    <w:rsid w:val="6EBA6CAC"/>
    <w:rsid w:val="6EFDEFFA"/>
    <w:rsid w:val="6F1608A9"/>
    <w:rsid w:val="6F166EA2"/>
    <w:rsid w:val="6F1C6016"/>
    <w:rsid w:val="6F56AFC2"/>
    <w:rsid w:val="6F5D90BB"/>
    <w:rsid w:val="6F7278FE"/>
    <w:rsid w:val="6F960983"/>
    <w:rsid w:val="6FA79B5A"/>
    <w:rsid w:val="6FAF3264"/>
    <w:rsid w:val="6FD7555A"/>
    <w:rsid w:val="6FEF899F"/>
    <w:rsid w:val="6FF78AED"/>
    <w:rsid w:val="6FF97049"/>
    <w:rsid w:val="6FFE093D"/>
    <w:rsid w:val="6FFF0474"/>
    <w:rsid w:val="6FFF500D"/>
    <w:rsid w:val="713F01BB"/>
    <w:rsid w:val="71B75DEB"/>
    <w:rsid w:val="73BC7550"/>
    <w:rsid w:val="73EBD0C9"/>
    <w:rsid w:val="73EF24D1"/>
    <w:rsid w:val="73EF62A6"/>
    <w:rsid w:val="75D82B13"/>
    <w:rsid w:val="75DF545E"/>
    <w:rsid w:val="75FE6C60"/>
    <w:rsid w:val="763D89BD"/>
    <w:rsid w:val="767FE3B4"/>
    <w:rsid w:val="76F18C6F"/>
    <w:rsid w:val="771B0C3D"/>
    <w:rsid w:val="7772C417"/>
    <w:rsid w:val="777F1699"/>
    <w:rsid w:val="77BF8768"/>
    <w:rsid w:val="77E837A3"/>
    <w:rsid w:val="77FF8ED5"/>
    <w:rsid w:val="79256331"/>
    <w:rsid w:val="793F2B22"/>
    <w:rsid w:val="793F6A4C"/>
    <w:rsid w:val="796FDBA5"/>
    <w:rsid w:val="79BE4E25"/>
    <w:rsid w:val="79C5A68C"/>
    <w:rsid w:val="7A716B4B"/>
    <w:rsid w:val="7B7EE913"/>
    <w:rsid w:val="7B7FB57B"/>
    <w:rsid w:val="7BDD6BC8"/>
    <w:rsid w:val="7BE903EB"/>
    <w:rsid w:val="7BEEB03A"/>
    <w:rsid w:val="7BFEAA88"/>
    <w:rsid w:val="7BFFBB72"/>
    <w:rsid w:val="7CFFB9D0"/>
    <w:rsid w:val="7D3F4DFC"/>
    <w:rsid w:val="7D3FAFCE"/>
    <w:rsid w:val="7D7FD7CE"/>
    <w:rsid w:val="7D911F0B"/>
    <w:rsid w:val="7DBE705F"/>
    <w:rsid w:val="7DBFD9AE"/>
    <w:rsid w:val="7DCF47C6"/>
    <w:rsid w:val="7DFF10FB"/>
    <w:rsid w:val="7E786BDE"/>
    <w:rsid w:val="7E7F4BD5"/>
    <w:rsid w:val="7EB752F6"/>
    <w:rsid w:val="7EBE4B94"/>
    <w:rsid w:val="7EBF2204"/>
    <w:rsid w:val="7ECF57BC"/>
    <w:rsid w:val="7ED4AB51"/>
    <w:rsid w:val="7ED70FBC"/>
    <w:rsid w:val="7EDBE262"/>
    <w:rsid w:val="7EED761E"/>
    <w:rsid w:val="7F0E3CAF"/>
    <w:rsid w:val="7F2F27F9"/>
    <w:rsid w:val="7F733B65"/>
    <w:rsid w:val="7F7723DD"/>
    <w:rsid w:val="7F7DC438"/>
    <w:rsid w:val="7F7F7B1C"/>
    <w:rsid w:val="7F7F9931"/>
    <w:rsid w:val="7FB98050"/>
    <w:rsid w:val="7FBD009C"/>
    <w:rsid w:val="7FBE8348"/>
    <w:rsid w:val="7FBF6A28"/>
    <w:rsid w:val="7FBF9EAF"/>
    <w:rsid w:val="7FD92EB0"/>
    <w:rsid w:val="7FDF8FB2"/>
    <w:rsid w:val="7FDFEA5E"/>
    <w:rsid w:val="7FEBD203"/>
    <w:rsid w:val="7FEF466F"/>
    <w:rsid w:val="7FF54165"/>
    <w:rsid w:val="7FF554CA"/>
    <w:rsid w:val="7FFA0235"/>
    <w:rsid w:val="7FFD04FB"/>
    <w:rsid w:val="7FFD423F"/>
    <w:rsid w:val="7FFF11A2"/>
    <w:rsid w:val="7FFF5121"/>
    <w:rsid w:val="7FFFC4E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84EA22A"/>
  <w15:docId w15:val="{69060ACD-5604-4789-89B8-D0ACC6512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unhideWhenUsed="1" w:qFormat="1"/>
    <w:lsdException w:name="table of figures" w:uiPriority="99"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a0"/>
    <w:qFormat/>
    <w:pPr>
      <w:widowControl w:val="0"/>
      <w:jc w:val="both"/>
    </w:pPr>
    <w:rPr>
      <w:kern w:val="2"/>
      <w:sz w:val="21"/>
      <w:szCs w:val="24"/>
    </w:rPr>
  </w:style>
  <w:style w:type="paragraph" w:styleId="1">
    <w:name w:val="heading 1"/>
    <w:basedOn w:val="a"/>
    <w:next w:val="a"/>
    <w:uiPriority w:val="9"/>
    <w:qFormat/>
    <w:pPr>
      <w:keepNext/>
      <w:keepLines/>
      <w:spacing w:line="600" w:lineRule="exact"/>
      <w:ind w:firstLineChars="200" w:firstLine="640"/>
      <w:outlineLvl w:val="0"/>
    </w:pPr>
    <w:rPr>
      <w:rFonts w:eastAsia="黑体"/>
      <w:bCs/>
      <w:kern w:val="44"/>
      <w:sz w:val="30"/>
      <w:szCs w:val="44"/>
    </w:rPr>
  </w:style>
  <w:style w:type="paragraph" w:styleId="2">
    <w:name w:val="heading 2"/>
    <w:basedOn w:val="a"/>
    <w:next w:val="a"/>
    <w:uiPriority w:val="9"/>
    <w:unhideWhenUsed/>
    <w:qFormat/>
    <w:pPr>
      <w:keepNext/>
      <w:keepLines/>
      <w:spacing w:line="560" w:lineRule="exact"/>
      <w:ind w:firstLineChars="200" w:firstLine="640"/>
      <w:outlineLvl w:val="1"/>
    </w:pPr>
    <w:rPr>
      <w:rFonts w:asciiTheme="majorHAnsi" w:eastAsia="方正楷体_GBK" w:hAnsiTheme="majorHAnsi" w:cstheme="majorBidi"/>
      <w:bCs/>
      <w:sz w:val="28"/>
      <w:szCs w:val="32"/>
    </w:rPr>
  </w:style>
  <w:style w:type="paragraph" w:styleId="3">
    <w:name w:val="heading 3"/>
    <w:basedOn w:val="a"/>
    <w:next w:val="a"/>
    <w:uiPriority w:val="9"/>
    <w:unhideWhenUsed/>
    <w:qFormat/>
    <w:pPr>
      <w:keepNext/>
      <w:keepLines/>
      <w:spacing w:line="560" w:lineRule="exact"/>
      <w:ind w:firstLineChars="200" w:firstLine="640"/>
      <w:outlineLvl w:val="2"/>
    </w:pPr>
    <w:rPr>
      <w:b/>
      <w:bCs/>
      <w:sz w:val="24"/>
      <w:szCs w:val="32"/>
    </w:rPr>
  </w:style>
  <w:style w:type="paragraph" w:styleId="4">
    <w:name w:val="heading 4"/>
    <w:basedOn w:val="a"/>
    <w:next w:val="a"/>
    <w:uiPriority w:val="9"/>
    <w:unhideWhenUsed/>
    <w:qFormat/>
    <w:pPr>
      <w:keepNext/>
      <w:keepLines/>
      <w:spacing w:line="560" w:lineRule="exact"/>
      <w:ind w:firstLineChars="200" w:firstLine="640"/>
      <w:outlineLvl w:val="3"/>
    </w:pPr>
    <w:rPr>
      <w:rFonts w:ascii="Arial" w:hAnsi="Arial"/>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公文正文"/>
    <w:basedOn w:val="a"/>
    <w:qFormat/>
    <w:pPr>
      <w:spacing w:line="600" w:lineRule="exact"/>
      <w:ind w:firstLineChars="200" w:firstLine="640"/>
    </w:pPr>
    <w:rPr>
      <w:rFonts w:ascii="仿宋_GB2312" w:eastAsia="仿宋_GB2312" w:hAnsi="仿宋_GB2312"/>
      <w:sz w:val="32"/>
    </w:rPr>
  </w:style>
  <w:style w:type="paragraph" w:styleId="a4">
    <w:name w:val="caption"/>
    <w:basedOn w:val="a"/>
    <w:next w:val="a"/>
    <w:unhideWhenUsed/>
    <w:qFormat/>
    <w:pPr>
      <w:spacing w:line="480" w:lineRule="exact"/>
      <w:jc w:val="center"/>
    </w:pPr>
    <w:rPr>
      <w:rFonts w:asciiTheme="majorHAnsi" w:hAnsiTheme="majorHAnsi" w:cstheme="majorBidi"/>
      <w:sz w:val="24"/>
      <w:szCs w:val="20"/>
    </w:rPr>
  </w:style>
  <w:style w:type="paragraph" w:styleId="TOC3">
    <w:name w:val="toc 3"/>
    <w:basedOn w:val="a"/>
    <w:next w:val="a"/>
    <w:uiPriority w:val="39"/>
    <w:qFormat/>
    <w:pPr>
      <w:ind w:leftChars="400" w:left="840"/>
    </w:pPr>
  </w:style>
  <w:style w:type="paragraph" w:styleId="a5">
    <w:name w:val="Plain Text"/>
    <w:basedOn w:val="a"/>
    <w:qFormat/>
    <w:pPr>
      <w:adjustRightInd w:val="0"/>
      <w:spacing w:line="312" w:lineRule="atLeast"/>
      <w:textAlignment w:val="baseline"/>
    </w:pPr>
    <w:rPr>
      <w:rFonts w:ascii="宋体" w:hAnsi="Courier New"/>
      <w:kern w:val="0"/>
      <w:szCs w:val="20"/>
    </w:rPr>
  </w:style>
  <w:style w:type="paragraph" w:styleId="a6">
    <w:name w:val="Balloon Text"/>
    <w:basedOn w:val="a"/>
    <w:link w:val="a7"/>
    <w:qFormat/>
    <w:rPr>
      <w:sz w:val="18"/>
      <w:szCs w:val="18"/>
    </w:rPr>
  </w:style>
  <w:style w:type="paragraph" w:styleId="a8">
    <w:name w:val="footer"/>
    <w:basedOn w:val="a"/>
    <w:link w:val="a9"/>
    <w:uiPriority w:val="99"/>
    <w:qFormat/>
    <w:pPr>
      <w:tabs>
        <w:tab w:val="center" w:pos="4153"/>
        <w:tab w:val="right" w:pos="8306"/>
      </w:tabs>
      <w:snapToGrid w:val="0"/>
      <w:jc w:val="left"/>
    </w:pPr>
    <w:rPr>
      <w:sz w:val="18"/>
      <w:szCs w:val="18"/>
    </w:rPr>
  </w:style>
  <w:style w:type="paragraph" w:styleId="aa">
    <w:name w:val="header"/>
    <w:basedOn w:val="a"/>
    <w:link w:val="ab"/>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ac">
    <w:name w:val="table of figures"/>
    <w:basedOn w:val="a"/>
    <w:next w:val="a"/>
    <w:uiPriority w:val="99"/>
    <w:qFormat/>
    <w:pPr>
      <w:spacing w:line="480" w:lineRule="exact"/>
      <w:ind w:leftChars="200" w:left="400" w:hangingChars="200" w:hanging="200"/>
    </w:pPr>
    <w:rPr>
      <w:sz w:val="24"/>
    </w:rPr>
  </w:style>
  <w:style w:type="paragraph" w:styleId="TOC2">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d">
    <w:name w:val="Normal (Web)"/>
    <w:basedOn w:val="a"/>
    <w:qFormat/>
    <w:pPr>
      <w:widowControl/>
      <w:spacing w:before="100" w:beforeAutospacing="1" w:after="100" w:afterAutospacing="1"/>
      <w:jc w:val="left"/>
    </w:pPr>
    <w:rPr>
      <w:rFonts w:ascii="宋体" w:hAnsi="宋体" w:hint="eastAsia"/>
      <w:kern w:val="0"/>
      <w:sz w:val="24"/>
    </w:rPr>
  </w:style>
  <w:style w:type="table" w:styleId="ae">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Emphasis"/>
    <w:basedOn w:val="a1"/>
    <w:qFormat/>
    <w:rPr>
      <w:i/>
    </w:rPr>
  </w:style>
  <w:style w:type="character" w:styleId="af0">
    <w:name w:val="Hyperlink"/>
    <w:basedOn w:val="a1"/>
    <w:uiPriority w:val="99"/>
    <w:qFormat/>
    <w:rPr>
      <w:color w:val="0000FF"/>
      <w:u w:val="single"/>
    </w:rPr>
  </w:style>
  <w:style w:type="character" w:customStyle="1" w:styleId="a7">
    <w:name w:val="批注框文本 字符"/>
    <w:basedOn w:val="a1"/>
    <w:link w:val="a6"/>
    <w:qFormat/>
    <w:rPr>
      <w:rFonts w:ascii="Times New Roman" w:eastAsia="宋体" w:hAnsi="Times New Roman" w:cs="Times New Roman"/>
      <w:kern w:val="2"/>
      <w:sz w:val="18"/>
      <w:szCs w:val="18"/>
    </w:rPr>
  </w:style>
  <w:style w:type="character" w:customStyle="1" w:styleId="a9">
    <w:name w:val="页脚 字符"/>
    <w:basedOn w:val="a1"/>
    <w:link w:val="a8"/>
    <w:uiPriority w:val="99"/>
    <w:qFormat/>
    <w:rPr>
      <w:rFonts w:ascii="Times New Roman" w:eastAsia="宋体" w:hAnsi="Times New Roman" w:cs="Times New Roman"/>
      <w:kern w:val="2"/>
      <w:sz w:val="18"/>
      <w:szCs w:val="18"/>
    </w:rPr>
  </w:style>
  <w:style w:type="character" w:customStyle="1" w:styleId="ab">
    <w:name w:val="页眉 字符"/>
    <w:basedOn w:val="a1"/>
    <w:link w:val="aa"/>
    <w:qFormat/>
    <w:rPr>
      <w:rFonts w:ascii="Times New Roman" w:eastAsia="宋体" w:hAnsi="Times New Roman" w:cs="Times New Roman"/>
      <w:kern w:val="2"/>
      <w:sz w:val="18"/>
      <w:szCs w:val="18"/>
    </w:rPr>
  </w:style>
  <w:style w:type="paragraph" w:styleId="af1">
    <w:name w:val="List Paragraph"/>
    <w:basedOn w:val="a"/>
    <w:uiPriority w:val="99"/>
    <w:unhideWhenUsed/>
    <w:qFormat/>
    <w:pPr>
      <w:ind w:firstLineChars="200" w:firstLine="420"/>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af2">
    <w:name w:val="一级标题"/>
    <w:basedOn w:val="1"/>
    <w:qFormat/>
    <w:pPr>
      <w:widowControl/>
      <w:adjustRightInd w:val="0"/>
      <w:snapToGrid w:val="0"/>
      <w:jc w:val="left"/>
    </w:pPr>
    <w:rPr>
      <w:rFonts w:ascii="仿宋" w:hAnsi="仿宋" w:cs="宋体"/>
      <w:bCs w:val="0"/>
      <w:color w:val="000000"/>
      <w:kern w:val="0"/>
      <w:szCs w:val="22"/>
    </w:rPr>
  </w:style>
  <w:style w:type="paragraph" w:customStyle="1" w:styleId="af3">
    <w:name w:val="论文正文"/>
    <w:basedOn w:val="a"/>
    <w:qFormat/>
    <w:pPr>
      <w:snapToGrid w:val="0"/>
      <w:spacing w:line="360" w:lineRule="exact"/>
      <w:ind w:firstLineChars="200" w:firstLine="200"/>
    </w:pPr>
  </w:style>
  <w:style w:type="paragraph" w:customStyle="1" w:styleId="af4">
    <w:name w:val="公式格式"/>
    <w:basedOn w:val="ad"/>
    <w:qFormat/>
    <w:pPr>
      <w:tabs>
        <w:tab w:val="left" w:pos="420"/>
        <w:tab w:val="right" w:pos="8820"/>
      </w:tabs>
      <w:autoSpaceDE w:val="0"/>
      <w:spacing w:before="0" w:beforeAutospacing="0" w:after="0" w:afterAutospacing="0"/>
      <w:contextualSpacing/>
      <w:jc w:val="both"/>
    </w:pPr>
    <w:rPr>
      <w:rFonts w:ascii="Times New Roman" w:hAnsi="Times New Roman" w:hint="default"/>
    </w:rPr>
  </w:style>
  <w:style w:type="paragraph" w:customStyle="1" w:styleId="af5">
    <w:name w:val="表注"/>
    <w:basedOn w:val="a"/>
    <w:link w:val="af6"/>
    <w:qFormat/>
    <w:pPr>
      <w:tabs>
        <w:tab w:val="center" w:pos="4410"/>
      </w:tabs>
      <w:spacing w:line="480" w:lineRule="exact"/>
      <w:ind w:firstLineChars="200" w:firstLine="200"/>
      <w:jc w:val="center"/>
    </w:pPr>
    <w:rPr>
      <w:sz w:val="24"/>
      <w:szCs w:val="18"/>
    </w:rPr>
  </w:style>
  <w:style w:type="character" w:customStyle="1" w:styleId="af6">
    <w:name w:val="表注 字符"/>
    <w:basedOn w:val="a1"/>
    <w:link w:val="af5"/>
    <w:qFormat/>
    <w:rPr>
      <w:kern w:val="2"/>
      <w:sz w:val="24"/>
      <w:szCs w:val="18"/>
    </w:rPr>
  </w:style>
  <w:style w:type="paragraph" w:customStyle="1" w:styleId="TOC10">
    <w:name w:val="TOC 标题1"/>
    <w:basedOn w:val="1"/>
    <w:next w:val="a"/>
    <w:uiPriority w:val="39"/>
    <w:unhideWhenUsed/>
    <w:qFormat/>
    <w:pPr>
      <w:widowControl/>
      <w:spacing w:before="240" w:line="259" w:lineRule="auto"/>
      <w:ind w:firstLineChars="0" w:firstLine="0"/>
      <w:jc w:val="left"/>
      <w:outlineLvl w:val="9"/>
    </w:pPr>
    <w:rPr>
      <w:rFonts w:asciiTheme="majorHAnsi" w:eastAsiaTheme="majorEastAsia" w:hAnsiTheme="majorHAnsi" w:cstheme="majorBidi"/>
      <w:bCs w:val="0"/>
      <w:color w:val="365F91" w:themeColor="accent1" w:themeShade="BF"/>
      <w:kern w:val="0"/>
      <w:sz w:val="32"/>
      <w:szCs w:val="32"/>
    </w:rPr>
  </w:style>
  <w:style w:type="character" w:styleId="af7">
    <w:name w:val="Placeholder Text"/>
    <w:basedOn w:val="a1"/>
    <w:uiPriority w:val="99"/>
    <w:semiHidden/>
    <w:qFormat/>
    <w:rPr>
      <w:color w:val="808080"/>
    </w:rPr>
  </w:style>
  <w:style w:type="character" w:customStyle="1" w:styleId="font11">
    <w:name w:val="font11"/>
    <w:basedOn w:val="a1"/>
    <w:qFormat/>
    <w:rPr>
      <w:rFonts w:ascii="宋体" w:eastAsia="宋体" w:hAnsi="宋体" w:cs="宋体" w:hint="eastAsia"/>
      <w:color w:val="000000"/>
      <w:sz w:val="22"/>
      <w:szCs w:val="22"/>
      <w:u w:val="none"/>
    </w:rPr>
  </w:style>
  <w:style w:type="paragraph" w:customStyle="1" w:styleId="msolistparagraph0">
    <w:name w:val="msolistparagraph"/>
    <w:basedOn w:val="a"/>
    <w:qFormat/>
    <w:pPr>
      <w:spacing w:line="360" w:lineRule="auto"/>
      <w:ind w:firstLineChars="200" w:firstLine="420"/>
    </w:pPr>
    <w:rPr>
      <w:rFonts w:ascii="等线" w:hAnsi="等线" w:hint="eastAsia"/>
      <w:sz w:val="24"/>
      <w:szCs w:val="22"/>
    </w:rPr>
  </w:style>
  <w:style w:type="paragraph" w:customStyle="1" w:styleId="10">
    <w:name w:val="修订1"/>
    <w:hidden/>
    <w:uiPriority w:val="99"/>
    <w:semiHidden/>
    <w:rPr>
      <w:kern w:val="2"/>
      <w:sz w:val="21"/>
      <w:szCs w:val="24"/>
    </w:rPr>
  </w:style>
  <w:style w:type="paragraph" w:styleId="af8">
    <w:name w:val="Revision"/>
    <w:hidden/>
    <w:uiPriority w:val="99"/>
    <w:semiHidden/>
    <w:rsid w:val="007E5C53"/>
    <w:rPr>
      <w:kern w:val="2"/>
      <w:sz w:val="21"/>
      <w:szCs w:val="24"/>
    </w:rPr>
  </w:style>
  <w:style w:type="paragraph" w:styleId="TOC">
    <w:name w:val="TOC Heading"/>
    <w:basedOn w:val="1"/>
    <w:next w:val="a"/>
    <w:uiPriority w:val="39"/>
    <w:unhideWhenUsed/>
    <w:qFormat/>
    <w:rsid w:val="00F47752"/>
    <w:pPr>
      <w:widowControl/>
      <w:spacing w:before="240" w:line="259" w:lineRule="auto"/>
      <w:ind w:firstLineChars="0" w:firstLine="0"/>
      <w:jc w:val="left"/>
      <w:outlineLvl w:val="9"/>
    </w:pPr>
    <w:rPr>
      <w:rFonts w:asciiTheme="majorHAnsi" w:eastAsiaTheme="majorEastAsia" w:hAnsiTheme="majorHAnsi" w:cstheme="majorBidi"/>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78612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s://www.zhihu.com/search?q=%E7%BB%9F%E8%AE%A1%E5%AD%A6&amp;search_source=Entity&amp;hybrid_search_source=Entity&amp;hybrid_search_extra=%7b:,:2926512231%7d"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oleObject" Target="file:///E:\data\&#25968;&#23398;&#24314;&#27169;\2023.3&#32479;&#35745;&#24314;&#27169;\&#38647;&#36798;&#22270;-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data\&#25968;&#23398;&#24314;&#27169;\2023.3&#32479;&#35745;&#24314;&#27169;\&#38647;&#36798;&#22270;-3.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data\&#25968;&#23398;&#24314;&#27169;\2023.3&#32479;&#35745;&#24314;&#27169;\&#38647;&#36798;&#22270;-3.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0479437449577509"/>
          <c:y val="0.12504982059028713"/>
          <c:w val="0.61238872658701271"/>
          <c:h val="0.81739065179506987"/>
        </c:manualLayout>
      </c:layout>
      <c:radarChart>
        <c:radarStyle val="marker"/>
        <c:varyColors val="0"/>
        <c:ser>
          <c:idx val="0"/>
          <c:order val="0"/>
          <c:tx>
            <c:strRef>
              <c:f>Sheet1!$B$2</c:f>
              <c:strCache>
                <c:ptCount val="1"/>
                <c:pt idx="0">
                  <c:v>北京</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Sheet1!$C$1:$F$1</c:f>
              <c:strCache>
                <c:ptCount val="4"/>
                <c:pt idx="0">
                  <c:v>总体富裕</c:v>
                </c:pt>
                <c:pt idx="1">
                  <c:v>内部差距</c:v>
                </c:pt>
                <c:pt idx="2">
                  <c:v>成果共享</c:v>
                </c:pt>
                <c:pt idx="3">
                  <c:v>社会福利</c:v>
                </c:pt>
              </c:strCache>
            </c:strRef>
          </c:cat>
          <c:val>
            <c:numRef>
              <c:f>Sheet1!$C$2:$F$2</c:f>
              <c:numCache>
                <c:formatCode>General</c:formatCode>
                <c:ptCount val="4"/>
                <c:pt idx="0">
                  <c:v>0.59917689538781804</c:v>
                </c:pt>
                <c:pt idx="1">
                  <c:v>0.43537919389648799</c:v>
                </c:pt>
                <c:pt idx="2">
                  <c:v>0.64238794541382105</c:v>
                </c:pt>
                <c:pt idx="3">
                  <c:v>0.66263047546784304</c:v>
                </c:pt>
              </c:numCache>
            </c:numRef>
          </c:val>
          <c:extLst>
            <c:ext xmlns:c16="http://schemas.microsoft.com/office/drawing/2014/chart" uri="{C3380CC4-5D6E-409C-BE32-E72D297353CC}">
              <c16:uniqueId val="{00000000-B3B7-4FF0-9030-4D830C625C6D}"/>
            </c:ext>
          </c:extLst>
        </c:ser>
        <c:ser>
          <c:idx val="1"/>
          <c:order val="1"/>
          <c:tx>
            <c:strRef>
              <c:f>Sheet1!$B$3</c:f>
              <c:strCache>
                <c:ptCount val="1"/>
                <c:pt idx="0">
                  <c:v>上海</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Sheet1!$C$1:$F$1</c:f>
              <c:strCache>
                <c:ptCount val="4"/>
                <c:pt idx="0">
                  <c:v>总体富裕</c:v>
                </c:pt>
                <c:pt idx="1">
                  <c:v>内部差距</c:v>
                </c:pt>
                <c:pt idx="2">
                  <c:v>成果共享</c:v>
                </c:pt>
                <c:pt idx="3">
                  <c:v>社会福利</c:v>
                </c:pt>
              </c:strCache>
            </c:strRef>
          </c:cat>
          <c:val>
            <c:numRef>
              <c:f>Sheet1!$C$3:$F$3</c:f>
              <c:numCache>
                <c:formatCode>General</c:formatCode>
                <c:ptCount val="4"/>
                <c:pt idx="0">
                  <c:v>0.50727783603660703</c:v>
                </c:pt>
                <c:pt idx="1">
                  <c:v>0.484633562377842</c:v>
                </c:pt>
                <c:pt idx="2">
                  <c:v>0.48980920748588302</c:v>
                </c:pt>
                <c:pt idx="3">
                  <c:v>0.65759453103482701</c:v>
                </c:pt>
              </c:numCache>
            </c:numRef>
          </c:val>
          <c:extLst>
            <c:ext xmlns:c16="http://schemas.microsoft.com/office/drawing/2014/chart" uri="{C3380CC4-5D6E-409C-BE32-E72D297353CC}">
              <c16:uniqueId val="{00000001-B3B7-4FF0-9030-4D830C625C6D}"/>
            </c:ext>
          </c:extLst>
        </c:ser>
        <c:ser>
          <c:idx val="2"/>
          <c:order val="2"/>
          <c:tx>
            <c:strRef>
              <c:f>Sheet1!$B$4</c:f>
              <c:strCache>
                <c:ptCount val="1"/>
                <c:pt idx="0">
                  <c:v>江苏</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Sheet1!$C$1:$F$1</c:f>
              <c:strCache>
                <c:ptCount val="4"/>
                <c:pt idx="0">
                  <c:v>总体富裕</c:v>
                </c:pt>
                <c:pt idx="1">
                  <c:v>内部差距</c:v>
                </c:pt>
                <c:pt idx="2">
                  <c:v>成果共享</c:v>
                </c:pt>
                <c:pt idx="3">
                  <c:v>社会福利</c:v>
                </c:pt>
              </c:strCache>
            </c:strRef>
          </c:cat>
          <c:val>
            <c:numRef>
              <c:f>Sheet1!$C$4:$F$4</c:f>
              <c:numCache>
                <c:formatCode>General</c:formatCode>
                <c:ptCount val="4"/>
                <c:pt idx="0">
                  <c:v>0.48730471256769498</c:v>
                </c:pt>
                <c:pt idx="1">
                  <c:v>0.60533009327178799</c:v>
                </c:pt>
                <c:pt idx="2">
                  <c:v>0.463157102494208</c:v>
                </c:pt>
                <c:pt idx="3">
                  <c:v>0.66145043107314305</c:v>
                </c:pt>
              </c:numCache>
            </c:numRef>
          </c:val>
          <c:extLst>
            <c:ext xmlns:c16="http://schemas.microsoft.com/office/drawing/2014/chart" uri="{C3380CC4-5D6E-409C-BE32-E72D297353CC}">
              <c16:uniqueId val="{00000002-B3B7-4FF0-9030-4D830C625C6D}"/>
            </c:ext>
          </c:extLst>
        </c:ser>
        <c:ser>
          <c:idx val="3"/>
          <c:order val="3"/>
          <c:tx>
            <c:strRef>
              <c:f>Sheet1!$B$5</c:f>
              <c:strCache>
                <c:ptCount val="1"/>
                <c:pt idx="0">
                  <c:v>浙江</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Sheet1!$C$1:$F$1</c:f>
              <c:strCache>
                <c:ptCount val="4"/>
                <c:pt idx="0">
                  <c:v>总体富裕</c:v>
                </c:pt>
                <c:pt idx="1">
                  <c:v>内部差距</c:v>
                </c:pt>
                <c:pt idx="2">
                  <c:v>成果共享</c:v>
                </c:pt>
                <c:pt idx="3">
                  <c:v>社会福利</c:v>
                </c:pt>
              </c:strCache>
            </c:strRef>
          </c:cat>
          <c:val>
            <c:numRef>
              <c:f>Sheet1!$C$5:$F$5</c:f>
              <c:numCache>
                <c:formatCode>General</c:formatCode>
                <c:ptCount val="4"/>
                <c:pt idx="0">
                  <c:v>0.50204625183676599</c:v>
                </c:pt>
                <c:pt idx="1">
                  <c:v>0.69541539944480202</c:v>
                </c:pt>
                <c:pt idx="2">
                  <c:v>0.42932662997793702</c:v>
                </c:pt>
                <c:pt idx="3">
                  <c:v>0.64592538717741599</c:v>
                </c:pt>
              </c:numCache>
            </c:numRef>
          </c:val>
          <c:extLst>
            <c:ext xmlns:c16="http://schemas.microsoft.com/office/drawing/2014/chart" uri="{C3380CC4-5D6E-409C-BE32-E72D297353CC}">
              <c16:uniqueId val="{00000003-B3B7-4FF0-9030-4D830C625C6D}"/>
            </c:ext>
          </c:extLst>
        </c:ser>
        <c:dLbls>
          <c:showLegendKey val="0"/>
          <c:showVal val="0"/>
          <c:showCatName val="0"/>
          <c:showSerName val="0"/>
          <c:showPercent val="0"/>
          <c:showBubbleSize val="0"/>
        </c:dLbls>
        <c:axId val="455213600"/>
        <c:axId val="455201120"/>
      </c:radarChart>
      <c:catAx>
        <c:axId val="4552136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55201120"/>
        <c:crosses val="autoZero"/>
        <c:auto val="1"/>
        <c:lblAlgn val="ctr"/>
        <c:lblOffset val="100"/>
        <c:noMultiLvlLbl val="0"/>
      </c:catAx>
      <c:valAx>
        <c:axId val="455201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552136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ct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97896878312976"/>
          <c:y val="0.12125264067601307"/>
          <c:w val="0.74965235135231501"/>
          <c:h val="0.810739423982482"/>
        </c:manualLayout>
      </c:layout>
      <c:radarChart>
        <c:radarStyle val="marker"/>
        <c:varyColors val="0"/>
        <c:ser>
          <c:idx val="0"/>
          <c:order val="0"/>
          <c:tx>
            <c:strRef>
              <c:f>Sheet1!$B$7</c:f>
              <c:strCache>
                <c:ptCount val="1"/>
                <c:pt idx="0">
                  <c:v>广西</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Sheet1!$C$6:$F$6</c:f>
              <c:strCache>
                <c:ptCount val="4"/>
                <c:pt idx="0">
                  <c:v>总体富裕</c:v>
                </c:pt>
                <c:pt idx="1">
                  <c:v>内部差距</c:v>
                </c:pt>
                <c:pt idx="2">
                  <c:v>成果共享</c:v>
                </c:pt>
                <c:pt idx="3">
                  <c:v>社会福利</c:v>
                </c:pt>
              </c:strCache>
            </c:strRef>
          </c:cat>
          <c:val>
            <c:numRef>
              <c:f>Sheet1!$C$7:$F$7</c:f>
              <c:numCache>
                <c:formatCode>General</c:formatCode>
                <c:ptCount val="4"/>
                <c:pt idx="0">
                  <c:v>0.41094731050799199</c:v>
                </c:pt>
                <c:pt idx="1">
                  <c:v>0.62998333902612003</c:v>
                </c:pt>
                <c:pt idx="2">
                  <c:v>0.35957848542958698</c:v>
                </c:pt>
                <c:pt idx="3">
                  <c:v>0.66388352220304003</c:v>
                </c:pt>
              </c:numCache>
            </c:numRef>
          </c:val>
          <c:extLst>
            <c:ext xmlns:c16="http://schemas.microsoft.com/office/drawing/2014/chart" uri="{C3380CC4-5D6E-409C-BE32-E72D297353CC}">
              <c16:uniqueId val="{00000000-CBBC-4316-90F8-14CA8BDA82C2}"/>
            </c:ext>
          </c:extLst>
        </c:ser>
        <c:ser>
          <c:idx val="1"/>
          <c:order val="1"/>
          <c:tx>
            <c:strRef>
              <c:f>Sheet1!$B$8</c:f>
              <c:strCache>
                <c:ptCount val="1"/>
                <c:pt idx="0">
                  <c:v>江西</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Sheet1!$C$6:$F$6</c:f>
              <c:strCache>
                <c:ptCount val="4"/>
                <c:pt idx="0">
                  <c:v>总体富裕</c:v>
                </c:pt>
                <c:pt idx="1">
                  <c:v>内部差距</c:v>
                </c:pt>
                <c:pt idx="2">
                  <c:v>成果共享</c:v>
                </c:pt>
                <c:pt idx="3">
                  <c:v>社会福利</c:v>
                </c:pt>
              </c:strCache>
            </c:strRef>
          </c:cat>
          <c:val>
            <c:numRef>
              <c:f>Sheet1!$C$8:$F$8</c:f>
              <c:numCache>
                <c:formatCode>General</c:formatCode>
                <c:ptCount val="4"/>
                <c:pt idx="0">
                  <c:v>0.40505529082979702</c:v>
                </c:pt>
                <c:pt idx="1">
                  <c:v>0.61146593460581999</c:v>
                </c:pt>
                <c:pt idx="2">
                  <c:v>0.37366100528672702</c:v>
                </c:pt>
                <c:pt idx="3">
                  <c:v>0.67947299026001895</c:v>
                </c:pt>
              </c:numCache>
            </c:numRef>
          </c:val>
          <c:extLst>
            <c:ext xmlns:c16="http://schemas.microsoft.com/office/drawing/2014/chart" uri="{C3380CC4-5D6E-409C-BE32-E72D297353CC}">
              <c16:uniqueId val="{00000001-CBBC-4316-90F8-14CA8BDA82C2}"/>
            </c:ext>
          </c:extLst>
        </c:ser>
        <c:ser>
          <c:idx val="2"/>
          <c:order val="2"/>
          <c:tx>
            <c:strRef>
              <c:f>Sheet1!$B$9</c:f>
              <c:strCache>
                <c:ptCount val="1"/>
                <c:pt idx="0">
                  <c:v>福建</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Sheet1!$C$6:$F$6</c:f>
              <c:strCache>
                <c:ptCount val="4"/>
                <c:pt idx="0">
                  <c:v>总体富裕</c:v>
                </c:pt>
                <c:pt idx="1">
                  <c:v>内部差距</c:v>
                </c:pt>
                <c:pt idx="2">
                  <c:v>成果共享</c:v>
                </c:pt>
                <c:pt idx="3">
                  <c:v>社会福利</c:v>
                </c:pt>
              </c:strCache>
            </c:strRef>
          </c:cat>
          <c:val>
            <c:numRef>
              <c:f>Sheet1!$C$9:$F$9</c:f>
              <c:numCache>
                <c:formatCode>General</c:formatCode>
                <c:ptCount val="4"/>
                <c:pt idx="0">
                  <c:v>0.41752744533364999</c:v>
                </c:pt>
                <c:pt idx="1">
                  <c:v>0.67843109873752505</c:v>
                </c:pt>
                <c:pt idx="2">
                  <c:v>0.38659475694992701</c:v>
                </c:pt>
                <c:pt idx="3">
                  <c:v>0.60237725012560706</c:v>
                </c:pt>
              </c:numCache>
            </c:numRef>
          </c:val>
          <c:extLst>
            <c:ext xmlns:c16="http://schemas.microsoft.com/office/drawing/2014/chart" uri="{C3380CC4-5D6E-409C-BE32-E72D297353CC}">
              <c16:uniqueId val="{00000002-CBBC-4316-90F8-14CA8BDA82C2}"/>
            </c:ext>
          </c:extLst>
        </c:ser>
        <c:ser>
          <c:idx val="3"/>
          <c:order val="3"/>
          <c:tx>
            <c:strRef>
              <c:f>Sheet1!$B$10</c:f>
              <c:strCache>
                <c:ptCount val="1"/>
                <c:pt idx="0">
                  <c:v>吉林</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Sheet1!$C$6:$F$6</c:f>
              <c:strCache>
                <c:ptCount val="4"/>
                <c:pt idx="0">
                  <c:v>总体富裕</c:v>
                </c:pt>
                <c:pt idx="1">
                  <c:v>内部差距</c:v>
                </c:pt>
                <c:pt idx="2">
                  <c:v>成果共享</c:v>
                </c:pt>
                <c:pt idx="3">
                  <c:v>社会福利</c:v>
                </c:pt>
              </c:strCache>
            </c:strRef>
          </c:cat>
          <c:val>
            <c:numRef>
              <c:f>Sheet1!$C$10:$F$10</c:f>
              <c:numCache>
                <c:formatCode>General</c:formatCode>
                <c:ptCount val="4"/>
                <c:pt idx="0">
                  <c:v>0.42741994983591702</c:v>
                </c:pt>
                <c:pt idx="1">
                  <c:v>0.56507400936132401</c:v>
                </c:pt>
                <c:pt idx="2">
                  <c:v>0.40898545342327602</c:v>
                </c:pt>
                <c:pt idx="3">
                  <c:v>0.58542605485432697</c:v>
                </c:pt>
              </c:numCache>
            </c:numRef>
          </c:val>
          <c:extLst>
            <c:ext xmlns:c16="http://schemas.microsoft.com/office/drawing/2014/chart" uri="{C3380CC4-5D6E-409C-BE32-E72D297353CC}">
              <c16:uniqueId val="{00000003-CBBC-4316-90F8-14CA8BDA82C2}"/>
            </c:ext>
          </c:extLst>
        </c:ser>
        <c:dLbls>
          <c:showLegendKey val="0"/>
          <c:showVal val="0"/>
          <c:showCatName val="0"/>
          <c:showSerName val="0"/>
          <c:showPercent val="0"/>
          <c:showBubbleSize val="0"/>
        </c:dLbls>
        <c:axId val="2076101552"/>
        <c:axId val="2076101968"/>
      </c:radarChart>
      <c:catAx>
        <c:axId val="20761015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076101968"/>
        <c:crosses val="autoZero"/>
        <c:auto val="1"/>
        <c:lblAlgn val="ctr"/>
        <c:lblOffset val="100"/>
        <c:noMultiLvlLbl val="0"/>
      </c:catAx>
      <c:valAx>
        <c:axId val="2076101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0761015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47908464566929"/>
          <c:y val="0.13946056742907137"/>
          <c:w val="0.76584647941422901"/>
          <c:h val="0.80963744054410403"/>
        </c:manualLayout>
      </c:layout>
      <c:radarChart>
        <c:radarStyle val="marker"/>
        <c:varyColors val="0"/>
        <c:ser>
          <c:idx val="0"/>
          <c:order val="0"/>
          <c:tx>
            <c:strRef>
              <c:f>Sheet1!$B$12</c:f>
              <c:strCache>
                <c:ptCount val="1"/>
                <c:pt idx="0">
                  <c:v>贵州</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Sheet1!$C$11:$F$11</c:f>
              <c:strCache>
                <c:ptCount val="4"/>
                <c:pt idx="0">
                  <c:v>总体富裕</c:v>
                </c:pt>
                <c:pt idx="1">
                  <c:v>内部差距</c:v>
                </c:pt>
                <c:pt idx="2">
                  <c:v>成果共享</c:v>
                </c:pt>
                <c:pt idx="3">
                  <c:v>社会福利</c:v>
                </c:pt>
              </c:strCache>
            </c:strRef>
          </c:cat>
          <c:val>
            <c:numRef>
              <c:f>Sheet1!$C$12:$F$12</c:f>
              <c:numCache>
                <c:formatCode>General</c:formatCode>
                <c:ptCount val="4"/>
                <c:pt idx="0">
                  <c:v>0.39575924783129401</c:v>
                </c:pt>
                <c:pt idx="1">
                  <c:v>0.47533809796688897</c:v>
                </c:pt>
                <c:pt idx="2">
                  <c:v>0.386333028288397</c:v>
                </c:pt>
                <c:pt idx="3">
                  <c:v>0.60004924190534303</c:v>
                </c:pt>
              </c:numCache>
            </c:numRef>
          </c:val>
          <c:extLst>
            <c:ext xmlns:c16="http://schemas.microsoft.com/office/drawing/2014/chart" uri="{C3380CC4-5D6E-409C-BE32-E72D297353CC}">
              <c16:uniqueId val="{00000000-870B-49C4-AB22-78A57B7702E2}"/>
            </c:ext>
          </c:extLst>
        </c:ser>
        <c:ser>
          <c:idx val="1"/>
          <c:order val="1"/>
          <c:tx>
            <c:strRef>
              <c:f>Sheet1!$B$13</c:f>
              <c:strCache>
                <c:ptCount val="1"/>
                <c:pt idx="0">
                  <c:v>西藏</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Sheet1!$C$11:$F$11</c:f>
              <c:strCache>
                <c:ptCount val="4"/>
                <c:pt idx="0">
                  <c:v>总体富裕</c:v>
                </c:pt>
                <c:pt idx="1">
                  <c:v>内部差距</c:v>
                </c:pt>
                <c:pt idx="2">
                  <c:v>成果共享</c:v>
                </c:pt>
                <c:pt idx="3">
                  <c:v>社会福利</c:v>
                </c:pt>
              </c:strCache>
            </c:strRef>
          </c:cat>
          <c:val>
            <c:numRef>
              <c:f>Sheet1!$C$13:$F$13</c:f>
              <c:numCache>
                <c:formatCode>General</c:formatCode>
                <c:ptCount val="4"/>
                <c:pt idx="0">
                  <c:v>0.37925011462751401</c:v>
                </c:pt>
                <c:pt idx="1">
                  <c:v>0.39560980754150199</c:v>
                </c:pt>
                <c:pt idx="2">
                  <c:v>0.19485815805237899</c:v>
                </c:pt>
                <c:pt idx="3">
                  <c:v>0.63734083198602898</c:v>
                </c:pt>
              </c:numCache>
            </c:numRef>
          </c:val>
          <c:extLst>
            <c:ext xmlns:c16="http://schemas.microsoft.com/office/drawing/2014/chart" uri="{C3380CC4-5D6E-409C-BE32-E72D297353CC}">
              <c16:uniqueId val="{00000001-870B-49C4-AB22-78A57B7702E2}"/>
            </c:ext>
          </c:extLst>
        </c:ser>
        <c:ser>
          <c:idx val="2"/>
          <c:order val="2"/>
          <c:tx>
            <c:strRef>
              <c:f>Sheet1!$B$14</c:f>
              <c:strCache>
                <c:ptCount val="1"/>
                <c:pt idx="0">
                  <c:v>甘肃</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Sheet1!$C$11:$F$11</c:f>
              <c:strCache>
                <c:ptCount val="4"/>
                <c:pt idx="0">
                  <c:v>总体富裕</c:v>
                </c:pt>
                <c:pt idx="1">
                  <c:v>内部差距</c:v>
                </c:pt>
                <c:pt idx="2">
                  <c:v>成果共享</c:v>
                </c:pt>
                <c:pt idx="3">
                  <c:v>社会福利</c:v>
                </c:pt>
              </c:strCache>
            </c:strRef>
          </c:cat>
          <c:val>
            <c:numRef>
              <c:f>Sheet1!$C$14:$F$14</c:f>
              <c:numCache>
                <c:formatCode>General</c:formatCode>
                <c:ptCount val="4"/>
                <c:pt idx="0">
                  <c:v>0.42142164275499899</c:v>
                </c:pt>
                <c:pt idx="1">
                  <c:v>0.46466196919631098</c:v>
                </c:pt>
                <c:pt idx="2">
                  <c:v>0.36663175750920202</c:v>
                </c:pt>
                <c:pt idx="3">
                  <c:v>0.58135270011961204</c:v>
                </c:pt>
              </c:numCache>
            </c:numRef>
          </c:val>
          <c:extLst>
            <c:ext xmlns:c16="http://schemas.microsoft.com/office/drawing/2014/chart" uri="{C3380CC4-5D6E-409C-BE32-E72D297353CC}">
              <c16:uniqueId val="{00000002-870B-49C4-AB22-78A57B7702E2}"/>
            </c:ext>
          </c:extLst>
        </c:ser>
        <c:ser>
          <c:idx val="3"/>
          <c:order val="3"/>
          <c:tx>
            <c:strRef>
              <c:f>Sheet1!$B$15</c:f>
              <c:strCache>
                <c:ptCount val="1"/>
                <c:pt idx="0">
                  <c:v>四川</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Sheet1!$C$11:$F$11</c:f>
              <c:strCache>
                <c:ptCount val="4"/>
                <c:pt idx="0">
                  <c:v>总体富裕</c:v>
                </c:pt>
                <c:pt idx="1">
                  <c:v>内部差距</c:v>
                </c:pt>
                <c:pt idx="2">
                  <c:v>成果共享</c:v>
                </c:pt>
                <c:pt idx="3">
                  <c:v>社会福利</c:v>
                </c:pt>
              </c:strCache>
            </c:strRef>
          </c:cat>
          <c:val>
            <c:numRef>
              <c:f>Sheet1!$C$15:$F$15</c:f>
              <c:numCache>
                <c:formatCode>General</c:formatCode>
                <c:ptCount val="4"/>
                <c:pt idx="0">
                  <c:v>0.38392230783727099</c:v>
                </c:pt>
                <c:pt idx="1">
                  <c:v>0.62358300237128494</c:v>
                </c:pt>
                <c:pt idx="2">
                  <c:v>0.345246097213599</c:v>
                </c:pt>
                <c:pt idx="3">
                  <c:v>0.62683400376311305</c:v>
                </c:pt>
              </c:numCache>
            </c:numRef>
          </c:val>
          <c:extLst>
            <c:ext xmlns:c16="http://schemas.microsoft.com/office/drawing/2014/chart" uri="{C3380CC4-5D6E-409C-BE32-E72D297353CC}">
              <c16:uniqueId val="{00000003-870B-49C4-AB22-78A57B7702E2}"/>
            </c:ext>
          </c:extLst>
        </c:ser>
        <c:dLbls>
          <c:showLegendKey val="0"/>
          <c:showVal val="0"/>
          <c:showCatName val="0"/>
          <c:showSerName val="0"/>
          <c:showPercent val="0"/>
          <c:showBubbleSize val="0"/>
        </c:dLbls>
        <c:axId val="463389376"/>
        <c:axId val="463388128"/>
      </c:radarChart>
      <c:catAx>
        <c:axId val="4633893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63388128"/>
        <c:crosses val="autoZero"/>
        <c:auto val="1"/>
        <c:lblAlgn val="ctr"/>
        <c:lblOffset val="100"/>
        <c:noMultiLvlLbl val="0"/>
      </c:catAx>
      <c:valAx>
        <c:axId val="463388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6338937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http://schemas.openxmlformats.org/officeDocument/2006/bibliography" xmlns:b="http://schemas.openxmlformats.org/officeDocument/2006/bibliography" StyleName="APA" SelectedStyle="\APASixthEditionOfficeOnline.xsl" Version="6"/>
</file>

<file path=customXml/itemProps1.xml><?xml version="1.0" encoding="utf-8"?>
<ds:datastoreItem xmlns:ds="http://schemas.openxmlformats.org/officeDocument/2006/customXml" ds:itemID="{3A8217F8-9F71-4C0C-AD6C-8E9D9A561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27</Pages>
  <Words>2874</Words>
  <Characters>16383</Characters>
  <Application>Microsoft Office Word</Application>
  <DocSecurity>0</DocSecurity>
  <Lines>136</Lines>
  <Paragraphs>38</Paragraphs>
  <ScaleCrop>false</ScaleCrop>
  <Company/>
  <LinksUpToDate>false</LinksUpToDate>
  <CharactersWithSpaces>19219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kylin</dc:creator>
  <cp:lastModifiedBy>wang jiayi</cp:lastModifiedBy>
  <cp:revision>35</cp:revision>
  <cp:lastPrinted>2023-02-13T09:41:00Z</cp:lastPrinted>
  <dcterms:created xsi:type="dcterms:W3CDTF">2023-05-23T16:36:00Z</dcterms:created>
  <dcterms:modified xsi:type="dcterms:W3CDTF">2023-05-25T11:05:00Z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F8266F53F7CF4671824D4A5B62116634</vt:lpwstr>
  </property>
</Properties>
</file>