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方正粗黑宋简体" w:hAnsi="方正粗黑宋简体" w:eastAsia="方正粗黑宋简体" w:cs="方正粗黑宋简体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采用的技术架构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利用微信开发者工具，</w:t>
      </w:r>
      <w:r>
        <w:rPr>
          <w:rFonts w:hint="eastAsia" w:ascii="宋体" w:hAnsi="宋体" w:eastAsia="宋体" w:cs="宋体"/>
          <w:sz w:val="28"/>
          <w:szCs w:val="28"/>
        </w:rPr>
        <w:t>以基于互联网的WEB应用方式提供服务。前端技术主要采用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WXML，WXSS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JS，</w:t>
      </w:r>
      <w:r>
        <w:rPr>
          <w:rFonts w:hint="eastAsia" w:ascii="宋体" w:hAnsi="宋体" w:eastAsia="宋体" w:cs="宋体"/>
          <w:sz w:val="28"/>
          <w:szCs w:val="28"/>
        </w:rPr>
        <w:t>后端技术采用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NODEJS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jc w:val="center"/>
        <w:rPr>
          <w:rFonts w:hint="eastAsia" w:ascii="方正粗黑宋简体" w:hAnsi="方正粗黑宋简体" w:eastAsia="方正粗黑宋简体" w:cs="方正粗黑宋简体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平台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初步计划采用腾讯云服务平台支撑应用软件，</w:t>
      </w:r>
      <w:r>
        <w:rPr>
          <w:rFonts w:hint="eastAsia" w:ascii="宋体" w:hAnsi="宋体" w:eastAsia="宋体" w:cs="宋体"/>
          <w:sz w:val="28"/>
          <w:szCs w:val="28"/>
        </w:rPr>
        <w:t>早期可以使用一年的免费体验，业务成熟后转向收费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2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软硬件、网络支持</w:t>
      </w:r>
    </w:p>
    <w:p>
      <w:pPr>
        <w:ind w:firstLine="420" w:firstLineChars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420"/>
        <w:jc w:val="center"/>
        <w:rPr>
          <w:rFonts w:hint="eastAsia" w:ascii="方正粗黑宋简体" w:hAnsi="方正粗黑宋简体" w:eastAsia="方正粗黑宋简体" w:cs="方正粗黑宋简体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技术难点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用户信息实时更新难以实现，比如不同用户之间的环保值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排名；拍照识别、语音识别功能难以实现。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37C80"/>
    <w:rsid w:val="480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2020-11-16T00:10:00Z</dcterms:created>
  <dc:creator>hp</dc:creator>
  <cp:lastModifiedBy>魅力花朵</cp:lastModifiedBy>
  <dcterms:modified xsi:type="dcterms:W3CDTF">2020-11-16T07:26:11Z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