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E832" w14:textId="3AD961BA" w:rsidR="003B09C8" w:rsidRPr="00A537A0" w:rsidRDefault="00771F93" w:rsidP="003B09C8">
      <w:pPr>
        <w:pStyle w:val="Subtitle"/>
        <w:rPr>
          <w:rFonts w:eastAsiaTheme="majorEastAsia" w:cs="Times New Roman (Headings CS)"/>
          <w:spacing w:val="0"/>
          <w:sz w:val="34"/>
          <w:szCs w:val="34"/>
          <w14:numForm w14:val="lining"/>
          <w14:numSpacing w14:val="tabular"/>
        </w:rPr>
      </w:pPr>
      <w:r>
        <w:rPr>
          <w:rFonts w:eastAsiaTheme="majorEastAsia" w:cs="Times New Roman (Headings CS)"/>
          <w:spacing w:val="0"/>
          <w:sz w:val="34"/>
          <w:szCs w:val="34"/>
          <w14:numForm w14:val="lining"/>
          <w14:numSpacing w14:val="tabular"/>
        </w:rPr>
        <w:t>UN</w:t>
      </w:r>
      <w:r w:rsidR="003B09C8" w:rsidRPr="00A537A0">
        <w:rPr>
          <w:rFonts w:eastAsiaTheme="majorEastAsia" w:cs="Times New Roman (Headings CS)"/>
          <w:spacing w:val="0"/>
          <w:sz w:val="34"/>
          <w:szCs w:val="34"/>
          <w14:numForm w14:val="lining"/>
          <w14:numSpacing w14:val="tabular"/>
        </w:rPr>
        <w:t>SUPERVISED LEARNERS</w:t>
      </w:r>
    </w:p>
    <w:p w14:paraId="6813B5BB" w14:textId="77777777" w:rsidR="003B09C8" w:rsidRPr="00A537A0" w:rsidRDefault="003B09C8" w:rsidP="003B09C8">
      <w:pPr>
        <w:pStyle w:val="Subtitle"/>
      </w:pPr>
      <w:r w:rsidRPr="00A537A0">
        <w:t>Wan, Yuet Wing Frank</w:t>
      </w:r>
      <w:r w:rsidRPr="00A537A0">
        <w:br/>
        <w:t>ywan33@gatech.edu</w:t>
      </w:r>
    </w:p>
    <w:p w14:paraId="2FEE9D70" w14:textId="38FEC268" w:rsidR="003B09C8" w:rsidRPr="0092594B" w:rsidRDefault="003B09C8" w:rsidP="0092594B">
      <w:pPr>
        <w:spacing w:after="170" w:line="340" w:lineRule="exact"/>
        <w:ind w:left="720" w:right="720"/>
        <w:jc w:val="both"/>
        <w:rPr>
          <w:rFonts w:ascii="Palatino Linotype" w:eastAsia="Times New Roman" w:hAnsi="Palatino Linotype" w:cs="Times New Roman"/>
          <w:spacing w:val="2"/>
          <w:kern w:val="16"/>
          <w14:ligatures w14:val="standardContextual"/>
          <w14:numForm w14:val="oldStyle"/>
          <w14:numSpacing w14:val="proportional"/>
        </w:rPr>
      </w:pPr>
      <w:r w:rsidRPr="003B09C8">
        <w:rPr>
          <w:rFonts w:ascii="Palatino Linotype" w:eastAsia="Times New Roman" w:hAnsi="Palatino Linotype" w:cs="Times New Roman"/>
          <w:b/>
          <w:bCs/>
          <w:i/>
          <w:iCs/>
          <w:spacing w:val="2"/>
          <w:kern w:val="16"/>
          <w14:ligatures w14:val="standardContextual"/>
          <w14:numForm w14:val="oldStyle"/>
          <w14:numSpacing w14:val="proportional"/>
        </w:rPr>
        <w:t>Abstract—</w:t>
      </w:r>
      <w:r w:rsidRPr="003B09C8">
        <w:rPr>
          <w:rFonts w:ascii="Palatino Linotype" w:eastAsia="Calibri" w:hAnsi="Palatino Linotype" w:cs="Times New Roman"/>
          <w:spacing w:val="2"/>
          <w:kern w:val="16"/>
          <w14:ligatures w14:val="standardContextual"/>
          <w14:numForm w14:val="oldStyle"/>
          <w14:numSpacing w14:val="proportional"/>
        </w:rPr>
        <w:t xml:space="preserve">To </w:t>
      </w:r>
      <w:r w:rsidRPr="00A537A0">
        <w:rPr>
          <w:rFonts w:ascii="Palatino Linotype" w:eastAsia="Calibri" w:hAnsi="Palatino Linotype" w:cs="Times New Roman"/>
          <w:spacing w:val="2"/>
          <w:kern w:val="16"/>
          <w14:ligatures w14:val="standardContextual"/>
          <w14:numForm w14:val="oldStyle"/>
          <w14:numSpacing w14:val="proportional"/>
        </w:rPr>
        <w:t xml:space="preserve">understand the differences </w:t>
      </w:r>
      <w:r w:rsidRPr="003B09C8">
        <w:rPr>
          <w:rFonts w:ascii="Palatino Linotype" w:eastAsia="Calibri" w:hAnsi="Palatino Linotype" w:cs="Times New Roman"/>
          <w:spacing w:val="2"/>
          <w:kern w:val="16"/>
          <w14:ligatures w14:val="standardContextual"/>
          <w14:numForm w14:val="oldStyle"/>
          <w14:numSpacing w14:val="proportional"/>
        </w:rPr>
        <w:t xml:space="preserve">between </w:t>
      </w:r>
      <w:r w:rsidRPr="00A537A0">
        <w:rPr>
          <w:rFonts w:ascii="Palatino Linotype" w:eastAsia="Calibri" w:hAnsi="Palatino Linotype" w:cs="Times New Roman"/>
          <w:spacing w:val="2"/>
          <w:kern w:val="16"/>
          <w14:ligatures w14:val="standardContextual"/>
          <w14:numForm w14:val="oldStyle"/>
          <w14:numSpacing w14:val="proportional"/>
        </w:rPr>
        <w:t xml:space="preserve">various </w:t>
      </w:r>
      <w:r w:rsidR="00771F93">
        <w:rPr>
          <w:rFonts w:ascii="Palatino Linotype" w:eastAsia="Calibri" w:hAnsi="Palatino Linotype" w:cs="Times New Roman"/>
          <w:spacing w:val="2"/>
          <w:kern w:val="16"/>
          <w14:ligatures w14:val="standardContextual"/>
          <w14:numForm w14:val="oldStyle"/>
          <w14:numSpacing w14:val="proportional"/>
        </w:rPr>
        <w:t>un</w:t>
      </w:r>
      <w:r w:rsidRPr="00A537A0">
        <w:rPr>
          <w:rFonts w:ascii="Palatino Linotype" w:eastAsia="Calibri" w:hAnsi="Palatino Linotype" w:cs="Times New Roman"/>
          <w:spacing w:val="2"/>
          <w:kern w:val="16"/>
          <w14:ligatures w14:val="standardContextual"/>
          <w14:numForm w14:val="oldStyle"/>
          <w14:numSpacing w14:val="proportional"/>
        </w:rPr>
        <w:t>supervised learning algorithms</w:t>
      </w:r>
      <w:r w:rsidRPr="003B09C8">
        <w:rPr>
          <w:rFonts w:ascii="Palatino Linotype" w:eastAsia="Calibri" w:hAnsi="Palatino Linotype" w:cs="Times New Roman"/>
          <w:spacing w:val="2"/>
          <w:kern w:val="16"/>
          <w14:ligatures w14:val="standardContextual"/>
          <w14:numForm w14:val="oldStyle"/>
          <w14:numSpacing w14:val="proportional"/>
        </w:rPr>
        <w:t>,</w:t>
      </w:r>
      <w:r w:rsidR="00A0155F">
        <w:rPr>
          <w:rFonts w:ascii="Palatino Linotype" w:eastAsia="Calibri" w:hAnsi="Palatino Linotype" w:cs="Times New Roman"/>
          <w:spacing w:val="2"/>
          <w:kern w:val="16"/>
          <w14:ligatures w14:val="standardContextual"/>
          <w14:numForm w14:val="oldStyle"/>
          <w14:numSpacing w14:val="proportional"/>
        </w:rPr>
        <w:t xml:space="preserve"> the</w:t>
      </w:r>
      <w:r w:rsidRPr="00A537A0">
        <w:rPr>
          <w:rFonts w:ascii="Palatino Linotype" w:eastAsia="Calibri" w:hAnsi="Palatino Linotype" w:cs="Times New Roman"/>
          <w:spacing w:val="2"/>
          <w:kern w:val="16"/>
          <w14:ligatures w14:val="standardContextual"/>
          <w14:numForm w14:val="oldStyle"/>
          <w14:numSpacing w14:val="proportional"/>
        </w:rPr>
        <w:t xml:space="preserve"> </w:t>
      </w:r>
      <w:r w:rsidR="00771F93">
        <w:rPr>
          <w:rFonts w:ascii="Palatino Linotype" w:eastAsia="Calibri" w:hAnsi="Palatino Linotype" w:cs="Times New Roman"/>
          <w:spacing w:val="2"/>
          <w:kern w:val="16"/>
          <w14:ligatures w14:val="standardContextual"/>
          <w14:numForm w14:val="oldStyle"/>
          <w14:numSpacing w14:val="proportional"/>
        </w:rPr>
        <w:t>k-means clustering and expectation maximization was tested for clustering</w:t>
      </w:r>
      <w:r w:rsidRPr="00A537A0">
        <w:rPr>
          <w:rFonts w:ascii="Palatino Linotype" w:eastAsia="Calibri" w:hAnsi="Palatino Linotype" w:cs="Times New Roman"/>
          <w:spacing w:val="2"/>
          <w:kern w:val="16"/>
          <w14:ligatures w14:val="standardContextual"/>
          <w14:numForm w14:val="oldStyle"/>
          <w14:numSpacing w14:val="proportional"/>
        </w:rPr>
        <w:t>,</w:t>
      </w:r>
      <w:r w:rsidR="00771F93">
        <w:rPr>
          <w:rFonts w:ascii="Palatino Linotype" w:eastAsia="Calibri" w:hAnsi="Palatino Linotype" w:cs="Times New Roman"/>
          <w:spacing w:val="2"/>
          <w:kern w:val="16"/>
          <w14:ligatures w14:val="standardContextual"/>
          <w14:numForm w14:val="oldStyle"/>
          <w14:numSpacing w14:val="proportional"/>
        </w:rPr>
        <w:t xml:space="preserve"> while</w:t>
      </w:r>
      <w:r w:rsidRPr="00A537A0">
        <w:rPr>
          <w:rFonts w:ascii="Palatino Linotype" w:eastAsia="Calibri" w:hAnsi="Palatino Linotype" w:cs="Times New Roman"/>
          <w:spacing w:val="2"/>
          <w:kern w:val="16"/>
          <w14:ligatures w14:val="standardContextual"/>
          <w14:numForm w14:val="oldStyle"/>
          <w14:numSpacing w14:val="proportional"/>
        </w:rPr>
        <w:t xml:space="preserve"> </w:t>
      </w:r>
      <w:r w:rsidR="00771F93">
        <w:rPr>
          <w:rFonts w:ascii="Palatino Linotype" w:eastAsia="Calibri" w:hAnsi="Palatino Linotype" w:cs="Times New Roman"/>
          <w:spacing w:val="2"/>
          <w:kern w:val="16"/>
          <w14:ligatures w14:val="standardContextual"/>
          <w14:numForm w14:val="oldStyle"/>
          <w14:numSpacing w14:val="proportional"/>
        </w:rPr>
        <w:t>PCA</w:t>
      </w:r>
      <w:r w:rsidRPr="00A537A0">
        <w:rPr>
          <w:rFonts w:ascii="Palatino Linotype" w:eastAsia="Calibri" w:hAnsi="Palatino Linotype" w:cs="Times New Roman"/>
          <w:spacing w:val="2"/>
          <w:kern w:val="16"/>
          <w14:ligatures w14:val="standardContextual"/>
          <w14:numForm w14:val="oldStyle"/>
          <w14:numSpacing w14:val="proportional"/>
        </w:rPr>
        <w:t xml:space="preserve">, </w:t>
      </w:r>
      <w:r w:rsidR="00771F93">
        <w:rPr>
          <w:rFonts w:ascii="Palatino Linotype" w:eastAsia="Calibri" w:hAnsi="Palatino Linotype" w:cs="Times New Roman"/>
          <w:spacing w:val="2"/>
          <w:kern w:val="16"/>
          <w14:ligatures w14:val="standardContextual"/>
          <w14:numForm w14:val="oldStyle"/>
          <w14:numSpacing w14:val="proportional"/>
        </w:rPr>
        <w:t>ICA</w:t>
      </w:r>
      <w:r w:rsidRPr="00A537A0">
        <w:rPr>
          <w:rFonts w:ascii="Palatino Linotype" w:eastAsia="Calibri" w:hAnsi="Palatino Linotype" w:cs="Times New Roman"/>
          <w:spacing w:val="2"/>
          <w:kern w:val="16"/>
          <w14:ligatures w14:val="standardContextual"/>
          <w14:numForm w14:val="oldStyle"/>
          <w14:numSpacing w14:val="proportional"/>
        </w:rPr>
        <w:t>,</w:t>
      </w:r>
      <w:r w:rsidR="00E72B64">
        <w:rPr>
          <w:rFonts w:ascii="Palatino Linotype" w:eastAsia="Calibri" w:hAnsi="Palatino Linotype" w:cs="Times New Roman"/>
          <w:spacing w:val="2"/>
          <w:kern w:val="16"/>
          <w14:ligatures w14:val="standardContextual"/>
          <w14:numForm w14:val="oldStyle"/>
          <w14:numSpacing w14:val="proportional"/>
        </w:rPr>
        <w:t xml:space="preserve"> KPCA, and</w:t>
      </w:r>
      <w:r w:rsidRPr="00A537A0">
        <w:rPr>
          <w:rFonts w:ascii="Palatino Linotype" w:eastAsia="Calibri" w:hAnsi="Palatino Linotype" w:cs="Times New Roman"/>
          <w:spacing w:val="2"/>
          <w:kern w:val="16"/>
          <w14:ligatures w14:val="standardContextual"/>
          <w14:numForm w14:val="oldStyle"/>
          <w14:numSpacing w14:val="proportional"/>
        </w:rPr>
        <w:t xml:space="preserve"> </w:t>
      </w:r>
      <w:r w:rsidR="00771F93">
        <w:rPr>
          <w:rFonts w:ascii="Palatino Linotype" w:eastAsia="Calibri" w:hAnsi="Palatino Linotype" w:cs="Times New Roman"/>
          <w:spacing w:val="2"/>
          <w:kern w:val="16"/>
          <w14:ligatures w14:val="standardContextual"/>
          <w14:numForm w14:val="oldStyle"/>
          <w14:numSpacing w14:val="proportional"/>
        </w:rPr>
        <w:t xml:space="preserve">Randomized Projections </w:t>
      </w:r>
      <w:r w:rsidRPr="00A537A0">
        <w:rPr>
          <w:rFonts w:ascii="Palatino Linotype" w:eastAsia="Calibri" w:hAnsi="Palatino Linotype" w:cs="Times New Roman"/>
          <w:spacing w:val="2"/>
          <w:kern w:val="16"/>
          <w14:ligatures w14:val="standardContextual"/>
          <w14:numForm w14:val="oldStyle"/>
          <w14:numSpacing w14:val="proportional"/>
        </w:rPr>
        <w:t>algorithms were tested</w:t>
      </w:r>
      <w:r w:rsidR="00771F93">
        <w:rPr>
          <w:rFonts w:ascii="Palatino Linotype" w:eastAsia="Calibri" w:hAnsi="Palatino Linotype" w:cs="Times New Roman"/>
          <w:spacing w:val="2"/>
          <w:kern w:val="16"/>
          <w14:ligatures w14:val="standardContextual"/>
          <w14:numForm w14:val="oldStyle"/>
          <w14:numSpacing w14:val="proportional"/>
        </w:rPr>
        <w:t xml:space="preserve"> for feature selection</w:t>
      </w:r>
      <w:r w:rsidRPr="003B09C8">
        <w:rPr>
          <w:rFonts w:ascii="Palatino Linotype" w:eastAsia="Calibri" w:hAnsi="Palatino Linotype" w:cs="Times New Roman"/>
          <w:spacing w:val="2"/>
          <w:kern w:val="16"/>
          <w14:ligatures w14:val="standardContextual"/>
          <w14:numForm w14:val="oldStyle"/>
          <w14:numSpacing w14:val="proportional"/>
        </w:rPr>
        <w:t xml:space="preserve">. </w:t>
      </w:r>
      <w:r w:rsidR="00E72B64">
        <w:rPr>
          <w:rFonts w:ascii="Palatino Linotype" w:eastAsia="Calibri" w:hAnsi="Palatino Linotype" w:cs="Times New Roman"/>
          <w:spacing w:val="2"/>
          <w:kern w:val="16"/>
          <w14:ligatures w14:val="standardContextual"/>
          <w14:numForm w14:val="oldStyle"/>
          <w14:numSpacing w14:val="proportional"/>
        </w:rPr>
        <w:t xml:space="preserve">These outputs were measured with performance metrics </w:t>
      </w:r>
      <w:r w:rsidR="00F97483">
        <w:rPr>
          <w:rFonts w:ascii="Palatino Linotype" w:eastAsia="Calibri" w:hAnsi="Palatino Linotype" w:cs="Times New Roman"/>
          <w:spacing w:val="2"/>
          <w:kern w:val="16"/>
          <w14:ligatures w14:val="standardContextual"/>
          <w14:numForm w14:val="oldStyle"/>
          <w14:numSpacing w14:val="proportional"/>
        </w:rPr>
        <w:t xml:space="preserve">before getting trained on neural networks, before a final round of performance measurements on them. </w:t>
      </w:r>
      <w:r w:rsidR="00A0155F">
        <w:rPr>
          <w:rFonts w:ascii="Palatino Linotype" w:eastAsia="Calibri" w:hAnsi="Palatino Linotype" w:cs="Times New Roman"/>
          <w:spacing w:val="2"/>
          <w:kern w:val="16"/>
          <w14:ligatures w14:val="standardContextual"/>
          <w14:numForm w14:val="oldStyle"/>
          <w14:numSpacing w14:val="proportional"/>
        </w:rPr>
        <w:t>Two</w:t>
      </w:r>
      <w:r w:rsidRPr="00A537A0">
        <w:rPr>
          <w:rFonts w:ascii="Palatino Linotype" w:eastAsia="Calibri" w:hAnsi="Palatino Linotype" w:cs="Times New Roman"/>
          <w:spacing w:val="2"/>
          <w:kern w:val="16"/>
          <w14:ligatures w14:val="standardContextual"/>
          <w14:numForm w14:val="oldStyle"/>
          <w14:numSpacing w14:val="proportional"/>
        </w:rPr>
        <w:t xml:space="preserve"> data set</w:t>
      </w:r>
      <w:r w:rsidR="00A0155F">
        <w:rPr>
          <w:rFonts w:ascii="Palatino Linotype" w:eastAsia="Calibri" w:hAnsi="Palatino Linotype" w:cs="Times New Roman"/>
          <w:spacing w:val="2"/>
          <w:kern w:val="16"/>
          <w14:ligatures w14:val="standardContextual"/>
          <w14:numForm w14:val="oldStyle"/>
          <w14:numSpacing w14:val="proportional"/>
        </w:rPr>
        <w:t xml:space="preserve">s were tested </w:t>
      </w:r>
      <w:r w:rsidR="00A537A0" w:rsidRPr="00A537A0">
        <w:rPr>
          <w:rFonts w:ascii="Palatino Linotype" w:eastAsia="Calibri" w:hAnsi="Palatino Linotype" w:cs="Times New Roman"/>
          <w:spacing w:val="2"/>
          <w:kern w:val="16"/>
          <w14:ligatures w14:val="standardContextual"/>
          <w14:numForm w14:val="oldStyle"/>
          <w14:numSpacing w14:val="proportional"/>
        </w:rPr>
        <w:t>with the learning algorithms, before the results were finally compared against.</w:t>
      </w:r>
    </w:p>
    <w:p w14:paraId="158A4FF5" w14:textId="1D1E422D" w:rsidR="00707B67" w:rsidRPr="00A537A0" w:rsidRDefault="00707B67" w:rsidP="00707B67">
      <w:pPr>
        <w:pStyle w:val="Heading2"/>
        <w:rPr>
          <w:rFonts w:ascii="Palatino Linotype" w:hAnsi="Palatino Linotype"/>
        </w:rPr>
      </w:pPr>
      <w:r w:rsidRPr="00A537A0">
        <w:rPr>
          <w:rFonts w:ascii="Palatino Linotype" w:hAnsi="Palatino Linotype"/>
        </w:rPr>
        <w:t>Detail of Target Data</w:t>
      </w:r>
    </w:p>
    <w:p w14:paraId="72205288" w14:textId="18C83683" w:rsidR="00E44E6C" w:rsidRDefault="00797EE6" w:rsidP="00797EE6">
      <w:pPr>
        <w:pStyle w:val="NoSpacing"/>
        <w:rPr>
          <w:rFonts w:ascii="Palatino Linotype" w:hAnsi="Palatino Linotype"/>
        </w:rPr>
      </w:pPr>
      <w:r w:rsidRPr="00A537A0">
        <w:rPr>
          <w:rFonts w:ascii="Palatino Linotype" w:hAnsi="Palatino Linotype"/>
        </w:rPr>
        <w:t>The load_breast_cancer dataset</w:t>
      </w:r>
      <w:r w:rsidRPr="00A537A0">
        <w:rPr>
          <w:rStyle w:val="FootnoteReference"/>
          <w:rFonts w:ascii="Palatino Linotype" w:hAnsi="Palatino Linotype"/>
        </w:rPr>
        <w:footnoteReference w:id="1"/>
      </w:r>
      <w:r w:rsidRPr="00A537A0">
        <w:rPr>
          <w:rFonts w:ascii="Palatino Linotype" w:hAnsi="Palatino Linotype"/>
        </w:rPr>
        <w:t xml:space="preserve"> provided by scikit learn dataset</w:t>
      </w:r>
      <w:r w:rsidR="00E44E6C">
        <w:rPr>
          <w:rFonts w:ascii="Palatino Linotype" w:hAnsi="Palatino Linotype"/>
        </w:rPr>
        <w:t xml:space="preserve"> and the openml mnist_784 dataset</w:t>
      </w:r>
      <w:r w:rsidRPr="00A537A0">
        <w:rPr>
          <w:rFonts w:ascii="Palatino Linotype" w:hAnsi="Palatino Linotype"/>
        </w:rPr>
        <w:t xml:space="preserve"> </w:t>
      </w:r>
      <w:r w:rsidR="00E44E6C">
        <w:rPr>
          <w:rFonts w:ascii="Palatino Linotype" w:hAnsi="Palatino Linotype"/>
        </w:rPr>
        <w:softHyphen/>
      </w:r>
      <w:r w:rsidRPr="00A537A0">
        <w:rPr>
          <w:rFonts w:ascii="Palatino Linotype" w:hAnsi="Palatino Linotype"/>
        </w:rPr>
        <w:t xml:space="preserve">was chosen as </w:t>
      </w:r>
      <w:r w:rsidR="00E44E6C">
        <w:rPr>
          <w:rFonts w:ascii="Palatino Linotype" w:hAnsi="Palatino Linotype"/>
        </w:rPr>
        <w:t xml:space="preserve">the two </w:t>
      </w:r>
      <w:r w:rsidRPr="00A537A0">
        <w:rPr>
          <w:rFonts w:ascii="Palatino Linotype" w:hAnsi="Palatino Linotype"/>
        </w:rPr>
        <w:t>dataset</w:t>
      </w:r>
      <w:r w:rsidR="00E44E6C">
        <w:rPr>
          <w:rFonts w:ascii="Palatino Linotype" w:hAnsi="Palatino Linotype"/>
        </w:rPr>
        <w:t>s to run the experiments on.</w:t>
      </w:r>
    </w:p>
    <w:p w14:paraId="1010975F" w14:textId="77777777" w:rsidR="00E44E6C" w:rsidRDefault="00E44E6C" w:rsidP="00797EE6">
      <w:pPr>
        <w:pStyle w:val="NoSpacing"/>
        <w:rPr>
          <w:rFonts w:ascii="Palatino Linotype" w:hAnsi="Palatino Linotype"/>
        </w:rPr>
      </w:pPr>
    </w:p>
    <w:p w14:paraId="6C283CF7" w14:textId="62F14E0A" w:rsidR="00E44E6C" w:rsidRDefault="00E44E6C" w:rsidP="00E44E6C">
      <w:pPr>
        <w:pStyle w:val="NoSpacing"/>
        <w:rPr>
          <w:rFonts w:ascii="Palatino Linotype" w:hAnsi="Palatino Linotype"/>
        </w:rPr>
      </w:pPr>
      <w:r>
        <w:rPr>
          <w:rFonts w:ascii="Palatino Linotype" w:hAnsi="Palatino Linotype"/>
        </w:rPr>
        <w:t xml:space="preserve">The cancer dataset was reused from the supervised learning project as it </w:t>
      </w:r>
      <w:r w:rsidR="00002C1F" w:rsidRPr="00A537A0">
        <w:rPr>
          <w:rFonts w:ascii="Palatino Linotype" w:hAnsi="Palatino Linotype"/>
        </w:rPr>
        <w:t>contain</w:t>
      </w:r>
      <w:r>
        <w:rPr>
          <w:rFonts w:ascii="Palatino Linotype" w:hAnsi="Palatino Linotype"/>
        </w:rPr>
        <w:t>s</w:t>
      </w:r>
      <w:r w:rsidR="00002C1F" w:rsidRPr="00A537A0">
        <w:rPr>
          <w:rFonts w:ascii="Palatino Linotype" w:hAnsi="Palatino Linotype"/>
        </w:rPr>
        <w:t xml:space="preserve"> many distinct features </w:t>
      </w:r>
      <w:r>
        <w:rPr>
          <w:rFonts w:ascii="Palatino Linotype" w:hAnsi="Palatino Linotype"/>
        </w:rPr>
        <w:t xml:space="preserve">for better feature refinement </w:t>
      </w:r>
      <w:r w:rsidR="00002C1F" w:rsidRPr="00A537A0">
        <w:rPr>
          <w:rFonts w:ascii="Palatino Linotype" w:hAnsi="Palatino Linotype"/>
        </w:rPr>
        <w:t xml:space="preserve">and </w:t>
      </w:r>
      <w:r>
        <w:rPr>
          <w:rFonts w:ascii="Palatino Linotype" w:hAnsi="Palatino Linotype"/>
        </w:rPr>
        <w:t>is</w:t>
      </w:r>
      <w:r w:rsidR="00002C1F" w:rsidRPr="00A537A0">
        <w:rPr>
          <w:rFonts w:ascii="Palatino Linotype" w:hAnsi="Palatino Linotype"/>
        </w:rPr>
        <w:t xml:space="preserve"> fully populated, thus not requiring the need for imputation. As the approach towards data imputation depends on the type of data and requires subject matter experts to weight in, having a fully populated dataset is much more convenient to perform analysis on.</w:t>
      </w:r>
      <w:r w:rsidR="00134EA5" w:rsidRPr="00A537A0">
        <w:rPr>
          <w:rFonts w:ascii="Palatino Linotype" w:hAnsi="Palatino Linotype"/>
        </w:rPr>
        <w:t xml:space="preserve"> </w:t>
      </w:r>
      <w:r w:rsidR="00002C1F" w:rsidRPr="00E44E6C">
        <w:rPr>
          <w:rFonts w:ascii="Palatino Linotype" w:hAnsi="Palatino Linotype"/>
        </w:rPr>
        <w:t xml:space="preserve">One caveat is that the dataset only contains 569 unique rows, which may impact the accuracy of the model. However, </w:t>
      </w:r>
      <w:r>
        <w:rPr>
          <w:rFonts w:ascii="Palatino Linotype" w:hAnsi="Palatino Linotype"/>
        </w:rPr>
        <w:t>with the focus on feature selection rather than training neural networks, this caveat can be overlooked at this point.</w:t>
      </w:r>
    </w:p>
    <w:p w14:paraId="1A1B69DD" w14:textId="28B90081" w:rsidR="00B415A3" w:rsidRDefault="00B415A3" w:rsidP="00E44E6C">
      <w:pPr>
        <w:pStyle w:val="NoSpacing"/>
        <w:rPr>
          <w:rFonts w:ascii="Palatino Linotype" w:hAnsi="Palatino Linotype"/>
        </w:rPr>
      </w:pPr>
    </w:p>
    <w:p w14:paraId="3B35D6BC" w14:textId="22886F17" w:rsidR="00C457EB" w:rsidRDefault="009858F7" w:rsidP="00002C1F">
      <w:pPr>
        <w:pStyle w:val="NoSpacing"/>
        <w:rPr>
          <w:rFonts w:ascii="Palatino Linotype" w:hAnsi="Palatino Linotype"/>
        </w:rPr>
      </w:pPr>
      <w:r>
        <w:rPr>
          <w:rFonts w:ascii="Palatino Linotype" w:hAnsi="Palatino Linotype"/>
        </w:rPr>
        <w:t>T</w:t>
      </w:r>
      <w:r w:rsidR="00B415A3">
        <w:rPr>
          <w:rFonts w:ascii="Palatino Linotype" w:hAnsi="Palatino Linotype"/>
        </w:rPr>
        <w:t xml:space="preserve">he MNIST_784 </w:t>
      </w:r>
      <w:r>
        <w:rPr>
          <w:rFonts w:ascii="Palatino Linotype" w:hAnsi="Palatino Linotype"/>
        </w:rPr>
        <w:t xml:space="preserve">dataset </w:t>
      </w:r>
      <w:r w:rsidR="00B415A3">
        <w:rPr>
          <w:rFonts w:ascii="Palatino Linotype" w:hAnsi="Palatino Linotype"/>
        </w:rPr>
        <w:t xml:space="preserve">was selected </w:t>
      </w:r>
      <w:r>
        <w:rPr>
          <w:rFonts w:ascii="Palatino Linotype" w:hAnsi="Palatino Linotype"/>
        </w:rPr>
        <w:t xml:space="preserve">as well </w:t>
      </w:r>
      <w:r w:rsidR="00B415A3">
        <w:rPr>
          <w:rFonts w:ascii="Palatino Linotype" w:hAnsi="Palatino Linotype"/>
        </w:rPr>
        <w:t>to increase the number of features and raw data</w:t>
      </w:r>
      <w:r>
        <w:rPr>
          <w:rFonts w:ascii="Palatino Linotype" w:hAnsi="Palatino Linotype"/>
        </w:rPr>
        <w:t xml:space="preserve"> </w:t>
      </w:r>
      <w:r w:rsidR="00B415A3">
        <w:rPr>
          <w:rFonts w:ascii="Palatino Linotype" w:hAnsi="Palatino Linotype"/>
        </w:rPr>
        <w:t xml:space="preserve">with </w:t>
      </w:r>
      <w:r>
        <w:rPr>
          <w:rFonts w:ascii="Palatino Linotype" w:hAnsi="Palatino Linotype"/>
        </w:rPr>
        <w:t xml:space="preserve">its </w:t>
      </w:r>
      <w:r w:rsidR="00B415A3">
        <w:rPr>
          <w:rFonts w:ascii="Palatino Linotype" w:hAnsi="Palatino Linotype"/>
        </w:rPr>
        <w:t>70,000 rows</w:t>
      </w:r>
      <w:r>
        <w:rPr>
          <w:rFonts w:ascii="Palatino Linotype" w:hAnsi="Palatino Linotype"/>
        </w:rPr>
        <w:t xml:space="preserve"> and</w:t>
      </w:r>
      <w:r w:rsidR="00B415A3">
        <w:rPr>
          <w:rFonts w:ascii="Palatino Linotype" w:hAnsi="Palatino Linotype"/>
        </w:rPr>
        <w:t xml:space="preserve"> 784 </w:t>
      </w:r>
      <w:r>
        <w:rPr>
          <w:rFonts w:ascii="Palatino Linotype" w:hAnsi="Palatino Linotype"/>
        </w:rPr>
        <w:t xml:space="preserve">features, allowing increased effectiveness of </w:t>
      </w:r>
      <w:r w:rsidR="00B415A3">
        <w:rPr>
          <w:rFonts w:ascii="Palatino Linotype" w:hAnsi="Palatino Linotype"/>
        </w:rPr>
        <w:t xml:space="preserve">dimension reduction. MNIST will be primarily focused on in this project, with the cancer dataset only used as comparison. </w:t>
      </w:r>
      <w:r w:rsidR="00A809A5">
        <w:rPr>
          <w:rFonts w:ascii="Palatino Linotype" w:hAnsi="Palatino Linotype"/>
        </w:rPr>
        <w:t xml:space="preserve">However, there are 10 target classes instead of the 2 in the cancer dataset from 0-9, which will increase run time. </w:t>
      </w:r>
      <w:r>
        <w:rPr>
          <w:rFonts w:ascii="Palatino Linotype" w:hAnsi="Palatino Linotype"/>
        </w:rPr>
        <w:t>This dataset describes images and has the features cleaned, size-normalized, and centered for clustering algorithms to run on.</w:t>
      </w:r>
      <w:r>
        <w:rPr>
          <w:rStyle w:val="FootnoteReference"/>
          <w:rFonts w:ascii="Palatino Linotype" w:hAnsi="Palatino Linotype"/>
        </w:rPr>
        <w:footnoteReference w:id="2"/>
      </w:r>
    </w:p>
    <w:p w14:paraId="685FB47E" w14:textId="77777777" w:rsidR="00A6314D" w:rsidRDefault="00A6314D" w:rsidP="00002C1F">
      <w:pPr>
        <w:pStyle w:val="NoSpacing"/>
        <w:rPr>
          <w:rFonts w:ascii="Palatino Linotype" w:hAnsi="Palatino Linotype"/>
        </w:rPr>
      </w:pPr>
    </w:p>
    <w:p w14:paraId="671A9441" w14:textId="01903DC6" w:rsidR="00A6314D" w:rsidRPr="00A537A0" w:rsidRDefault="00A6314D" w:rsidP="00002C1F">
      <w:pPr>
        <w:pStyle w:val="NoSpacing"/>
        <w:rPr>
          <w:rFonts w:ascii="Palatino Linotype" w:hAnsi="Palatino Linotype"/>
        </w:rPr>
      </w:pPr>
      <w:r>
        <w:rPr>
          <w:rFonts w:ascii="Palatino Linotype" w:hAnsi="Palatino Linotype"/>
        </w:rPr>
        <w:t xml:space="preserve">To run analysis on the unsupervised clusters, </w:t>
      </w:r>
      <w:r w:rsidR="00F13C4E">
        <w:rPr>
          <w:rFonts w:ascii="Palatino Linotype" w:hAnsi="Palatino Linotype"/>
        </w:rPr>
        <w:t>a framework was copied from a similar project that also leveraged dimension reduction techniques before running unsupervised clusters on them.</w:t>
      </w:r>
    </w:p>
    <w:p w14:paraId="77E86695" w14:textId="29B4512D" w:rsidR="008A6EDA" w:rsidRPr="00A537A0" w:rsidRDefault="008A6EDA" w:rsidP="00797EE6">
      <w:pPr>
        <w:pStyle w:val="NoSpacing"/>
        <w:rPr>
          <w:rFonts w:ascii="Palatino Linotype" w:hAnsi="Palatino Linotype"/>
        </w:rPr>
      </w:pPr>
    </w:p>
    <w:p w14:paraId="5C032B49" w14:textId="31EC8F06" w:rsidR="00707B67" w:rsidRPr="00A537A0" w:rsidRDefault="000F364C" w:rsidP="00707B67">
      <w:pPr>
        <w:pStyle w:val="Heading2"/>
        <w:rPr>
          <w:rFonts w:ascii="Palatino Linotype" w:hAnsi="Palatino Linotype"/>
        </w:rPr>
      </w:pPr>
      <w:r>
        <w:rPr>
          <w:rFonts w:ascii="Palatino Linotype" w:hAnsi="Palatino Linotype"/>
        </w:rPr>
        <w:t>K-Means Clustering</w:t>
      </w:r>
    </w:p>
    <w:p w14:paraId="5A4010E0" w14:textId="3C43F84A" w:rsidR="00B14AB5" w:rsidRDefault="000F364C" w:rsidP="000826C5">
      <w:pPr>
        <w:rPr>
          <w:rFonts w:ascii="Palatino Linotype" w:hAnsi="Palatino Linotype"/>
        </w:rPr>
      </w:pPr>
      <w:r>
        <w:rPr>
          <w:rFonts w:ascii="Palatino Linotype" w:hAnsi="Palatino Linotype"/>
        </w:rPr>
        <w:t>K-Means clustering was first used to categorize the datasets into different groups</w:t>
      </w:r>
      <w:r w:rsidR="00F42C92">
        <w:rPr>
          <w:rFonts w:ascii="Palatino Linotype" w:hAnsi="Palatino Linotype"/>
        </w:rPr>
        <w:t xml:space="preserve"> using the clustering package and KMeansClustering library</w:t>
      </w:r>
      <w:r>
        <w:rPr>
          <w:rFonts w:ascii="Palatino Linotype" w:hAnsi="Palatino Linotype"/>
        </w:rPr>
        <w:t xml:space="preserve">. </w:t>
      </w:r>
      <w:r w:rsidR="00606EA0">
        <w:rPr>
          <w:rFonts w:ascii="Palatino Linotype" w:hAnsi="Palatino Linotype"/>
        </w:rPr>
        <w:t xml:space="preserve">For the K-Means cluster object, </w:t>
      </w:r>
      <w:r w:rsidR="008F7E3D">
        <w:rPr>
          <w:rFonts w:ascii="Palatino Linotype" w:hAnsi="Palatino Linotype"/>
        </w:rPr>
        <w:t xml:space="preserve">the </w:t>
      </w:r>
      <w:r w:rsidR="00606EA0">
        <w:rPr>
          <w:rFonts w:ascii="Palatino Linotype" w:hAnsi="Palatino Linotype"/>
        </w:rPr>
        <w:t>n</w:t>
      </w:r>
      <w:r w:rsidR="00E102F2">
        <w:rPr>
          <w:rFonts w:ascii="Palatino Linotype" w:hAnsi="Palatino Linotype"/>
        </w:rPr>
        <w:t xml:space="preserve">_clusters </w:t>
      </w:r>
      <w:r w:rsidR="008F7E3D">
        <w:rPr>
          <w:rFonts w:ascii="Palatino Linotype" w:hAnsi="Palatino Linotype"/>
        </w:rPr>
        <w:lastRenderedPageBreak/>
        <w:t xml:space="preserve">parameter </w:t>
      </w:r>
      <w:r w:rsidR="00E102F2">
        <w:rPr>
          <w:rFonts w:ascii="Palatino Linotype" w:hAnsi="Palatino Linotype"/>
        </w:rPr>
        <w:t xml:space="preserve">was set to 2. </w:t>
      </w:r>
      <w:r w:rsidR="002958C4">
        <w:rPr>
          <w:rFonts w:ascii="Palatino Linotype" w:hAnsi="Palatino Linotype"/>
        </w:rPr>
        <w:t xml:space="preserve">Due to performance limitations, initializing ten clusters in the unsupervised model proved to be too performance intensive for our local computer to compute in a short amount of time, so the cluster was set to 2. </w:t>
      </w:r>
      <w:r w:rsidR="00606EA0">
        <w:rPr>
          <w:rFonts w:ascii="Palatino Linotype" w:hAnsi="Palatino Linotype"/>
        </w:rPr>
        <w:t xml:space="preserve">The KMeans algorithm </w:t>
      </w:r>
      <w:r w:rsidR="008F7E3D">
        <w:rPr>
          <w:rFonts w:ascii="Palatino Linotype" w:hAnsi="Palatino Linotype"/>
        </w:rPr>
        <w:t>was</w:t>
      </w:r>
      <w:r w:rsidR="00606EA0">
        <w:rPr>
          <w:rFonts w:ascii="Palatino Linotype" w:hAnsi="Palatino Linotype"/>
        </w:rPr>
        <w:t xml:space="preserve"> expected to find </w:t>
      </w:r>
      <w:r w:rsidR="00C32811">
        <w:rPr>
          <w:rFonts w:ascii="Palatino Linotype" w:hAnsi="Palatino Linotype"/>
        </w:rPr>
        <w:t xml:space="preserve">its own optimal </w:t>
      </w:r>
      <w:r w:rsidR="00606EA0">
        <w:rPr>
          <w:rFonts w:ascii="Palatino Linotype" w:hAnsi="Palatino Linotype"/>
        </w:rPr>
        <w:t xml:space="preserve">number of unique classifications labels </w:t>
      </w:r>
      <w:r w:rsidR="00C32811">
        <w:rPr>
          <w:rFonts w:ascii="Palatino Linotype" w:hAnsi="Palatino Linotype"/>
        </w:rPr>
        <w:t>as it is unsupervised</w:t>
      </w:r>
      <w:r w:rsidR="00606EA0">
        <w:rPr>
          <w:rFonts w:ascii="Palatino Linotype" w:hAnsi="Palatino Linotype"/>
        </w:rPr>
        <w:t>.</w:t>
      </w:r>
      <w:r w:rsidR="00B14AB5">
        <w:rPr>
          <w:rFonts w:ascii="Palatino Linotype" w:hAnsi="Palatino Linotype"/>
        </w:rPr>
        <w:t xml:space="preserve"> This would later be graphed out and benchmarked with the true clusters for comparison’s sake.</w:t>
      </w:r>
    </w:p>
    <w:p w14:paraId="670244B4" w14:textId="3B85F307" w:rsidR="00E102F2" w:rsidRDefault="00E102F2" w:rsidP="000826C5">
      <w:pPr>
        <w:rPr>
          <w:rFonts w:ascii="Palatino Linotype" w:hAnsi="Palatino Linotype"/>
        </w:rPr>
      </w:pPr>
      <w:r>
        <w:rPr>
          <w:rFonts w:ascii="Palatino Linotype" w:hAnsi="Palatino Linotype"/>
        </w:rPr>
        <w:t xml:space="preserve">The ‘init’ variable was set to </w:t>
      </w:r>
      <w:r w:rsidRPr="00E102F2">
        <w:rPr>
          <w:rFonts w:ascii="Palatino Linotype" w:hAnsi="Palatino Linotype"/>
        </w:rPr>
        <w:t>'k-means++'</w:t>
      </w:r>
      <w:r>
        <w:rPr>
          <w:rFonts w:ascii="Palatino Linotype" w:hAnsi="Palatino Linotype"/>
        </w:rPr>
        <w:t xml:space="preserve"> </w:t>
      </w:r>
      <w:r w:rsidR="00606EA0">
        <w:rPr>
          <w:rFonts w:ascii="Palatino Linotype" w:hAnsi="Palatino Linotype"/>
        </w:rPr>
        <w:t xml:space="preserve">which </w:t>
      </w:r>
      <w:r w:rsidRPr="00E102F2">
        <w:rPr>
          <w:rFonts w:ascii="Palatino Linotype" w:hAnsi="Palatino Linotype"/>
        </w:rPr>
        <w:t>selects initial cluster centers for k-mean clustering in a</w:t>
      </w:r>
      <w:r w:rsidR="00B14AB5">
        <w:rPr>
          <w:rFonts w:ascii="Palatino Linotype" w:hAnsi="Palatino Linotype"/>
        </w:rPr>
        <w:t>n</w:t>
      </w:r>
      <w:r w:rsidRPr="00E102F2">
        <w:rPr>
          <w:rFonts w:ascii="Palatino Linotype" w:hAnsi="Palatino Linotype"/>
        </w:rPr>
        <w:t xml:space="preserve"> </w:t>
      </w:r>
      <w:r w:rsidR="00B14AB5">
        <w:rPr>
          <w:rFonts w:ascii="Palatino Linotype" w:hAnsi="Palatino Linotype"/>
        </w:rPr>
        <w:t>intelligent method</w:t>
      </w:r>
      <w:r w:rsidRPr="00E102F2">
        <w:rPr>
          <w:rFonts w:ascii="Palatino Linotype" w:hAnsi="Palatino Linotype"/>
        </w:rPr>
        <w:t xml:space="preserve"> to speed up convergence.</w:t>
      </w:r>
      <w:r>
        <w:rPr>
          <w:rStyle w:val="FootnoteReference"/>
          <w:rFonts w:ascii="Palatino Linotype" w:hAnsi="Palatino Linotype"/>
        </w:rPr>
        <w:footnoteReference w:id="3"/>
      </w:r>
      <w:r w:rsidR="00606EA0">
        <w:rPr>
          <w:rFonts w:ascii="Palatino Linotype" w:hAnsi="Palatino Linotype"/>
        </w:rPr>
        <w:t xml:space="preserve"> Max_iter was set to 1000 as an upper limit to number of runs for the training iterations, while the random_state was set to guarantee </w:t>
      </w:r>
      <w:r w:rsidR="006478F2">
        <w:rPr>
          <w:rFonts w:ascii="Palatino Linotype" w:hAnsi="Palatino Linotype"/>
        </w:rPr>
        <w:t xml:space="preserve">reproducibility </w:t>
      </w:r>
      <w:r w:rsidR="00606EA0">
        <w:rPr>
          <w:rFonts w:ascii="Palatino Linotype" w:hAnsi="Palatino Linotype"/>
        </w:rPr>
        <w:t>of</w:t>
      </w:r>
      <w:r w:rsidR="006478F2">
        <w:rPr>
          <w:rFonts w:ascii="Palatino Linotype" w:hAnsi="Palatino Linotype"/>
        </w:rPr>
        <w:t xml:space="preserve"> results</w:t>
      </w:r>
      <w:r w:rsidR="008F7E3D">
        <w:rPr>
          <w:rFonts w:ascii="Palatino Linotype" w:hAnsi="Palatino Linotype"/>
        </w:rPr>
        <w:t>.</w:t>
      </w:r>
    </w:p>
    <w:p w14:paraId="441206DA" w14:textId="3247F9D1" w:rsidR="006478F2" w:rsidRDefault="006478F2" w:rsidP="000826C5">
      <w:pPr>
        <w:rPr>
          <w:rFonts w:ascii="Palatino Linotype" w:hAnsi="Palatino Linotype"/>
        </w:rPr>
      </w:pPr>
      <w:r>
        <w:rPr>
          <w:rFonts w:ascii="Palatino Linotype" w:hAnsi="Palatino Linotype"/>
        </w:rPr>
        <w:t>Afterwards</w:t>
      </w:r>
      <w:r w:rsidR="00B14AB5">
        <w:rPr>
          <w:rFonts w:ascii="Palatino Linotype" w:hAnsi="Palatino Linotype"/>
        </w:rPr>
        <w:t xml:space="preserve"> object initialization</w:t>
      </w:r>
      <w:r>
        <w:rPr>
          <w:rFonts w:ascii="Palatino Linotype" w:hAnsi="Palatino Linotype"/>
        </w:rPr>
        <w:t xml:space="preserve">, </w:t>
      </w:r>
      <w:r w:rsidR="00B14AB5">
        <w:rPr>
          <w:rFonts w:ascii="Palatino Linotype" w:hAnsi="Palatino Linotype"/>
        </w:rPr>
        <w:t>KMean</w:t>
      </w:r>
      <w:r w:rsidR="00EC138F">
        <w:rPr>
          <w:rFonts w:ascii="Palatino Linotype" w:hAnsi="Palatino Linotype"/>
        </w:rPr>
        <w:t>’</w:t>
      </w:r>
      <w:r w:rsidR="00B14AB5">
        <w:rPr>
          <w:rFonts w:ascii="Palatino Linotype" w:hAnsi="Palatino Linotype"/>
        </w:rPr>
        <w:t>s</w:t>
      </w:r>
      <w:r w:rsidR="00EC138F">
        <w:rPr>
          <w:rFonts w:ascii="Palatino Linotype" w:hAnsi="Palatino Linotype"/>
        </w:rPr>
        <w:t xml:space="preserve"> </w:t>
      </w:r>
      <w:r>
        <w:rPr>
          <w:rFonts w:ascii="Palatino Linotype" w:hAnsi="Palatino Linotype"/>
        </w:rPr>
        <w:t>fit_predict</w:t>
      </w:r>
      <w:r w:rsidR="00B14AB5">
        <w:rPr>
          <w:rFonts w:ascii="Palatino Linotype" w:hAnsi="Palatino Linotype"/>
        </w:rPr>
        <w:t>()</w:t>
      </w:r>
      <w:r>
        <w:rPr>
          <w:rFonts w:ascii="Palatino Linotype" w:hAnsi="Palatino Linotype"/>
        </w:rPr>
        <w:t xml:space="preserve"> </w:t>
      </w:r>
      <w:r w:rsidR="00B14AB5">
        <w:rPr>
          <w:rFonts w:ascii="Palatino Linotype" w:hAnsi="Palatino Linotype"/>
        </w:rPr>
        <w:t xml:space="preserve">method </w:t>
      </w:r>
      <w:r>
        <w:rPr>
          <w:rFonts w:ascii="Palatino Linotype" w:hAnsi="Palatino Linotype"/>
        </w:rPr>
        <w:t>was run on the training features</w:t>
      </w:r>
      <w:r w:rsidR="00C32811">
        <w:rPr>
          <w:rFonts w:ascii="Palatino Linotype" w:hAnsi="Palatino Linotype"/>
        </w:rPr>
        <w:t xml:space="preserve"> to compute both the cluster centers and predict cluster indexes for each sample. This was selected as the return is stored onto the object cluster </w:t>
      </w:r>
      <w:r w:rsidR="00B14AB5">
        <w:rPr>
          <w:rFonts w:ascii="Palatino Linotype" w:hAnsi="Palatino Linotype"/>
        </w:rPr>
        <w:t xml:space="preserve">and benchmark </w:t>
      </w:r>
      <w:r w:rsidR="00C32811">
        <w:rPr>
          <w:rFonts w:ascii="Palatino Linotype" w:hAnsi="Palatino Linotype"/>
        </w:rPr>
        <w:t>variable</w:t>
      </w:r>
      <w:r w:rsidR="00B14AB5">
        <w:rPr>
          <w:rFonts w:ascii="Palatino Linotype" w:hAnsi="Palatino Linotype"/>
        </w:rPr>
        <w:t xml:space="preserve"> for plotting the graphs later, which stores the true classifications of the data points.</w:t>
      </w:r>
      <w:r w:rsidR="00EC138F">
        <w:rPr>
          <w:rFonts w:ascii="Palatino Linotype" w:hAnsi="Palatino Linotype"/>
        </w:rPr>
        <w:t xml:space="preserve"> Afterwards, the results were printed out and plotted onto a scatterplot. </w:t>
      </w:r>
    </w:p>
    <w:p w14:paraId="69C1D579" w14:textId="77777777" w:rsidR="00F00FA5" w:rsidRPr="00A537A0" w:rsidRDefault="00F00FA5" w:rsidP="00F00FA5">
      <w:pPr>
        <w:pStyle w:val="NoSpacing"/>
        <w:rPr>
          <w:rFonts w:ascii="Palatino Linotype" w:hAnsi="Palatino Linotype"/>
        </w:rPr>
      </w:pPr>
    </w:p>
    <w:p w14:paraId="0E478B90" w14:textId="7D0320EC" w:rsidR="00F00FA5" w:rsidRDefault="00F00FA5" w:rsidP="00F00FA5">
      <w:pPr>
        <w:pStyle w:val="Heading2"/>
        <w:rPr>
          <w:rFonts w:ascii="Palatino Linotype" w:hAnsi="Palatino Linotype"/>
        </w:rPr>
      </w:pPr>
      <w:r>
        <w:rPr>
          <w:rFonts w:ascii="Palatino Linotype" w:hAnsi="Palatino Linotype"/>
        </w:rPr>
        <w:t>K-Means Clustering</w:t>
      </w:r>
      <w:r>
        <w:rPr>
          <w:rFonts w:ascii="Palatino Linotype" w:hAnsi="Palatino Linotype"/>
        </w:rPr>
        <w:t xml:space="preserve"> analysis with PCA and TSNE</w:t>
      </w:r>
    </w:p>
    <w:p w14:paraId="679EE9B4" w14:textId="4832860F" w:rsidR="00382BDC" w:rsidRDefault="00382BDC" w:rsidP="000826C5">
      <w:pPr>
        <w:rPr>
          <w:rFonts w:ascii="Palatino Linotype" w:hAnsi="Palatino Linotype"/>
        </w:rPr>
      </w:pPr>
      <w:r>
        <w:rPr>
          <w:rFonts w:ascii="Palatino Linotype" w:hAnsi="Palatino Linotype"/>
        </w:rPr>
        <w:t>However, to plot the graphs out in a visually meaningful way, dimension reductionality needs to first be performed to reduce the dimensions down to 2 variables for the results to be plotted</w:t>
      </w:r>
      <w:r w:rsidR="00052B06">
        <w:rPr>
          <w:rFonts w:ascii="Palatino Linotype" w:hAnsi="Palatino Linotype"/>
        </w:rPr>
        <w:t xml:space="preserve"> on a 2-dimensional plot. To achieve this, module PCA and TSNE from the library sklearn.decomposition and sklearn.manifold respectively were used to reduce the results into a 2-D array.</w:t>
      </w:r>
      <w:r w:rsidR="00E33547">
        <w:rPr>
          <w:rStyle w:val="FootnoteReference"/>
          <w:rFonts w:ascii="Palatino Linotype" w:hAnsi="Palatino Linotype"/>
        </w:rPr>
        <w:footnoteReference w:id="4"/>
      </w:r>
      <w:r w:rsidR="00E33547">
        <w:rPr>
          <w:rFonts w:ascii="Palatino Linotype" w:hAnsi="Palatino Linotype"/>
        </w:rPr>
        <w:t xml:space="preserve"> These unsupervised methods of decomposition allow for retaining as much structure or information of the high-dimensional data in a low-dimensional representation. </w:t>
      </w:r>
    </w:p>
    <w:p w14:paraId="390A7488" w14:textId="5076BD44" w:rsidR="00470519" w:rsidRDefault="00470519" w:rsidP="000826C5">
      <w:pPr>
        <w:rPr>
          <w:rFonts w:ascii="Palatino Linotype" w:hAnsi="Palatino Linotype"/>
        </w:rPr>
      </w:pPr>
      <w:r>
        <w:rPr>
          <w:rFonts w:ascii="Palatino Linotype" w:hAnsi="Palatino Linotype"/>
        </w:rPr>
        <w:t>A</w:t>
      </w:r>
      <w:r w:rsidR="00052B06">
        <w:rPr>
          <w:rFonts w:ascii="Palatino Linotype" w:hAnsi="Palatino Linotype"/>
        </w:rPr>
        <w:t xml:space="preserve"> PCA </w:t>
      </w:r>
      <w:r>
        <w:rPr>
          <w:rFonts w:ascii="Palatino Linotype" w:hAnsi="Palatino Linotype"/>
        </w:rPr>
        <w:t xml:space="preserve">object of a set rando_state and </w:t>
      </w:r>
      <w:r w:rsidR="00052B06">
        <w:rPr>
          <w:rFonts w:ascii="Palatino Linotype" w:hAnsi="Palatino Linotype"/>
        </w:rPr>
        <w:t>n_components</w:t>
      </w:r>
      <w:r>
        <w:rPr>
          <w:rFonts w:ascii="Palatino Linotype" w:hAnsi="Palatino Linotype"/>
        </w:rPr>
        <w:t xml:space="preserve"> of</w:t>
      </w:r>
      <w:r w:rsidR="00052B06">
        <w:rPr>
          <w:rFonts w:ascii="Palatino Linotype" w:hAnsi="Palatino Linotype"/>
        </w:rPr>
        <w:t xml:space="preserve"> 2 </w:t>
      </w:r>
      <w:r>
        <w:rPr>
          <w:rFonts w:ascii="Palatino Linotype" w:hAnsi="Palatino Linotype"/>
        </w:rPr>
        <w:t xml:space="preserve">had method fit_transform() called to reduce the dimensionality of both datasets to 2. The PCA performs linear dimensionality reduction with </w:t>
      </w:r>
      <w:r w:rsidRPr="00470519">
        <w:rPr>
          <w:rFonts w:ascii="Palatino Linotype" w:hAnsi="Palatino Linotype"/>
        </w:rPr>
        <w:t>Singular Value Decomposition</w:t>
      </w:r>
      <w:r>
        <w:rPr>
          <w:rFonts w:ascii="Palatino Linotype" w:hAnsi="Palatino Linotype"/>
        </w:rPr>
        <w:t xml:space="preserve"> </w:t>
      </w:r>
      <w:r w:rsidRPr="00470519">
        <w:rPr>
          <w:rFonts w:ascii="Palatino Linotype" w:hAnsi="Palatino Linotype"/>
        </w:rPr>
        <w:t>of the data to project it to a lower dimensional space</w:t>
      </w:r>
      <w:r>
        <w:rPr>
          <w:rFonts w:ascii="Palatino Linotype" w:hAnsi="Palatino Linotype"/>
        </w:rPr>
        <w:t>,</w:t>
      </w:r>
      <w:r w:rsidR="00A27392" w:rsidRPr="00A27392">
        <w:t xml:space="preserve"> </w:t>
      </w:r>
      <w:r w:rsidR="00A27392">
        <w:rPr>
          <w:rFonts w:ascii="Palatino Linotype" w:hAnsi="Palatino Linotype"/>
        </w:rPr>
        <w:t>t</w:t>
      </w:r>
      <w:r w:rsidR="00A27392" w:rsidRPr="00A27392">
        <w:rPr>
          <w:rFonts w:ascii="Palatino Linotype" w:hAnsi="Palatino Linotype"/>
        </w:rPr>
        <w:t>ransform</w:t>
      </w:r>
      <w:r w:rsidR="00A27392">
        <w:rPr>
          <w:rFonts w:ascii="Palatino Linotype" w:hAnsi="Palatino Linotype"/>
        </w:rPr>
        <w:t>ing</w:t>
      </w:r>
      <w:r w:rsidR="00A27392" w:rsidRPr="00A27392">
        <w:rPr>
          <w:rFonts w:ascii="Palatino Linotype" w:hAnsi="Palatino Linotype"/>
        </w:rPr>
        <w:t xml:space="preserve"> original data to new data by preserving the </w:t>
      </w:r>
      <w:r w:rsidR="00A27392">
        <w:rPr>
          <w:rFonts w:ascii="Palatino Linotype" w:hAnsi="Palatino Linotype"/>
        </w:rPr>
        <w:t xml:space="preserve">dataset’s </w:t>
      </w:r>
      <w:r w:rsidR="00A27392" w:rsidRPr="00A27392">
        <w:rPr>
          <w:rFonts w:ascii="Palatino Linotype" w:hAnsi="Palatino Linotype"/>
        </w:rPr>
        <w:t>variance using eigenvalues</w:t>
      </w:r>
      <w:r w:rsidR="00617830">
        <w:rPr>
          <w:rFonts w:ascii="Palatino Linotype" w:hAnsi="Palatino Linotype"/>
        </w:rPr>
        <w:t>.</w:t>
      </w:r>
      <w:r w:rsidR="00617830">
        <w:rPr>
          <w:rStyle w:val="FootnoteReference"/>
          <w:rFonts w:ascii="Palatino Linotype" w:hAnsi="Palatino Linotype"/>
        </w:rPr>
        <w:footnoteReference w:id="5"/>
      </w:r>
      <w:r w:rsidR="00E33547">
        <w:rPr>
          <w:rFonts w:ascii="Palatino Linotype" w:hAnsi="Palatino Linotype"/>
        </w:rPr>
        <w:t xml:space="preserve"> This focuses on keep distinct points far apart in the resulting data space</w:t>
      </w:r>
      <w:r w:rsidR="00A27392">
        <w:rPr>
          <w:rFonts w:ascii="Palatino Linotype" w:hAnsi="Palatino Linotype"/>
        </w:rPr>
        <w:t>, but can be impacted by anomalies in the dataset.</w:t>
      </w:r>
    </w:p>
    <w:p w14:paraId="3528EFC7" w14:textId="608043CD" w:rsidR="00052B06" w:rsidRDefault="00470519" w:rsidP="000826C5">
      <w:pPr>
        <w:rPr>
          <w:rFonts w:ascii="Palatino Linotype" w:hAnsi="Palatino Linotype"/>
        </w:rPr>
      </w:pPr>
      <w:r>
        <w:rPr>
          <w:rFonts w:ascii="Palatino Linotype" w:hAnsi="Palatino Linotype"/>
        </w:rPr>
        <w:t xml:space="preserve">Similarly, </w:t>
      </w:r>
      <w:r w:rsidR="00617830">
        <w:rPr>
          <w:rFonts w:ascii="Palatino Linotype" w:hAnsi="Palatino Linotype"/>
        </w:rPr>
        <w:t xml:space="preserve">the T-distributed Stochastic Neighbor Embedding was also used to visualize such high dimensional data into a 2-dimensional plot. </w:t>
      </w:r>
      <w:r w:rsidR="00A27392">
        <w:rPr>
          <w:rFonts w:ascii="Palatino Linotype" w:hAnsi="Palatino Linotype"/>
        </w:rPr>
        <w:t>This method focuses on keeping similar data points close together using t-distribution to calculate statistically significant</w:t>
      </w:r>
      <w:r w:rsidR="00A27392">
        <w:rPr>
          <w:rStyle w:val="FootnoteReference"/>
          <w:rFonts w:ascii="Palatino Linotype" w:hAnsi="Palatino Linotype"/>
        </w:rPr>
        <w:footnoteReference w:id="6"/>
      </w:r>
      <w:r w:rsidR="00A27392">
        <w:rPr>
          <w:rFonts w:ascii="Palatino Linotype" w:hAnsi="Palatino Linotype"/>
        </w:rPr>
        <w:t xml:space="preserve"> data points in the 2-dimenstional space, and as such are not impacted by data outliers.</w:t>
      </w:r>
    </w:p>
    <w:p w14:paraId="0E01ECC8" w14:textId="19DED292" w:rsidR="006478F2" w:rsidRPr="000826C5" w:rsidRDefault="00A27392" w:rsidP="000826C5">
      <w:pPr>
        <w:rPr>
          <w:rFonts w:ascii="Palatino Linotype" w:hAnsi="Palatino Linotype"/>
        </w:rPr>
      </w:pPr>
      <w:r>
        <w:rPr>
          <w:rFonts w:ascii="Palatino Linotype" w:hAnsi="Palatino Linotype"/>
        </w:rPr>
        <w:lastRenderedPageBreak/>
        <w:t xml:space="preserve">The </w:t>
      </w:r>
      <w:r w:rsidR="00533B4C">
        <w:rPr>
          <w:rFonts w:ascii="Palatino Linotype" w:hAnsi="Palatino Linotype"/>
        </w:rPr>
        <w:t xml:space="preserve">fit_transform </w:t>
      </w:r>
      <w:r>
        <w:rPr>
          <w:rFonts w:ascii="Palatino Linotype" w:hAnsi="Palatino Linotype"/>
        </w:rPr>
        <w:t xml:space="preserve">results of the </w:t>
      </w:r>
      <w:r w:rsidR="00533B4C">
        <w:rPr>
          <w:rFonts w:ascii="Palatino Linotype" w:hAnsi="Palatino Linotype"/>
        </w:rPr>
        <w:t>PCA and TSNE reduction</w:t>
      </w:r>
      <w:r w:rsidR="00003A9D">
        <w:rPr>
          <w:rFonts w:ascii="Palatino Linotype" w:hAnsi="Palatino Linotype"/>
        </w:rPr>
        <w:t xml:space="preserve"> on the unsupervised training of MNIST data</w:t>
      </w:r>
      <w:r w:rsidR="00533B4C">
        <w:rPr>
          <w:rFonts w:ascii="Palatino Linotype" w:hAnsi="Palatino Linotype"/>
        </w:rPr>
        <w:t xml:space="preserve"> were then stored in a dataframe</w:t>
      </w:r>
      <w:r w:rsidR="00EB495D">
        <w:rPr>
          <w:rFonts w:ascii="Palatino Linotype" w:hAnsi="Palatino Linotype"/>
        </w:rPr>
        <w:t xml:space="preserve"> of columns tsne1, tsne2, pca1, and pca2</w:t>
      </w:r>
      <w:r w:rsidR="00533B4C">
        <w:rPr>
          <w:rFonts w:ascii="Palatino Linotype" w:hAnsi="Palatino Linotype"/>
        </w:rPr>
        <w:t xml:space="preserve"> for scatterplot as shown below, with the benchmark true clusters</w:t>
      </w:r>
      <w:r w:rsidR="00EB495D">
        <w:rPr>
          <w:rFonts w:ascii="Palatino Linotype" w:hAnsi="Palatino Linotype"/>
        </w:rPr>
        <w:t xml:space="preserve"> stored in column y and the unsupervised clusters in column c. </w:t>
      </w:r>
    </w:p>
    <w:p w14:paraId="07C38527" w14:textId="77777777" w:rsidR="00533B4C" w:rsidRDefault="00504453" w:rsidP="00F52366">
      <w:pPr>
        <w:keepNext/>
        <w:jc w:val="center"/>
      </w:pPr>
      <w:r>
        <w:rPr>
          <w:noProof/>
        </w:rPr>
        <w:drawing>
          <wp:inline distT="0" distB="0" distL="0" distR="0" wp14:anchorId="237EDB11" wp14:editId="5D86C253">
            <wp:extent cx="4824046" cy="257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4036" cy="2578153"/>
                    </a:xfrm>
                    <a:prstGeom prst="rect">
                      <a:avLst/>
                    </a:prstGeom>
                    <a:noFill/>
                    <a:ln>
                      <a:noFill/>
                    </a:ln>
                  </pic:spPr>
                </pic:pic>
              </a:graphicData>
            </a:graphic>
          </wp:inline>
        </w:drawing>
      </w:r>
    </w:p>
    <w:p w14:paraId="3FA710EF" w14:textId="1440ED94" w:rsidR="007B5839" w:rsidRDefault="00533B4C" w:rsidP="00E563CC">
      <w:pPr>
        <w:pStyle w:val="Caption"/>
        <w:rPr>
          <w:rFonts w:ascii="Palatino Linotype" w:hAnsi="Palatino Linotype"/>
        </w:rPr>
      </w:pPr>
      <w:r>
        <w:t xml:space="preserve">Figure </w:t>
      </w:r>
      <w:r>
        <w:fldChar w:fldCharType="begin"/>
      </w:r>
      <w:r>
        <w:instrText xml:space="preserve"> SEQ Figure \* ARABIC </w:instrText>
      </w:r>
      <w:r>
        <w:fldChar w:fldCharType="separate"/>
      </w:r>
      <w:r w:rsidR="007C0A18">
        <w:rPr>
          <w:noProof/>
        </w:rPr>
        <w:t>1</w:t>
      </w:r>
      <w:r>
        <w:fldChar w:fldCharType="end"/>
      </w:r>
      <w:r w:rsidR="003F739A">
        <w:t xml:space="preserve"> – Analysis on the MNIST dataset</w:t>
      </w:r>
    </w:p>
    <w:p w14:paraId="7FABDA86" w14:textId="4AD1B4FA" w:rsidR="00EB495D" w:rsidRDefault="00EB495D" w:rsidP="00EB495D">
      <w:pPr>
        <w:rPr>
          <w:rFonts w:ascii="Palatino Linotype" w:hAnsi="Palatino Linotype"/>
        </w:rPr>
      </w:pPr>
      <w:r>
        <w:rPr>
          <w:rFonts w:ascii="Palatino Linotype" w:hAnsi="Palatino Linotype"/>
        </w:rPr>
        <w:t xml:space="preserve">In </w:t>
      </w:r>
      <w:r w:rsidR="003F739A">
        <w:rPr>
          <w:rFonts w:ascii="Palatino Linotype" w:hAnsi="Palatino Linotype"/>
        </w:rPr>
        <w:t xml:space="preserve">figure 1, </w:t>
      </w:r>
      <w:r>
        <w:rPr>
          <w:rFonts w:ascii="Palatino Linotype" w:hAnsi="Palatino Linotype"/>
        </w:rPr>
        <w:t xml:space="preserve">the true clusters and unsupervised clusters are shown in different colors </w:t>
      </w:r>
      <w:r>
        <w:rPr>
          <w:rFonts w:ascii="Palatino Linotype" w:hAnsi="Palatino Linotype"/>
        </w:rPr>
        <w:t xml:space="preserve">on the left and </w:t>
      </w:r>
      <w:r>
        <w:rPr>
          <w:rFonts w:ascii="Palatino Linotype" w:hAnsi="Palatino Linotype"/>
        </w:rPr>
        <w:t>right subplots respectively. T</w:t>
      </w:r>
      <w:r>
        <w:rPr>
          <w:rFonts w:ascii="Palatino Linotype" w:hAnsi="Palatino Linotype"/>
        </w:rPr>
        <w:t>he unsupervised classified outputs on the right in orange and blue. The top and bottom graphs represent the different dimension reductional techniques</w:t>
      </w:r>
      <w:r w:rsidR="00EA7832">
        <w:rPr>
          <w:rFonts w:ascii="Palatino Linotype" w:hAnsi="Palatino Linotype"/>
        </w:rPr>
        <w:t xml:space="preserve"> PCA and TSNE respectively</w:t>
      </w:r>
      <w:r>
        <w:rPr>
          <w:rFonts w:ascii="Palatino Linotype" w:hAnsi="Palatino Linotype"/>
        </w:rPr>
        <w:t xml:space="preserve">. </w:t>
      </w:r>
      <w:r w:rsidR="00EA7832">
        <w:rPr>
          <w:rFonts w:ascii="Palatino Linotype" w:hAnsi="Palatino Linotype"/>
        </w:rPr>
        <w:t>Due to some technique difficulties in implementing the color coordinations in the subplots, the true cluster plots are not in different colors but rather in varying shades of violet.</w:t>
      </w:r>
    </w:p>
    <w:p w14:paraId="6A18CA3D" w14:textId="4836E8EC" w:rsidR="00EA7832" w:rsidRDefault="00EA7832" w:rsidP="00EB495D">
      <w:pPr>
        <w:rPr>
          <w:rFonts w:ascii="Palatino Linotype" w:hAnsi="Palatino Linotype"/>
        </w:rPr>
      </w:pPr>
      <w:r>
        <w:rPr>
          <w:rFonts w:ascii="Palatino Linotype" w:hAnsi="Palatino Linotype"/>
        </w:rPr>
        <w:t xml:space="preserve">Nevertheless, we can observe from top and bottom subplots of figure 1 are similar in shape as both are generated from the same dimension reduction formula, PCA and TSNE respectively. What is </w:t>
      </w:r>
      <w:r w:rsidR="00003A9D">
        <w:rPr>
          <w:rFonts w:ascii="Palatino Linotype" w:hAnsi="Palatino Linotype"/>
        </w:rPr>
        <w:t xml:space="preserve">noticeably </w:t>
      </w:r>
      <w:r>
        <w:rPr>
          <w:rFonts w:ascii="Palatino Linotype" w:hAnsi="Palatino Linotype"/>
        </w:rPr>
        <w:t xml:space="preserve">different is how the K-Means unsupervised learning </w:t>
      </w:r>
      <w:r w:rsidR="002958C4">
        <w:rPr>
          <w:rFonts w:ascii="Palatino Linotype" w:hAnsi="Palatino Linotype"/>
        </w:rPr>
        <w:t>groups the</w:t>
      </w:r>
      <w:r>
        <w:rPr>
          <w:rFonts w:ascii="Palatino Linotype" w:hAnsi="Palatino Linotype"/>
        </w:rPr>
        <w:t xml:space="preserve"> 2 clusters</w:t>
      </w:r>
      <w:r w:rsidR="002958C4">
        <w:rPr>
          <w:rFonts w:ascii="Palatino Linotype" w:hAnsi="Palatino Linotype"/>
        </w:rPr>
        <w:t xml:space="preserve"> despite </w:t>
      </w:r>
      <w:r w:rsidR="00003A9D">
        <w:rPr>
          <w:rFonts w:ascii="Palatino Linotype" w:hAnsi="Palatino Linotype"/>
        </w:rPr>
        <w:t xml:space="preserve">the MNIST dataset </w:t>
      </w:r>
      <w:r w:rsidR="002958C4">
        <w:rPr>
          <w:rFonts w:ascii="Palatino Linotype" w:hAnsi="Palatino Linotype"/>
        </w:rPr>
        <w:t xml:space="preserve">having </w:t>
      </w:r>
      <w:r w:rsidR="00003A9D">
        <w:rPr>
          <w:rFonts w:ascii="Palatino Linotype" w:hAnsi="Palatino Linotype"/>
        </w:rPr>
        <w:t>10 distinct labels.</w:t>
      </w:r>
    </w:p>
    <w:p w14:paraId="2FA1C8C8" w14:textId="77777777" w:rsidR="00F00FA5" w:rsidRPr="00A537A0" w:rsidRDefault="00F00FA5" w:rsidP="00F00FA5">
      <w:pPr>
        <w:pStyle w:val="NoSpacing"/>
        <w:rPr>
          <w:rFonts w:ascii="Palatino Linotype" w:hAnsi="Palatino Linotype"/>
        </w:rPr>
      </w:pPr>
    </w:p>
    <w:p w14:paraId="72514D35" w14:textId="12443905" w:rsidR="00B4532F" w:rsidRPr="00B4532F" w:rsidRDefault="00F00FA5" w:rsidP="00F00FA5">
      <w:pPr>
        <w:pStyle w:val="Heading2"/>
        <w:rPr>
          <w:rFonts w:ascii="Palatino Linotype" w:hAnsi="Palatino Linotype"/>
        </w:rPr>
      </w:pPr>
      <w:r>
        <w:rPr>
          <w:rFonts w:ascii="Palatino Linotype" w:hAnsi="Palatino Linotype"/>
        </w:rPr>
        <w:t xml:space="preserve">K-Means Clustering analysis with </w:t>
      </w:r>
      <w:r>
        <w:rPr>
          <w:rFonts w:ascii="Palatino Linotype" w:hAnsi="Palatino Linotype"/>
        </w:rPr>
        <w:t>sklearn measurements</w:t>
      </w:r>
    </w:p>
    <w:p w14:paraId="340BD421" w14:textId="1AF3EC9D" w:rsidR="00B4532F" w:rsidRDefault="00B4532F" w:rsidP="00B4532F">
      <w:pPr>
        <w:rPr>
          <w:rFonts w:ascii="Palatino Linotype" w:hAnsi="Palatino Linotype"/>
        </w:rPr>
      </w:pPr>
      <w:r w:rsidRPr="00B4532F">
        <w:rPr>
          <w:rFonts w:ascii="Palatino Linotype" w:hAnsi="Palatino Linotype"/>
        </w:rPr>
        <w:t xml:space="preserve">Train on training set with </w:t>
      </w:r>
      <w:r w:rsidR="00B67799">
        <w:rPr>
          <w:rFonts w:ascii="Palatino Linotype" w:hAnsi="Palatino Linotype"/>
        </w:rPr>
        <w:t>10</w:t>
      </w:r>
      <w:r w:rsidR="00B100DF">
        <w:rPr>
          <w:rFonts w:ascii="Palatino Linotype" w:hAnsi="Palatino Linotype"/>
        </w:rPr>
        <w:t xml:space="preserve"> clusters proved to be too computationally expensive and required too much time for a local computer to compute, as there is an exponential number of possibilities and optimizations needed for ten centroids to be calculated in a 569-dimensional space. As a result, no plots with 10 unsupervised clusters where generated, but different scores originating from the python package sklearn.metrics were leveraged to analyze the final results.</w:t>
      </w:r>
      <w:r w:rsidR="00857A48">
        <w:rPr>
          <w:rFonts w:ascii="Palatino Linotype" w:hAnsi="Palatino Linotype"/>
        </w:rPr>
        <w:t xml:space="preserve"> These metrics are fed with the training column and labels in addition to the</w:t>
      </w:r>
      <w:r w:rsidR="00262DE4">
        <w:rPr>
          <w:rFonts w:ascii="Palatino Linotype" w:hAnsi="Palatino Linotype"/>
        </w:rPr>
        <w:t xml:space="preserve"> fit_predict() classifications </w:t>
      </w:r>
      <w:r w:rsidR="00857A48">
        <w:rPr>
          <w:rFonts w:ascii="Palatino Linotype" w:hAnsi="Palatino Linotype"/>
        </w:rPr>
        <w:t>of the unsupervised models from 2 and 10 clusters.</w:t>
      </w:r>
    </w:p>
    <w:p w14:paraId="20724BE8" w14:textId="5FA13D89" w:rsidR="00B100DF" w:rsidRDefault="00262DE4" w:rsidP="00B4532F">
      <w:pPr>
        <w:rPr>
          <w:rFonts w:ascii="Palatino Linotype" w:hAnsi="Palatino Linotype"/>
        </w:rPr>
      </w:pPr>
      <w:r>
        <w:rPr>
          <w:rFonts w:ascii="Palatino Linotype" w:hAnsi="Palatino Linotype"/>
        </w:rPr>
        <w:lastRenderedPageBreak/>
        <w:t>Those metrics include t</w:t>
      </w:r>
      <w:r w:rsidR="00B100DF">
        <w:rPr>
          <w:rFonts w:ascii="Palatino Linotype" w:hAnsi="Palatino Linotype"/>
        </w:rPr>
        <w:t>he homogeneity, completeness, V measure, Rand</w:t>
      </w:r>
      <w:r w:rsidR="00857A48">
        <w:rPr>
          <w:rFonts w:ascii="Palatino Linotype" w:hAnsi="Palatino Linotype"/>
        </w:rPr>
        <w:t>, adjusted mut</w:t>
      </w:r>
      <w:r w:rsidR="00C665E9">
        <w:rPr>
          <w:rFonts w:ascii="Palatino Linotype" w:hAnsi="Palatino Linotype"/>
        </w:rPr>
        <w:t>u</w:t>
      </w:r>
      <w:r w:rsidR="00857A48">
        <w:rPr>
          <w:rFonts w:ascii="Palatino Linotype" w:hAnsi="Palatino Linotype"/>
        </w:rPr>
        <w:t>al info, and silhouette score</w:t>
      </w:r>
      <w:r>
        <w:rPr>
          <w:rFonts w:ascii="Palatino Linotype" w:hAnsi="Palatino Linotype"/>
        </w:rPr>
        <w:t>. The first score reflects the homogeneity if all its clusters contain only data points from members of the same class, measuring the correctness of the point groupings.</w:t>
      </w:r>
      <w:r>
        <w:rPr>
          <w:rStyle w:val="FootnoteReference"/>
          <w:rFonts w:ascii="Palatino Linotype" w:hAnsi="Palatino Linotype"/>
        </w:rPr>
        <w:footnoteReference w:id="7"/>
      </w:r>
      <w:r>
        <w:rPr>
          <w:rFonts w:ascii="Palatino Linotype" w:hAnsi="Palatino Linotype"/>
        </w:rPr>
        <w:t xml:space="preserve"> The completeness_score reflects if all the data points assigned in the same class are members of the same cluster, while the v_measure_score is a balance between homogeneity and completeness.</w:t>
      </w:r>
      <w:r>
        <w:rPr>
          <w:rStyle w:val="FootnoteReference"/>
          <w:rFonts w:ascii="Palatino Linotype" w:hAnsi="Palatino Linotype"/>
        </w:rPr>
        <w:footnoteReference w:id="8"/>
      </w:r>
      <w:r>
        <w:rPr>
          <w:rFonts w:ascii="Palatino Linotype" w:hAnsi="Palatino Linotype"/>
        </w:rPr>
        <w:t xml:space="preserve"> The rand score</w:t>
      </w:r>
      <w:r w:rsidR="00876E5F">
        <w:rPr>
          <w:rFonts w:ascii="Palatino Linotype" w:hAnsi="Palatino Linotype"/>
        </w:rPr>
        <w:t xml:space="preserve"> computes similarity by examining whether a pair of datapoints are in the same of different clusters in the true and predicted clusters, the adjusted mutual info measures the similarity </w:t>
      </w:r>
      <w:r w:rsidR="007030D5">
        <w:rPr>
          <w:rFonts w:ascii="Palatino Linotype" w:hAnsi="Palatino Linotype"/>
        </w:rPr>
        <w:t>of the labels between the true and calculated datasets, while the silhouette is calculated using the mean intra-cluster distance and the mean nearest-cluster distance.</w:t>
      </w:r>
      <w:r w:rsidR="007030D5">
        <w:rPr>
          <w:rStyle w:val="FootnoteReference"/>
          <w:rFonts w:ascii="Palatino Linotype" w:hAnsi="Palatino Linotype"/>
        </w:rPr>
        <w:footnoteReference w:id="9"/>
      </w:r>
    </w:p>
    <w:tbl>
      <w:tblPr>
        <w:tblStyle w:val="GridTable5Dark-Accent1"/>
        <w:tblW w:w="0" w:type="auto"/>
        <w:tblLook w:val="04A0" w:firstRow="1" w:lastRow="0" w:firstColumn="1" w:lastColumn="0" w:noHBand="0" w:noVBand="1"/>
      </w:tblPr>
      <w:tblGrid>
        <w:gridCol w:w="1047"/>
        <w:gridCol w:w="1586"/>
        <w:gridCol w:w="1634"/>
        <w:gridCol w:w="1300"/>
        <w:gridCol w:w="1127"/>
        <w:gridCol w:w="1332"/>
        <w:gridCol w:w="1324"/>
      </w:tblGrid>
      <w:tr w:rsidR="00B67799" w14:paraId="43C2B266" w14:textId="1AEE7382" w:rsidTr="00C66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tcPr>
          <w:p w14:paraId="71FCD1A2" w14:textId="2DE73B8F" w:rsidR="00B67799" w:rsidRPr="004F34F0" w:rsidRDefault="00B67799" w:rsidP="00B4532F">
            <w:pPr>
              <w:rPr>
                <w:rFonts w:ascii="Palatino Linotype" w:hAnsi="Palatino Linotype"/>
              </w:rPr>
            </w:pPr>
            <w:r>
              <w:rPr>
                <w:rFonts w:ascii="Palatino Linotype" w:hAnsi="Palatino Linotype"/>
              </w:rPr>
              <w:t>Clusters</w:t>
            </w:r>
          </w:p>
        </w:tc>
        <w:tc>
          <w:tcPr>
            <w:tcW w:w="1586" w:type="dxa"/>
          </w:tcPr>
          <w:p w14:paraId="09A60489" w14:textId="64176EA6" w:rsidR="00B67799" w:rsidRDefault="00B67799" w:rsidP="00B4532F">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H</w:t>
            </w:r>
            <w:r w:rsidRPr="004F34F0">
              <w:rPr>
                <w:rFonts w:ascii="Palatino Linotype" w:hAnsi="Palatino Linotype"/>
              </w:rPr>
              <w:t>omogeneity</w:t>
            </w:r>
            <w:r>
              <w:rPr>
                <w:rFonts w:ascii="Palatino Linotype" w:hAnsi="Palatino Linotype"/>
              </w:rPr>
              <w:t xml:space="preserve"> </w:t>
            </w:r>
            <w:r w:rsidRPr="004F34F0">
              <w:rPr>
                <w:rFonts w:ascii="Palatino Linotype" w:hAnsi="Palatino Linotype"/>
              </w:rPr>
              <w:t>score</w:t>
            </w:r>
          </w:p>
        </w:tc>
        <w:tc>
          <w:tcPr>
            <w:tcW w:w="1634" w:type="dxa"/>
          </w:tcPr>
          <w:p w14:paraId="4108B6D0" w14:textId="7D08FA49" w:rsidR="00B67799" w:rsidRDefault="00B67799" w:rsidP="00B4532F">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C</w:t>
            </w:r>
            <w:r w:rsidRPr="004F34F0">
              <w:rPr>
                <w:rFonts w:ascii="Palatino Linotype" w:hAnsi="Palatino Linotype"/>
              </w:rPr>
              <w:t>ompleteness</w:t>
            </w:r>
            <w:r>
              <w:rPr>
                <w:rFonts w:ascii="Palatino Linotype" w:hAnsi="Palatino Linotype"/>
              </w:rPr>
              <w:t xml:space="preserve"> </w:t>
            </w:r>
            <w:r w:rsidRPr="004F34F0">
              <w:rPr>
                <w:rFonts w:ascii="Palatino Linotype" w:hAnsi="Palatino Linotype"/>
              </w:rPr>
              <w:t>score</w:t>
            </w:r>
          </w:p>
        </w:tc>
        <w:tc>
          <w:tcPr>
            <w:tcW w:w="1300" w:type="dxa"/>
          </w:tcPr>
          <w:p w14:paraId="065A2880" w14:textId="265AC962" w:rsidR="00B67799" w:rsidRDefault="00B67799" w:rsidP="00B4532F">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V</w:t>
            </w:r>
            <w:r>
              <w:rPr>
                <w:rFonts w:ascii="Palatino Linotype" w:hAnsi="Palatino Linotype"/>
              </w:rPr>
              <w:t xml:space="preserve"> </w:t>
            </w:r>
            <w:r w:rsidRPr="004F34F0">
              <w:rPr>
                <w:rFonts w:ascii="Palatino Linotype" w:hAnsi="Palatino Linotype"/>
              </w:rPr>
              <w:t>measure</w:t>
            </w:r>
            <w:r>
              <w:rPr>
                <w:rFonts w:ascii="Palatino Linotype" w:hAnsi="Palatino Linotype"/>
              </w:rPr>
              <w:t xml:space="preserve"> </w:t>
            </w:r>
            <w:r w:rsidRPr="004F34F0">
              <w:rPr>
                <w:rFonts w:ascii="Palatino Linotype" w:hAnsi="Palatino Linotype"/>
              </w:rPr>
              <w:t>score</w:t>
            </w:r>
          </w:p>
        </w:tc>
        <w:tc>
          <w:tcPr>
            <w:tcW w:w="1127" w:type="dxa"/>
          </w:tcPr>
          <w:p w14:paraId="4BD06F4C" w14:textId="17F584A8" w:rsidR="00B67799" w:rsidRDefault="00B67799" w:rsidP="00B4532F">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R</w:t>
            </w:r>
            <w:r w:rsidRPr="004F34F0">
              <w:rPr>
                <w:rFonts w:ascii="Palatino Linotype" w:hAnsi="Palatino Linotype"/>
              </w:rPr>
              <w:t>and</w:t>
            </w:r>
            <w:r>
              <w:rPr>
                <w:rFonts w:ascii="Palatino Linotype" w:hAnsi="Palatino Linotype"/>
              </w:rPr>
              <w:t xml:space="preserve"> </w:t>
            </w:r>
            <w:r w:rsidRPr="004F34F0">
              <w:rPr>
                <w:rFonts w:ascii="Palatino Linotype" w:hAnsi="Palatino Linotype"/>
              </w:rPr>
              <w:t>score</w:t>
            </w:r>
          </w:p>
        </w:tc>
        <w:tc>
          <w:tcPr>
            <w:tcW w:w="1332" w:type="dxa"/>
          </w:tcPr>
          <w:p w14:paraId="164A8450" w14:textId="370D204C" w:rsidR="00B67799" w:rsidRDefault="00B67799" w:rsidP="00B4532F">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A</w:t>
            </w:r>
            <w:r w:rsidRPr="004F34F0">
              <w:rPr>
                <w:rFonts w:ascii="Palatino Linotype" w:hAnsi="Palatino Linotype"/>
              </w:rPr>
              <w:t>djusted</w:t>
            </w:r>
            <w:r>
              <w:rPr>
                <w:rFonts w:ascii="Palatino Linotype" w:hAnsi="Palatino Linotype"/>
              </w:rPr>
              <w:t xml:space="preserve"> </w:t>
            </w:r>
            <w:r w:rsidRPr="004F34F0">
              <w:rPr>
                <w:rFonts w:ascii="Palatino Linotype" w:hAnsi="Palatino Linotype"/>
              </w:rPr>
              <w:t>mutual</w:t>
            </w:r>
            <w:r>
              <w:rPr>
                <w:rFonts w:ascii="Palatino Linotype" w:hAnsi="Palatino Linotype"/>
              </w:rPr>
              <w:t xml:space="preserve"> </w:t>
            </w:r>
            <w:r w:rsidRPr="004F34F0">
              <w:rPr>
                <w:rFonts w:ascii="Palatino Linotype" w:hAnsi="Palatino Linotype"/>
              </w:rPr>
              <w:t>info</w:t>
            </w:r>
          </w:p>
        </w:tc>
        <w:tc>
          <w:tcPr>
            <w:tcW w:w="1324" w:type="dxa"/>
          </w:tcPr>
          <w:p w14:paraId="48D1FCE5" w14:textId="6CAD4A43" w:rsidR="00B67799" w:rsidRDefault="00B67799" w:rsidP="00B4532F">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Silhouette</w:t>
            </w:r>
          </w:p>
        </w:tc>
      </w:tr>
      <w:tr w:rsidR="00B67799" w14:paraId="5536164C" w14:textId="3ADFBFA6" w:rsidTr="00C66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tcPr>
          <w:p w14:paraId="14D41021" w14:textId="4E4BCE58" w:rsidR="00B67799" w:rsidRDefault="00B67799" w:rsidP="00B4532F">
            <w:pPr>
              <w:rPr>
                <w:rFonts w:ascii="Palatino Linotype" w:hAnsi="Palatino Linotype"/>
              </w:rPr>
            </w:pPr>
            <w:r>
              <w:rPr>
                <w:rFonts w:ascii="Palatino Linotype" w:hAnsi="Palatino Linotype"/>
              </w:rPr>
              <w:t>2</w:t>
            </w:r>
          </w:p>
        </w:tc>
        <w:tc>
          <w:tcPr>
            <w:tcW w:w="1586" w:type="dxa"/>
          </w:tcPr>
          <w:p w14:paraId="1F42DBE2" w14:textId="0B03334F" w:rsidR="00B67799" w:rsidRDefault="00B67799" w:rsidP="00B453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0.086</w:t>
            </w:r>
          </w:p>
        </w:tc>
        <w:tc>
          <w:tcPr>
            <w:tcW w:w="1634" w:type="dxa"/>
          </w:tcPr>
          <w:p w14:paraId="62FA24FF" w14:textId="3561F311" w:rsidR="00B67799" w:rsidRDefault="00B67799" w:rsidP="00B453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0.326</w:t>
            </w:r>
          </w:p>
        </w:tc>
        <w:tc>
          <w:tcPr>
            <w:tcW w:w="1300" w:type="dxa"/>
          </w:tcPr>
          <w:p w14:paraId="316A37CF" w14:textId="1A269D21" w:rsidR="00B67799" w:rsidRDefault="00B67799" w:rsidP="00B453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0.136</w:t>
            </w:r>
          </w:p>
        </w:tc>
        <w:tc>
          <w:tcPr>
            <w:tcW w:w="1127" w:type="dxa"/>
          </w:tcPr>
          <w:p w14:paraId="52EBCCA0" w14:textId="335B7638" w:rsidR="00B67799" w:rsidRDefault="00B67799" w:rsidP="00B453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0.056</w:t>
            </w:r>
          </w:p>
        </w:tc>
        <w:tc>
          <w:tcPr>
            <w:tcW w:w="1332" w:type="dxa"/>
          </w:tcPr>
          <w:p w14:paraId="3B15FA74" w14:textId="5113D920" w:rsidR="00B67799" w:rsidRDefault="00B67799" w:rsidP="00B453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0.136</w:t>
            </w:r>
          </w:p>
        </w:tc>
        <w:tc>
          <w:tcPr>
            <w:tcW w:w="1324" w:type="dxa"/>
          </w:tcPr>
          <w:p w14:paraId="34C810B5" w14:textId="01A614B8" w:rsidR="00B67799" w:rsidRDefault="00B67799" w:rsidP="00B453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0.129</w:t>
            </w:r>
          </w:p>
        </w:tc>
      </w:tr>
      <w:tr w:rsidR="00B67799" w14:paraId="243CFF11" w14:textId="77777777" w:rsidTr="00C665E9">
        <w:tc>
          <w:tcPr>
            <w:cnfStyle w:val="001000000000" w:firstRow="0" w:lastRow="0" w:firstColumn="1" w:lastColumn="0" w:oddVBand="0" w:evenVBand="0" w:oddHBand="0" w:evenHBand="0" w:firstRowFirstColumn="0" w:firstRowLastColumn="0" w:lastRowFirstColumn="0" w:lastRowLastColumn="0"/>
            <w:tcW w:w="1047" w:type="dxa"/>
          </w:tcPr>
          <w:p w14:paraId="6ABD77BC" w14:textId="76E1D3B8" w:rsidR="00B67799" w:rsidRDefault="00B67799" w:rsidP="00B67799">
            <w:pPr>
              <w:rPr>
                <w:rFonts w:ascii="Palatino Linotype" w:hAnsi="Palatino Linotype"/>
              </w:rPr>
            </w:pPr>
            <w:r>
              <w:rPr>
                <w:rFonts w:ascii="Palatino Linotype" w:hAnsi="Palatino Linotype"/>
              </w:rPr>
              <w:t>10</w:t>
            </w:r>
          </w:p>
        </w:tc>
        <w:tc>
          <w:tcPr>
            <w:tcW w:w="1586" w:type="dxa"/>
          </w:tcPr>
          <w:p w14:paraId="51202CBF" w14:textId="267B7ED5" w:rsidR="00B67799" w:rsidRDefault="00B67799" w:rsidP="00B67799">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0.415</w:t>
            </w:r>
          </w:p>
        </w:tc>
        <w:tc>
          <w:tcPr>
            <w:tcW w:w="1634" w:type="dxa"/>
          </w:tcPr>
          <w:p w14:paraId="5A617CF1" w14:textId="6616AE49" w:rsidR="00B67799" w:rsidRDefault="00B67799" w:rsidP="00B67799">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0.439</w:t>
            </w:r>
          </w:p>
        </w:tc>
        <w:tc>
          <w:tcPr>
            <w:tcW w:w="1300" w:type="dxa"/>
          </w:tcPr>
          <w:p w14:paraId="6903166B" w14:textId="0F2913EB" w:rsidR="00B67799" w:rsidRDefault="00B67799" w:rsidP="00B67799">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0.427</w:t>
            </w:r>
          </w:p>
        </w:tc>
        <w:tc>
          <w:tcPr>
            <w:tcW w:w="1127" w:type="dxa"/>
          </w:tcPr>
          <w:p w14:paraId="36800427" w14:textId="35EDD957" w:rsidR="00B67799" w:rsidRDefault="00B67799" w:rsidP="00B67799">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0.310</w:t>
            </w:r>
          </w:p>
        </w:tc>
        <w:tc>
          <w:tcPr>
            <w:tcW w:w="1332" w:type="dxa"/>
          </w:tcPr>
          <w:p w14:paraId="682C1A9E" w14:textId="00B7B693" w:rsidR="00B67799" w:rsidRDefault="00B67799" w:rsidP="00B67799">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0.425</w:t>
            </w:r>
          </w:p>
        </w:tc>
        <w:tc>
          <w:tcPr>
            <w:tcW w:w="1324" w:type="dxa"/>
          </w:tcPr>
          <w:p w14:paraId="7F06000D" w14:textId="22E3E252" w:rsidR="00B67799" w:rsidRDefault="00B67799" w:rsidP="00B67799">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0.010</w:t>
            </w:r>
          </w:p>
        </w:tc>
      </w:tr>
    </w:tbl>
    <w:p w14:paraId="010C5E83" w14:textId="3778D1F3" w:rsidR="00C665E9" w:rsidRDefault="00C665E9" w:rsidP="00C665E9">
      <w:pPr>
        <w:pStyle w:val="Caption"/>
        <w:rPr>
          <w:rFonts w:ascii="Palatino Linotype" w:hAnsi="Palatino Linotype"/>
        </w:rPr>
      </w:pPr>
      <w:r>
        <w:t xml:space="preserve">Figure </w:t>
      </w:r>
      <w:r>
        <w:fldChar w:fldCharType="begin"/>
      </w:r>
      <w:r>
        <w:instrText xml:space="preserve"> SEQ Figure \* ARABIC </w:instrText>
      </w:r>
      <w:r>
        <w:fldChar w:fldCharType="separate"/>
      </w:r>
      <w:r w:rsidR="007C0A18">
        <w:rPr>
          <w:noProof/>
        </w:rPr>
        <w:t>2</w:t>
      </w:r>
      <w:r>
        <w:fldChar w:fldCharType="end"/>
      </w:r>
      <w:r>
        <w:t xml:space="preserve"> – </w:t>
      </w:r>
      <w:r>
        <w:t xml:space="preserve">Metrics of performance from 2 and 10 clusters of unsupervised K-Means learning </w:t>
      </w:r>
    </w:p>
    <w:p w14:paraId="1F058888" w14:textId="7004D3E0" w:rsidR="00477EDD" w:rsidRDefault="00C665E9" w:rsidP="00477EDD">
      <w:pPr>
        <w:rPr>
          <w:rFonts w:ascii="Palatino Linotype" w:hAnsi="Palatino Linotype"/>
        </w:rPr>
      </w:pPr>
      <w:r>
        <w:rPr>
          <w:rFonts w:ascii="Palatino Linotype" w:hAnsi="Palatino Linotype"/>
        </w:rPr>
        <w:t>From figure 2, 10 clusters of K-Means unsupervised learning unsurprisingly perform much better than 2 clusters, as the dataset originally has 10 labels. One interesting note is how the completeness score is similar to both datasets while other metrics vary much more. This is likely because the completeness score only calculates if the given data points in the calculated cluster are in the same cluster as the labels</w:t>
      </w:r>
      <w:r w:rsidR="001D4E3B">
        <w:rPr>
          <w:rFonts w:ascii="Palatino Linotype" w:hAnsi="Palatino Linotype"/>
        </w:rPr>
        <w:t>, so decreasing the number of clusters would not affect the score as more data points would be clustered together.</w:t>
      </w:r>
      <w:r w:rsidR="008B33F8">
        <w:rPr>
          <w:rFonts w:ascii="Palatino Linotype" w:hAnsi="Palatino Linotype"/>
        </w:rPr>
        <w:t xml:space="preserve"> </w:t>
      </w:r>
    </w:p>
    <w:p w14:paraId="2AEED1A3" w14:textId="6F2777BF" w:rsidR="001D4E3B" w:rsidRDefault="008B33F8" w:rsidP="00477EDD">
      <w:pPr>
        <w:rPr>
          <w:rFonts w:ascii="Palatino Linotype" w:hAnsi="Palatino Linotype"/>
        </w:rPr>
      </w:pPr>
      <w:r>
        <w:rPr>
          <w:rFonts w:ascii="Palatino Linotype" w:hAnsi="Palatino Linotype"/>
        </w:rPr>
        <w:t xml:space="preserve">The silhouette is smaller for the 10 clusters compared to the 2 clusters as it is the measure of the distance between a sample and its nearest cluster that the sample is not part of. While a high silhouette may signify that the samples are well separated, we know from these two comparisons that the data sorely needs more clusters as the silhouette decreases ten-fold as the number of clusters increase by five times. Additionally, the low silhouette value in 10 clusters also suggests how the spatially compact the data points are as the data points are on average very close to the centroid of another cluster. This is highlighted by the right-sided plots in figure 1, where all the points are clustered close to each other. However, this may be difficult to confirm as the plots rely on PCA and TSNE reduction, while the measurements do not rely on such techniques. </w:t>
      </w:r>
    </w:p>
    <w:p w14:paraId="5E4C32A1" w14:textId="77777777" w:rsidR="00F00FA5" w:rsidRPr="00A537A0" w:rsidRDefault="00F00FA5" w:rsidP="00F00FA5">
      <w:pPr>
        <w:pStyle w:val="NoSpacing"/>
        <w:rPr>
          <w:rFonts w:ascii="Palatino Linotype" w:hAnsi="Palatino Linotype"/>
        </w:rPr>
      </w:pPr>
    </w:p>
    <w:p w14:paraId="2C3F4513" w14:textId="71D371A3" w:rsidR="00F00FA5" w:rsidRDefault="00F00FA5" w:rsidP="00F00FA5">
      <w:pPr>
        <w:pStyle w:val="Heading2"/>
        <w:rPr>
          <w:rFonts w:ascii="Palatino Linotype" w:hAnsi="Palatino Linotype"/>
        </w:rPr>
      </w:pPr>
      <w:r>
        <w:rPr>
          <w:rFonts w:ascii="Palatino Linotype" w:hAnsi="Palatino Linotype"/>
        </w:rPr>
        <w:t>K-Means Clustering analysis with</w:t>
      </w:r>
      <w:r>
        <w:rPr>
          <w:rFonts w:ascii="Palatino Linotype" w:hAnsi="Palatino Linotype"/>
        </w:rPr>
        <w:t xml:space="preserve"> dimensionally reduced datasets </w:t>
      </w:r>
    </w:p>
    <w:p w14:paraId="57BB6FC7" w14:textId="7AA81E07" w:rsidR="00F00FA5" w:rsidRDefault="00294A14" w:rsidP="00F00FA5">
      <w:r>
        <w:t xml:space="preserve">One caveat to the above analysis is how inaccurate and computationally expensive it is to find all those clusters with such high degree of dimensionality and freedom. This causes long compute times and bad </w:t>
      </w:r>
      <w:r>
        <w:lastRenderedPageBreak/>
        <w:t>cluster formations from similar features. To combat this, different dimension reduction techniques including the Independent Components, Principal Components, Kernel Principal Components, and Random Projections were used on the MNIST dataset prior to K-Means clustering calculations again.</w:t>
      </w:r>
      <w:r w:rsidR="00E67B29">
        <w:t xml:space="preserve"> The Random Projection package was selected from sklearn.random_projection, while the other 3 were downloaded from the </w:t>
      </w:r>
      <w:r w:rsidR="00E67B29" w:rsidRPr="00E67B29">
        <w:t>sklearn.decomposition</w:t>
      </w:r>
      <w:r w:rsidR="00E67B29">
        <w:t xml:space="preserve"> library.</w:t>
      </w:r>
    </w:p>
    <w:p w14:paraId="3B891400" w14:textId="7F780632" w:rsidR="00883A2F" w:rsidRDefault="007C0A18" w:rsidP="000A3867">
      <w:pPr>
        <w:rPr>
          <w:rFonts w:ascii="Palatino Linotype" w:hAnsi="Palatino Linotype"/>
        </w:rPr>
      </w:pPr>
      <w:r>
        <w:t>The performance metrics are listed as of below in figure 3.</w:t>
      </w:r>
    </w:p>
    <w:tbl>
      <w:tblPr>
        <w:tblStyle w:val="GridTable5Dark-Accent1"/>
        <w:tblW w:w="0" w:type="auto"/>
        <w:tblLayout w:type="fixed"/>
        <w:tblLook w:val="04A0" w:firstRow="1" w:lastRow="0" w:firstColumn="1" w:lastColumn="0" w:noHBand="0" w:noVBand="1"/>
      </w:tblPr>
      <w:tblGrid>
        <w:gridCol w:w="1795"/>
        <w:gridCol w:w="1367"/>
        <w:gridCol w:w="1634"/>
        <w:gridCol w:w="1081"/>
        <w:gridCol w:w="943"/>
        <w:gridCol w:w="1185"/>
        <w:gridCol w:w="1345"/>
      </w:tblGrid>
      <w:tr w:rsidR="00883A2F" w14:paraId="16848E5E" w14:textId="77777777" w:rsidTr="00FA6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D10F4E" w14:textId="77777777" w:rsidR="00883A2F" w:rsidRPr="004F34F0" w:rsidRDefault="00883A2F" w:rsidP="00FA67F4">
            <w:pPr>
              <w:rPr>
                <w:rFonts w:ascii="Palatino Linotype" w:hAnsi="Palatino Linotype"/>
              </w:rPr>
            </w:pPr>
            <w:r>
              <w:rPr>
                <w:rFonts w:ascii="Palatino Linotype" w:hAnsi="Palatino Linotype"/>
              </w:rPr>
              <w:t>Clusters and DR performed</w:t>
            </w:r>
          </w:p>
        </w:tc>
        <w:tc>
          <w:tcPr>
            <w:tcW w:w="1367" w:type="dxa"/>
          </w:tcPr>
          <w:p w14:paraId="3344EBDE" w14:textId="77777777" w:rsidR="00883A2F" w:rsidRDefault="00883A2F"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Homogeneity</w:t>
            </w:r>
            <w:r>
              <w:rPr>
                <w:rFonts w:ascii="Palatino Linotype" w:hAnsi="Palatino Linotype"/>
              </w:rPr>
              <w:t xml:space="preserve"> </w:t>
            </w:r>
            <w:r w:rsidRPr="004F34F0">
              <w:rPr>
                <w:rFonts w:ascii="Palatino Linotype" w:hAnsi="Palatino Linotype"/>
              </w:rPr>
              <w:t>score</w:t>
            </w:r>
          </w:p>
        </w:tc>
        <w:tc>
          <w:tcPr>
            <w:tcW w:w="1634" w:type="dxa"/>
          </w:tcPr>
          <w:p w14:paraId="761976E4" w14:textId="77777777" w:rsidR="00883A2F" w:rsidRDefault="00883A2F"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Completeness</w:t>
            </w:r>
            <w:r>
              <w:rPr>
                <w:rFonts w:ascii="Palatino Linotype" w:hAnsi="Palatino Linotype"/>
              </w:rPr>
              <w:t xml:space="preserve"> </w:t>
            </w:r>
            <w:r w:rsidRPr="004F34F0">
              <w:rPr>
                <w:rFonts w:ascii="Palatino Linotype" w:hAnsi="Palatino Linotype"/>
              </w:rPr>
              <w:t>score</w:t>
            </w:r>
          </w:p>
        </w:tc>
        <w:tc>
          <w:tcPr>
            <w:tcW w:w="1081" w:type="dxa"/>
          </w:tcPr>
          <w:p w14:paraId="49F30176" w14:textId="77777777" w:rsidR="00883A2F" w:rsidRDefault="00883A2F"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V</w:t>
            </w:r>
            <w:r>
              <w:rPr>
                <w:rFonts w:ascii="Palatino Linotype" w:hAnsi="Palatino Linotype"/>
              </w:rPr>
              <w:t>-</w:t>
            </w:r>
            <w:r w:rsidRPr="004F34F0">
              <w:rPr>
                <w:rFonts w:ascii="Palatino Linotype" w:hAnsi="Palatino Linotype"/>
              </w:rPr>
              <w:t>meas</w:t>
            </w:r>
            <w:r>
              <w:rPr>
                <w:rFonts w:ascii="Palatino Linotype" w:hAnsi="Palatino Linotype"/>
              </w:rPr>
              <w:t xml:space="preserve"> </w:t>
            </w:r>
            <w:r w:rsidRPr="004F34F0">
              <w:rPr>
                <w:rFonts w:ascii="Palatino Linotype" w:hAnsi="Palatino Linotype"/>
              </w:rPr>
              <w:t>score</w:t>
            </w:r>
          </w:p>
        </w:tc>
        <w:tc>
          <w:tcPr>
            <w:tcW w:w="943" w:type="dxa"/>
          </w:tcPr>
          <w:p w14:paraId="0A8BF6CB" w14:textId="77777777" w:rsidR="00883A2F" w:rsidRDefault="00883A2F"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Rand</w:t>
            </w:r>
            <w:r>
              <w:rPr>
                <w:rFonts w:ascii="Palatino Linotype" w:hAnsi="Palatino Linotype"/>
              </w:rPr>
              <w:t xml:space="preserve"> </w:t>
            </w:r>
            <w:r w:rsidRPr="004F34F0">
              <w:rPr>
                <w:rFonts w:ascii="Palatino Linotype" w:hAnsi="Palatino Linotype"/>
              </w:rPr>
              <w:t>score</w:t>
            </w:r>
          </w:p>
        </w:tc>
        <w:tc>
          <w:tcPr>
            <w:tcW w:w="1185" w:type="dxa"/>
          </w:tcPr>
          <w:p w14:paraId="368784F1" w14:textId="77777777" w:rsidR="00883A2F" w:rsidRDefault="00883A2F"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Adjusted</w:t>
            </w:r>
            <w:r>
              <w:rPr>
                <w:rFonts w:ascii="Palatino Linotype" w:hAnsi="Palatino Linotype"/>
              </w:rPr>
              <w:t xml:space="preserve"> </w:t>
            </w:r>
            <w:r w:rsidRPr="004F34F0">
              <w:rPr>
                <w:rFonts w:ascii="Palatino Linotype" w:hAnsi="Palatino Linotype"/>
              </w:rPr>
              <w:t>mutual</w:t>
            </w:r>
            <w:r>
              <w:rPr>
                <w:rFonts w:ascii="Palatino Linotype" w:hAnsi="Palatino Linotype"/>
              </w:rPr>
              <w:t xml:space="preserve"> </w:t>
            </w:r>
            <w:r w:rsidRPr="004F34F0">
              <w:rPr>
                <w:rFonts w:ascii="Palatino Linotype" w:hAnsi="Palatino Linotype"/>
              </w:rPr>
              <w:t>info</w:t>
            </w:r>
          </w:p>
        </w:tc>
        <w:tc>
          <w:tcPr>
            <w:tcW w:w="1345" w:type="dxa"/>
          </w:tcPr>
          <w:p w14:paraId="0803D810" w14:textId="77777777" w:rsidR="00883A2F" w:rsidRDefault="00883A2F"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Silhouette</w:t>
            </w:r>
          </w:p>
        </w:tc>
      </w:tr>
      <w:tr w:rsidR="007C0A18" w14:paraId="4C03CEE6"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6567A98" w14:textId="77777777" w:rsidR="007C0A18" w:rsidRDefault="007C0A18" w:rsidP="007C0A18">
            <w:pPr>
              <w:rPr>
                <w:rFonts w:ascii="Palatino Linotype" w:hAnsi="Palatino Linotype"/>
              </w:rPr>
            </w:pPr>
            <w:r>
              <w:rPr>
                <w:rFonts w:ascii="Palatino Linotype" w:hAnsi="Palatino Linotype"/>
              </w:rPr>
              <w:t>2</w:t>
            </w:r>
          </w:p>
        </w:tc>
        <w:tc>
          <w:tcPr>
            <w:tcW w:w="1367" w:type="dxa"/>
          </w:tcPr>
          <w:p w14:paraId="6EAA203D" w14:textId="68949A7E" w:rsidR="007C0A18" w:rsidRDefault="007C0A18" w:rsidP="007C0A18">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0.086</w:t>
            </w:r>
          </w:p>
        </w:tc>
        <w:tc>
          <w:tcPr>
            <w:tcW w:w="1634" w:type="dxa"/>
          </w:tcPr>
          <w:p w14:paraId="0FA3AA4A" w14:textId="677DE728" w:rsidR="007C0A18" w:rsidRDefault="007C0A18" w:rsidP="007C0A18">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0.326</w:t>
            </w:r>
          </w:p>
        </w:tc>
        <w:tc>
          <w:tcPr>
            <w:tcW w:w="1081" w:type="dxa"/>
          </w:tcPr>
          <w:p w14:paraId="14C8A28A" w14:textId="4F205A60" w:rsidR="007C0A18" w:rsidRDefault="007C0A18" w:rsidP="007C0A18">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0.136</w:t>
            </w:r>
          </w:p>
        </w:tc>
        <w:tc>
          <w:tcPr>
            <w:tcW w:w="943" w:type="dxa"/>
          </w:tcPr>
          <w:p w14:paraId="701050D0" w14:textId="2A48F793" w:rsidR="007C0A18" w:rsidRDefault="007C0A18" w:rsidP="007C0A18">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0.056</w:t>
            </w:r>
          </w:p>
        </w:tc>
        <w:tc>
          <w:tcPr>
            <w:tcW w:w="1185" w:type="dxa"/>
          </w:tcPr>
          <w:p w14:paraId="3CF91CBF" w14:textId="7A7A19FC" w:rsidR="007C0A18" w:rsidRDefault="007C0A18" w:rsidP="007C0A18">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0.136</w:t>
            </w:r>
          </w:p>
        </w:tc>
        <w:tc>
          <w:tcPr>
            <w:tcW w:w="1345" w:type="dxa"/>
          </w:tcPr>
          <w:p w14:paraId="3BD0957E" w14:textId="771C1ABE" w:rsidR="007C0A18" w:rsidRDefault="007C0A18" w:rsidP="007C0A18">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0.129</w:t>
            </w:r>
          </w:p>
        </w:tc>
      </w:tr>
      <w:tr w:rsidR="007C0A18" w14:paraId="49C9B63C"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49253C60" w14:textId="77777777" w:rsidR="007C0A18" w:rsidRDefault="007C0A18" w:rsidP="007C0A18">
            <w:pPr>
              <w:rPr>
                <w:rFonts w:ascii="Palatino Linotype" w:hAnsi="Palatino Linotype"/>
              </w:rPr>
            </w:pPr>
            <w:r>
              <w:rPr>
                <w:rFonts w:ascii="Palatino Linotype" w:hAnsi="Palatino Linotype"/>
              </w:rPr>
              <w:t>10</w:t>
            </w:r>
          </w:p>
        </w:tc>
        <w:tc>
          <w:tcPr>
            <w:tcW w:w="1367" w:type="dxa"/>
          </w:tcPr>
          <w:p w14:paraId="3489FB27" w14:textId="4B398393" w:rsidR="007C0A18" w:rsidRDefault="007C0A18" w:rsidP="007C0A18">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0.415</w:t>
            </w:r>
          </w:p>
        </w:tc>
        <w:tc>
          <w:tcPr>
            <w:tcW w:w="1634" w:type="dxa"/>
          </w:tcPr>
          <w:p w14:paraId="2C74DD90" w14:textId="6593E4E0" w:rsidR="007C0A18" w:rsidRDefault="007C0A18" w:rsidP="007C0A18">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0.439</w:t>
            </w:r>
          </w:p>
        </w:tc>
        <w:tc>
          <w:tcPr>
            <w:tcW w:w="1081" w:type="dxa"/>
          </w:tcPr>
          <w:p w14:paraId="1A64A15A" w14:textId="70257A86" w:rsidR="007C0A18" w:rsidRDefault="007C0A18" w:rsidP="007C0A18">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0.427</w:t>
            </w:r>
          </w:p>
        </w:tc>
        <w:tc>
          <w:tcPr>
            <w:tcW w:w="943" w:type="dxa"/>
          </w:tcPr>
          <w:p w14:paraId="218EAA7A" w14:textId="1A0667C1" w:rsidR="007C0A18" w:rsidRDefault="007C0A18" w:rsidP="007C0A18">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0.310</w:t>
            </w:r>
          </w:p>
        </w:tc>
        <w:tc>
          <w:tcPr>
            <w:tcW w:w="1185" w:type="dxa"/>
          </w:tcPr>
          <w:p w14:paraId="792EC74F" w14:textId="28C8B636" w:rsidR="007C0A18" w:rsidRDefault="007C0A18" w:rsidP="007C0A18">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0.425</w:t>
            </w:r>
          </w:p>
        </w:tc>
        <w:tc>
          <w:tcPr>
            <w:tcW w:w="1345" w:type="dxa"/>
          </w:tcPr>
          <w:p w14:paraId="12A11C5C" w14:textId="07EB6CEC" w:rsidR="007C0A18" w:rsidRDefault="007C0A18" w:rsidP="007C0A18">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0.010</w:t>
            </w:r>
          </w:p>
        </w:tc>
      </w:tr>
      <w:tr w:rsidR="00883A2F" w14:paraId="7EEDD515"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A60FA35" w14:textId="77777777" w:rsidR="00883A2F" w:rsidRDefault="00883A2F" w:rsidP="00883A2F">
            <w:pPr>
              <w:rPr>
                <w:rFonts w:ascii="Palatino Linotype" w:hAnsi="Palatino Linotype"/>
              </w:rPr>
            </w:pPr>
            <w:r>
              <w:rPr>
                <w:rFonts w:ascii="Palatino Linotype" w:hAnsi="Palatino Linotype"/>
              </w:rPr>
              <w:t>2 (PCA)</w:t>
            </w:r>
          </w:p>
        </w:tc>
        <w:tc>
          <w:tcPr>
            <w:tcW w:w="1367" w:type="dxa"/>
          </w:tcPr>
          <w:p w14:paraId="556B97FF" w14:textId="6E992D70" w:rsidR="00883A2F" w:rsidRPr="0076669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0.086</w:t>
            </w:r>
          </w:p>
        </w:tc>
        <w:tc>
          <w:tcPr>
            <w:tcW w:w="1634" w:type="dxa"/>
          </w:tcPr>
          <w:p w14:paraId="1BB2FC30" w14:textId="5BB5ED0C"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0.324</w:t>
            </w:r>
          </w:p>
        </w:tc>
        <w:tc>
          <w:tcPr>
            <w:tcW w:w="1081" w:type="dxa"/>
          </w:tcPr>
          <w:p w14:paraId="3C817C27" w14:textId="406ABE3E"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0.136</w:t>
            </w:r>
          </w:p>
        </w:tc>
        <w:tc>
          <w:tcPr>
            <w:tcW w:w="943" w:type="dxa"/>
          </w:tcPr>
          <w:p w14:paraId="4E84BF48" w14:textId="609B778F"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0.056</w:t>
            </w:r>
          </w:p>
        </w:tc>
        <w:tc>
          <w:tcPr>
            <w:tcW w:w="1185" w:type="dxa"/>
          </w:tcPr>
          <w:p w14:paraId="55AB0233" w14:textId="77AF8A11"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0.136</w:t>
            </w:r>
          </w:p>
        </w:tc>
        <w:tc>
          <w:tcPr>
            <w:tcW w:w="1345" w:type="dxa"/>
          </w:tcPr>
          <w:p w14:paraId="1C803E97" w14:textId="47528492"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0.133</w:t>
            </w:r>
          </w:p>
        </w:tc>
      </w:tr>
      <w:tr w:rsidR="00883A2F" w14:paraId="0840A4C6"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0514899C" w14:textId="77777777" w:rsidR="00883A2F" w:rsidRDefault="00883A2F" w:rsidP="00883A2F">
            <w:pPr>
              <w:rPr>
                <w:rFonts w:ascii="Palatino Linotype" w:hAnsi="Palatino Linotype"/>
              </w:rPr>
            </w:pPr>
            <w:r>
              <w:rPr>
                <w:rFonts w:ascii="Palatino Linotype" w:hAnsi="Palatino Linotype"/>
              </w:rPr>
              <w:t>10 (PCA)</w:t>
            </w:r>
          </w:p>
        </w:tc>
        <w:tc>
          <w:tcPr>
            <w:tcW w:w="1367" w:type="dxa"/>
          </w:tcPr>
          <w:p w14:paraId="7FEFC643" w14:textId="04D3E8DB"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 xml:space="preserve">0.423   </w:t>
            </w:r>
          </w:p>
        </w:tc>
        <w:tc>
          <w:tcPr>
            <w:tcW w:w="1634" w:type="dxa"/>
          </w:tcPr>
          <w:p w14:paraId="2C95F911" w14:textId="10048F32"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 xml:space="preserve">447   </w:t>
            </w:r>
          </w:p>
        </w:tc>
        <w:tc>
          <w:tcPr>
            <w:tcW w:w="1081" w:type="dxa"/>
          </w:tcPr>
          <w:p w14:paraId="1080DD6A" w14:textId="14D40323"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 xml:space="preserve">435   </w:t>
            </w:r>
          </w:p>
        </w:tc>
        <w:tc>
          <w:tcPr>
            <w:tcW w:w="943" w:type="dxa"/>
          </w:tcPr>
          <w:p w14:paraId="3ABAF5FD" w14:textId="3BC1A57A"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 xml:space="preserve">317   </w:t>
            </w:r>
          </w:p>
        </w:tc>
        <w:tc>
          <w:tcPr>
            <w:tcW w:w="1185" w:type="dxa"/>
          </w:tcPr>
          <w:p w14:paraId="317BB384" w14:textId="10EB01D6"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 xml:space="preserve">433   </w:t>
            </w:r>
          </w:p>
        </w:tc>
        <w:tc>
          <w:tcPr>
            <w:tcW w:w="1345" w:type="dxa"/>
          </w:tcPr>
          <w:p w14:paraId="71A2A92A" w14:textId="29E84CB6"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015</w:t>
            </w:r>
          </w:p>
        </w:tc>
      </w:tr>
      <w:tr w:rsidR="00883A2F" w14:paraId="4916F319"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2FE04CA" w14:textId="77777777" w:rsidR="00883A2F" w:rsidRDefault="00883A2F" w:rsidP="00883A2F">
            <w:pPr>
              <w:rPr>
                <w:rFonts w:ascii="Palatino Linotype" w:hAnsi="Palatino Linotype"/>
              </w:rPr>
            </w:pPr>
            <w:r>
              <w:rPr>
                <w:rFonts w:ascii="Palatino Linotype" w:hAnsi="Palatino Linotype"/>
              </w:rPr>
              <w:t>2 (ICA)</w:t>
            </w:r>
          </w:p>
        </w:tc>
        <w:tc>
          <w:tcPr>
            <w:tcW w:w="1367" w:type="dxa"/>
          </w:tcPr>
          <w:p w14:paraId="560A9073" w14:textId="0AF8F98A"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0.006</w:t>
            </w:r>
          </w:p>
        </w:tc>
        <w:tc>
          <w:tcPr>
            <w:tcW w:w="1634" w:type="dxa"/>
          </w:tcPr>
          <w:p w14:paraId="6E546829" w14:textId="1D4EA39E"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0.226</w:t>
            </w:r>
          </w:p>
        </w:tc>
        <w:tc>
          <w:tcPr>
            <w:tcW w:w="1081" w:type="dxa"/>
          </w:tcPr>
          <w:p w14:paraId="372CEBAD" w14:textId="0BB19E70"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0.012</w:t>
            </w:r>
          </w:p>
        </w:tc>
        <w:tc>
          <w:tcPr>
            <w:tcW w:w="943" w:type="dxa"/>
          </w:tcPr>
          <w:p w14:paraId="515A0C36" w14:textId="0918223E"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0.001</w:t>
            </w:r>
          </w:p>
        </w:tc>
        <w:tc>
          <w:tcPr>
            <w:tcW w:w="1185" w:type="dxa"/>
          </w:tcPr>
          <w:p w14:paraId="06934E95" w14:textId="07A596DE"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0.012</w:t>
            </w:r>
          </w:p>
        </w:tc>
        <w:tc>
          <w:tcPr>
            <w:tcW w:w="1345" w:type="dxa"/>
          </w:tcPr>
          <w:p w14:paraId="5C3A713C" w14:textId="7804FEEA"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w:t>
            </w:r>
            <w:r>
              <w:rPr>
                <w:rFonts w:ascii="Palatino Linotype" w:hAnsi="Palatino Linotype"/>
              </w:rPr>
              <w:t>283</w:t>
            </w:r>
          </w:p>
        </w:tc>
      </w:tr>
      <w:tr w:rsidR="00883A2F" w14:paraId="4E0E55EB"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1078D9EE" w14:textId="77777777" w:rsidR="00883A2F" w:rsidRDefault="00883A2F" w:rsidP="00883A2F">
            <w:pPr>
              <w:rPr>
                <w:rFonts w:ascii="Palatino Linotype" w:hAnsi="Palatino Linotype"/>
              </w:rPr>
            </w:pPr>
            <w:r>
              <w:rPr>
                <w:rFonts w:ascii="Palatino Linotype" w:hAnsi="Palatino Linotype"/>
              </w:rPr>
              <w:t>10 (ICA)</w:t>
            </w:r>
          </w:p>
        </w:tc>
        <w:tc>
          <w:tcPr>
            <w:tcW w:w="1367" w:type="dxa"/>
          </w:tcPr>
          <w:p w14:paraId="074D3CC2" w14:textId="0B82845E"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0.</w:t>
            </w:r>
            <w:r>
              <w:rPr>
                <w:rFonts w:ascii="Palatino Linotype" w:hAnsi="Palatino Linotype"/>
              </w:rPr>
              <w:t>166</w:t>
            </w:r>
            <w:r w:rsidRPr="0076669F">
              <w:rPr>
                <w:rFonts w:ascii="Palatino Linotype" w:hAnsi="Palatino Linotype"/>
              </w:rPr>
              <w:t xml:space="preserve"> </w:t>
            </w:r>
          </w:p>
        </w:tc>
        <w:tc>
          <w:tcPr>
            <w:tcW w:w="1634" w:type="dxa"/>
          </w:tcPr>
          <w:p w14:paraId="392081EB" w14:textId="4FA0696A"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0.264</w:t>
            </w:r>
          </w:p>
        </w:tc>
        <w:tc>
          <w:tcPr>
            <w:tcW w:w="1081" w:type="dxa"/>
          </w:tcPr>
          <w:p w14:paraId="2F24EAFD" w14:textId="04FD8193"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0.203</w:t>
            </w:r>
            <w:r w:rsidRPr="0076669F">
              <w:rPr>
                <w:rFonts w:ascii="Palatino Linotype" w:hAnsi="Palatino Linotype"/>
              </w:rPr>
              <w:t xml:space="preserve"> </w:t>
            </w:r>
          </w:p>
        </w:tc>
        <w:tc>
          <w:tcPr>
            <w:tcW w:w="943" w:type="dxa"/>
          </w:tcPr>
          <w:p w14:paraId="3657C4DA" w14:textId="6E2001E5"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0.096</w:t>
            </w:r>
            <w:r w:rsidRPr="0076669F">
              <w:rPr>
                <w:rFonts w:ascii="Palatino Linotype" w:hAnsi="Palatino Linotype"/>
              </w:rPr>
              <w:t xml:space="preserve"> </w:t>
            </w:r>
          </w:p>
        </w:tc>
        <w:tc>
          <w:tcPr>
            <w:tcW w:w="1185" w:type="dxa"/>
          </w:tcPr>
          <w:p w14:paraId="6027A9F9" w14:textId="55338CD6"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0.201</w:t>
            </w:r>
          </w:p>
        </w:tc>
        <w:tc>
          <w:tcPr>
            <w:tcW w:w="1345" w:type="dxa"/>
          </w:tcPr>
          <w:p w14:paraId="6CB099EF" w14:textId="11729F88"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-0.052</w:t>
            </w:r>
          </w:p>
        </w:tc>
      </w:tr>
      <w:tr w:rsidR="00883A2F" w14:paraId="0851E671"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702E806" w14:textId="77777777" w:rsidR="00883A2F" w:rsidRDefault="00883A2F" w:rsidP="00883A2F">
            <w:pPr>
              <w:rPr>
                <w:rFonts w:ascii="Palatino Linotype" w:hAnsi="Palatino Linotype"/>
              </w:rPr>
            </w:pPr>
            <w:r>
              <w:rPr>
                <w:rFonts w:ascii="Palatino Linotype" w:hAnsi="Palatino Linotype"/>
              </w:rPr>
              <w:t>2 (KPCA)</w:t>
            </w:r>
          </w:p>
        </w:tc>
        <w:tc>
          <w:tcPr>
            <w:tcW w:w="1367" w:type="dxa"/>
          </w:tcPr>
          <w:p w14:paraId="658BE4E0" w14:textId="4DE0F879"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0.079</w:t>
            </w:r>
          </w:p>
        </w:tc>
        <w:tc>
          <w:tcPr>
            <w:tcW w:w="1634" w:type="dxa"/>
          </w:tcPr>
          <w:p w14:paraId="42D85624" w14:textId="56C4C41D"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0.304</w:t>
            </w:r>
          </w:p>
        </w:tc>
        <w:tc>
          <w:tcPr>
            <w:tcW w:w="1081" w:type="dxa"/>
          </w:tcPr>
          <w:p w14:paraId="006D8B15" w14:textId="1E37AB37"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0.126</w:t>
            </w:r>
          </w:p>
        </w:tc>
        <w:tc>
          <w:tcPr>
            <w:tcW w:w="943" w:type="dxa"/>
          </w:tcPr>
          <w:p w14:paraId="057D5C9B" w14:textId="76853DE3"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0.050</w:t>
            </w:r>
          </w:p>
        </w:tc>
        <w:tc>
          <w:tcPr>
            <w:tcW w:w="1185" w:type="dxa"/>
          </w:tcPr>
          <w:p w14:paraId="35564DB9" w14:textId="6439B925"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0.125</w:t>
            </w:r>
          </w:p>
        </w:tc>
        <w:tc>
          <w:tcPr>
            <w:tcW w:w="1345" w:type="dxa"/>
          </w:tcPr>
          <w:p w14:paraId="4AF08602" w14:textId="06ECD14F"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w:t>
            </w:r>
            <w:r>
              <w:rPr>
                <w:rFonts w:ascii="Palatino Linotype" w:hAnsi="Palatino Linotype"/>
              </w:rPr>
              <w:t>058</w:t>
            </w:r>
          </w:p>
        </w:tc>
      </w:tr>
      <w:tr w:rsidR="00883A2F" w14:paraId="77490BEF"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49022177" w14:textId="77777777" w:rsidR="00883A2F" w:rsidRDefault="00883A2F" w:rsidP="00883A2F">
            <w:pPr>
              <w:rPr>
                <w:rFonts w:ascii="Palatino Linotype" w:hAnsi="Palatino Linotype"/>
              </w:rPr>
            </w:pPr>
            <w:r>
              <w:rPr>
                <w:rFonts w:ascii="Palatino Linotype" w:hAnsi="Palatino Linotype"/>
              </w:rPr>
              <w:t>10 (KPCA)</w:t>
            </w:r>
          </w:p>
        </w:tc>
        <w:tc>
          <w:tcPr>
            <w:tcW w:w="1367" w:type="dxa"/>
          </w:tcPr>
          <w:p w14:paraId="71CAB6B5" w14:textId="4B131DE7"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0.4</w:t>
            </w:r>
            <w:r>
              <w:rPr>
                <w:rFonts w:ascii="Palatino Linotype" w:hAnsi="Palatino Linotype"/>
              </w:rPr>
              <w:t>50</w:t>
            </w:r>
          </w:p>
        </w:tc>
        <w:tc>
          <w:tcPr>
            <w:tcW w:w="1634" w:type="dxa"/>
          </w:tcPr>
          <w:p w14:paraId="08D02DDA" w14:textId="3699F9E0"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w:t>
            </w:r>
            <w:r>
              <w:rPr>
                <w:rFonts w:ascii="Palatino Linotype" w:hAnsi="Palatino Linotype"/>
              </w:rPr>
              <w:t>58</w:t>
            </w:r>
          </w:p>
        </w:tc>
        <w:tc>
          <w:tcPr>
            <w:tcW w:w="1081" w:type="dxa"/>
          </w:tcPr>
          <w:p w14:paraId="357BAD7B" w14:textId="31C12D53"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w:t>
            </w:r>
            <w:r>
              <w:rPr>
                <w:rFonts w:ascii="Palatino Linotype" w:hAnsi="Palatino Linotype"/>
              </w:rPr>
              <w:t>54</w:t>
            </w:r>
          </w:p>
        </w:tc>
        <w:tc>
          <w:tcPr>
            <w:tcW w:w="943" w:type="dxa"/>
          </w:tcPr>
          <w:p w14:paraId="64BB24BE" w14:textId="766E3852"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31</w:t>
            </w:r>
            <w:r>
              <w:rPr>
                <w:rFonts w:ascii="Palatino Linotype" w:hAnsi="Palatino Linotype"/>
              </w:rPr>
              <w:t>5</w:t>
            </w:r>
          </w:p>
        </w:tc>
        <w:tc>
          <w:tcPr>
            <w:tcW w:w="1185" w:type="dxa"/>
          </w:tcPr>
          <w:p w14:paraId="7A7D7DCA" w14:textId="57FDA050"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w:t>
            </w:r>
            <w:r>
              <w:rPr>
                <w:rFonts w:ascii="Palatino Linotype" w:hAnsi="Palatino Linotype"/>
              </w:rPr>
              <w:t>53</w:t>
            </w:r>
          </w:p>
        </w:tc>
        <w:tc>
          <w:tcPr>
            <w:tcW w:w="1345" w:type="dxa"/>
          </w:tcPr>
          <w:p w14:paraId="3B4F9662" w14:textId="59A5FD4B"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0</w:t>
            </w:r>
            <w:r>
              <w:rPr>
                <w:rFonts w:ascii="Palatino Linotype" w:hAnsi="Palatino Linotype"/>
              </w:rPr>
              <w:t>71</w:t>
            </w:r>
          </w:p>
        </w:tc>
      </w:tr>
      <w:tr w:rsidR="00883A2F" w14:paraId="05C476F3"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5BC3F7" w14:textId="77777777" w:rsidR="00883A2F" w:rsidRDefault="00883A2F" w:rsidP="00883A2F">
            <w:pPr>
              <w:rPr>
                <w:rFonts w:ascii="Palatino Linotype" w:hAnsi="Palatino Linotype"/>
              </w:rPr>
            </w:pPr>
            <w:r>
              <w:rPr>
                <w:rFonts w:ascii="Palatino Linotype" w:hAnsi="Palatino Linotype"/>
              </w:rPr>
              <w:t>2 (RP)</w:t>
            </w:r>
          </w:p>
        </w:tc>
        <w:tc>
          <w:tcPr>
            <w:tcW w:w="1367" w:type="dxa"/>
          </w:tcPr>
          <w:p w14:paraId="0379A331" w14:textId="629ADE92"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0.091</w:t>
            </w:r>
          </w:p>
        </w:tc>
        <w:tc>
          <w:tcPr>
            <w:tcW w:w="1634" w:type="dxa"/>
          </w:tcPr>
          <w:p w14:paraId="6C7634B6" w14:textId="0402D11A"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0.349</w:t>
            </w:r>
          </w:p>
        </w:tc>
        <w:tc>
          <w:tcPr>
            <w:tcW w:w="1081" w:type="dxa"/>
          </w:tcPr>
          <w:p w14:paraId="0DD126E0" w14:textId="0F19CE1E"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0.144</w:t>
            </w:r>
          </w:p>
        </w:tc>
        <w:tc>
          <w:tcPr>
            <w:tcW w:w="943" w:type="dxa"/>
          </w:tcPr>
          <w:p w14:paraId="2BCD237D" w14:textId="1A4703B8"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0.056</w:t>
            </w:r>
          </w:p>
        </w:tc>
        <w:tc>
          <w:tcPr>
            <w:tcW w:w="1185" w:type="dxa"/>
          </w:tcPr>
          <w:p w14:paraId="77D72A27" w14:textId="41334C26"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0.144</w:t>
            </w:r>
          </w:p>
        </w:tc>
        <w:tc>
          <w:tcPr>
            <w:tcW w:w="1345" w:type="dxa"/>
          </w:tcPr>
          <w:p w14:paraId="14791FC5" w14:textId="74B60452"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0.13</w:t>
            </w:r>
            <w:r>
              <w:rPr>
                <w:rFonts w:ascii="Palatino Linotype" w:hAnsi="Palatino Linotype"/>
              </w:rPr>
              <w:t>6</w:t>
            </w:r>
          </w:p>
        </w:tc>
      </w:tr>
      <w:tr w:rsidR="00883A2F" w14:paraId="536C0517"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5D140C76" w14:textId="01DC6EB9" w:rsidR="00883A2F" w:rsidRDefault="00883A2F" w:rsidP="00883A2F">
            <w:pPr>
              <w:rPr>
                <w:rFonts w:ascii="Palatino Linotype" w:hAnsi="Palatino Linotype"/>
              </w:rPr>
            </w:pPr>
            <w:r>
              <w:rPr>
                <w:rFonts w:ascii="Palatino Linotype" w:hAnsi="Palatino Linotype"/>
              </w:rPr>
              <w:t>10 (RP)</w:t>
            </w:r>
          </w:p>
        </w:tc>
        <w:tc>
          <w:tcPr>
            <w:tcW w:w="1367" w:type="dxa"/>
          </w:tcPr>
          <w:p w14:paraId="652EEFF2" w14:textId="307DB468"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0.42</w:t>
            </w:r>
            <w:r>
              <w:rPr>
                <w:rFonts w:ascii="Palatino Linotype" w:hAnsi="Palatino Linotype"/>
              </w:rPr>
              <w:t>0</w:t>
            </w:r>
          </w:p>
        </w:tc>
        <w:tc>
          <w:tcPr>
            <w:tcW w:w="1634" w:type="dxa"/>
          </w:tcPr>
          <w:p w14:paraId="54B7F207" w14:textId="56EB8A91"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447</w:t>
            </w:r>
          </w:p>
        </w:tc>
        <w:tc>
          <w:tcPr>
            <w:tcW w:w="1081" w:type="dxa"/>
          </w:tcPr>
          <w:p w14:paraId="2FCCCB97" w14:textId="32939676"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43</w:t>
            </w:r>
            <w:r>
              <w:rPr>
                <w:rFonts w:ascii="Palatino Linotype" w:hAnsi="Palatino Linotype"/>
              </w:rPr>
              <w:t>3</w:t>
            </w:r>
          </w:p>
        </w:tc>
        <w:tc>
          <w:tcPr>
            <w:tcW w:w="943" w:type="dxa"/>
          </w:tcPr>
          <w:p w14:paraId="5EAB198C" w14:textId="132DBE02"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3</w:t>
            </w:r>
            <w:r>
              <w:rPr>
                <w:rFonts w:ascii="Palatino Linotype" w:hAnsi="Palatino Linotype"/>
              </w:rPr>
              <w:t>20</w:t>
            </w:r>
          </w:p>
        </w:tc>
        <w:tc>
          <w:tcPr>
            <w:tcW w:w="1185" w:type="dxa"/>
          </w:tcPr>
          <w:p w14:paraId="65000AD1" w14:textId="71E1375D"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43</w:t>
            </w:r>
            <w:r>
              <w:rPr>
                <w:rFonts w:ascii="Palatino Linotype" w:hAnsi="Palatino Linotype"/>
              </w:rPr>
              <w:t>2</w:t>
            </w:r>
          </w:p>
        </w:tc>
        <w:tc>
          <w:tcPr>
            <w:tcW w:w="1345" w:type="dxa"/>
          </w:tcPr>
          <w:p w14:paraId="4DABD089" w14:textId="29B9F6B2"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0</w:t>
            </w:r>
            <w:r>
              <w:rPr>
                <w:rFonts w:ascii="Palatino Linotype" w:hAnsi="Palatino Linotype"/>
              </w:rPr>
              <w:t>03</w:t>
            </w:r>
          </w:p>
        </w:tc>
      </w:tr>
    </w:tbl>
    <w:p w14:paraId="720C1DB7" w14:textId="52BBB546" w:rsidR="00883A2F" w:rsidRDefault="00883A2F" w:rsidP="00883A2F">
      <w:pPr>
        <w:pStyle w:val="Caption"/>
      </w:pPr>
      <w:r>
        <w:t xml:space="preserve">Figure </w:t>
      </w:r>
      <w:r>
        <w:fldChar w:fldCharType="begin"/>
      </w:r>
      <w:r>
        <w:instrText xml:space="preserve"> SEQ Figure \* ARABIC </w:instrText>
      </w:r>
      <w:r>
        <w:fldChar w:fldCharType="separate"/>
      </w:r>
      <w:r w:rsidR="007C0A18">
        <w:rPr>
          <w:noProof/>
        </w:rPr>
        <w:t>3</w:t>
      </w:r>
      <w:r>
        <w:fldChar w:fldCharType="end"/>
      </w:r>
      <w:r>
        <w:t xml:space="preserve"> –Performance metrics of unsupervised </w:t>
      </w:r>
      <w:r w:rsidR="0083265A">
        <w:t>K-</w:t>
      </w:r>
      <w:r>
        <w:t>M</w:t>
      </w:r>
      <w:r w:rsidR="0083265A">
        <w:t>eans</w:t>
      </w:r>
      <w:r>
        <w:t xml:space="preserve"> learning </w:t>
      </w:r>
    </w:p>
    <w:p w14:paraId="3B1C8FC8" w14:textId="433F086F" w:rsidR="000A3867" w:rsidRPr="00F52366" w:rsidRDefault="007C0A18" w:rsidP="00F52366">
      <w:r>
        <w:t>From Figure 3, it is generally seen that a higher cluster produces a better performance score, as analyzed earlier. However, it may be more difficult to spot a trend in the dimension reduction techniques and understand which ones perform the best at a quick glance. This was resolved through examining the spread of the PCA and TSNE-reduced plots using the techniques described in figure 1.</w:t>
      </w:r>
    </w:p>
    <w:p w14:paraId="21566729" w14:textId="0AD1BC63" w:rsidR="007C0A18" w:rsidRDefault="007C0A18" w:rsidP="00F52366">
      <w:pPr>
        <w:pStyle w:val="NoSpacing"/>
        <w:jc w:val="center"/>
        <w:rPr>
          <w:rFonts w:ascii="Palatino Linotype" w:hAnsi="Palatino Linotype"/>
          <w:noProof/>
        </w:rPr>
      </w:pPr>
      <w:r>
        <w:rPr>
          <w:rFonts w:ascii="Palatino Linotype" w:hAnsi="Palatino Linotype"/>
          <w:noProof/>
        </w:rPr>
        <w:drawing>
          <wp:inline distT="0" distB="0" distL="0" distR="0" wp14:anchorId="1E1F2314" wp14:editId="261C5494">
            <wp:extent cx="2594770" cy="27666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946"/>
                    <a:stretch/>
                  </pic:blipFill>
                  <pic:spPr bwMode="auto">
                    <a:xfrm>
                      <a:off x="0" y="0"/>
                      <a:ext cx="2603001" cy="2775422"/>
                    </a:xfrm>
                    <a:prstGeom prst="rect">
                      <a:avLst/>
                    </a:prstGeom>
                    <a:noFill/>
                    <a:ln>
                      <a:noFill/>
                    </a:ln>
                    <a:extLst>
                      <a:ext uri="{53640926-AAD7-44D8-BBD7-CCE9431645EC}">
                        <a14:shadowObscured xmlns:a14="http://schemas.microsoft.com/office/drawing/2010/main"/>
                      </a:ext>
                    </a:extLst>
                  </pic:spPr>
                </pic:pic>
              </a:graphicData>
            </a:graphic>
          </wp:inline>
        </w:drawing>
      </w:r>
      <w:r w:rsidR="000A3867">
        <w:rPr>
          <w:rFonts w:ascii="Palatino Linotype" w:hAnsi="Palatino Linotype"/>
          <w:noProof/>
        </w:rPr>
        <w:drawing>
          <wp:inline distT="0" distB="0" distL="0" distR="0" wp14:anchorId="2B34DDE9" wp14:editId="3E6BFADC">
            <wp:extent cx="2583681" cy="27666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160"/>
                    <a:stretch/>
                  </pic:blipFill>
                  <pic:spPr bwMode="auto">
                    <a:xfrm>
                      <a:off x="0" y="0"/>
                      <a:ext cx="2587022" cy="2770224"/>
                    </a:xfrm>
                    <a:prstGeom prst="rect">
                      <a:avLst/>
                    </a:prstGeom>
                    <a:noFill/>
                    <a:ln>
                      <a:noFill/>
                    </a:ln>
                    <a:extLst>
                      <a:ext uri="{53640926-AAD7-44D8-BBD7-CCE9431645EC}">
                        <a14:shadowObscured xmlns:a14="http://schemas.microsoft.com/office/drawing/2010/main"/>
                      </a:ext>
                    </a:extLst>
                  </pic:spPr>
                </pic:pic>
              </a:graphicData>
            </a:graphic>
          </wp:inline>
        </w:drawing>
      </w:r>
    </w:p>
    <w:p w14:paraId="75CDEFCF" w14:textId="78DBF19A" w:rsidR="000A3867" w:rsidRDefault="007C0A18" w:rsidP="000A3867">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–Performance metrics of unsupervised </w:t>
      </w:r>
      <w:r w:rsidR="0083265A">
        <w:t>K-Means</w:t>
      </w:r>
      <w:r w:rsidR="0083265A">
        <w:t xml:space="preserve"> </w:t>
      </w:r>
      <w:r>
        <w:t xml:space="preserve">learning after </w:t>
      </w:r>
      <w:r>
        <w:t>I</w:t>
      </w:r>
      <w:r>
        <w:t>CA reduction</w:t>
      </w:r>
      <w:r w:rsidR="000A3867">
        <w:t xml:space="preserve"> (left) and after KPCA reduction (right)</w:t>
      </w:r>
    </w:p>
    <w:tbl>
      <w:tblPr>
        <w:tblStyle w:val="GridTable5Dark-Accent1"/>
        <w:tblW w:w="0" w:type="auto"/>
        <w:tblLayout w:type="fixed"/>
        <w:tblLook w:val="04A0" w:firstRow="1" w:lastRow="0" w:firstColumn="1" w:lastColumn="0" w:noHBand="0" w:noVBand="1"/>
      </w:tblPr>
      <w:tblGrid>
        <w:gridCol w:w="1795"/>
        <w:gridCol w:w="1367"/>
        <w:gridCol w:w="1634"/>
        <w:gridCol w:w="1081"/>
        <w:gridCol w:w="943"/>
        <w:gridCol w:w="1185"/>
        <w:gridCol w:w="1345"/>
      </w:tblGrid>
      <w:tr w:rsidR="000A3867" w14:paraId="314D1AEE" w14:textId="77777777" w:rsidTr="00FA6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664989D" w14:textId="77777777" w:rsidR="000A3867" w:rsidRPr="004F34F0" w:rsidRDefault="000A3867" w:rsidP="00FA67F4">
            <w:pPr>
              <w:rPr>
                <w:rFonts w:ascii="Palatino Linotype" w:hAnsi="Palatino Linotype"/>
              </w:rPr>
            </w:pPr>
            <w:r>
              <w:rPr>
                <w:rFonts w:ascii="Palatino Linotype" w:hAnsi="Palatino Linotype"/>
              </w:rPr>
              <w:lastRenderedPageBreak/>
              <w:t>Clusters and DR performed</w:t>
            </w:r>
          </w:p>
        </w:tc>
        <w:tc>
          <w:tcPr>
            <w:tcW w:w="1367" w:type="dxa"/>
          </w:tcPr>
          <w:p w14:paraId="6C3F9F64" w14:textId="77777777" w:rsidR="000A3867" w:rsidRDefault="000A3867"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Homogeneity</w:t>
            </w:r>
            <w:r>
              <w:rPr>
                <w:rFonts w:ascii="Palatino Linotype" w:hAnsi="Palatino Linotype"/>
              </w:rPr>
              <w:t xml:space="preserve"> </w:t>
            </w:r>
            <w:r w:rsidRPr="004F34F0">
              <w:rPr>
                <w:rFonts w:ascii="Palatino Linotype" w:hAnsi="Palatino Linotype"/>
              </w:rPr>
              <w:t>score</w:t>
            </w:r>
          </w:p>
        </w:tc>
        <w:tc>
          <w:tcPr>
            <w:tcW w:w="1634" w:type="dxa"/>
          </w:tcPr>
          <w:p w14:paraId="5FD2AFCB" w14:textId="77777777" w:rsidR="000A3867" w:rsidRDefault="000A3867"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Completeness</w:t>
            </w:r>
            <w:r>
              <w:rPr>
                <w:rFonts w:ascii="Palatino Linotype" w:hAnsi="Palatino Linotype"/>
              </w:rPr>
              <w:t xml:space="preserve"> </w:t>
            </w:r>
            <w:r w:rsidRPr="004F34F0">
              <w:rPr>
                <w:rFonts w:ascii="Palatino Linotype" w:hAnsi="Palatino Linotype"/>
              </w:rPr>
              <w:t>score</w:t>
            </w:r>
          </w:p>
        </w:tc>
        <w:tc>
          <w:tcPr>
            <w:tcW w:w="1081" w:type="dxa"/>
          </w:tcPr>
          <w:p w14:paraId="30AEF150" w14:textId="77777777" w:rsidR="000A3867" w:rsidRDefault="000A3867"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V</w:t>
            </w:r>
            <w:r>
              <w:rPr>
                <w:rFonts w:ascii="Palatino Linotype" w:hAnsi="Palatino Linotype"/>
              </w:rPr>
              <w:t>-</w:t>
            </w:r>
            <w:r w:rsidRPr="004F34F0">
              <w:rPr>
                <w:rFonts w:ascii="Palatino Linotype" w:hAnsi="Palatino Linotype"/>
              </w:rPr>
              <w:t>meas</w:t>
            </w:r>
            <w:r>
              <w:rPr>
                <w:rFonts w:ascii="Palatino Linotype" w:hAnsi="Palatino Linotype"/>
              </w:rPr>
              <w:t xml:space="preserve"> </w:t>
            </w:r>
            <w:r w:rsidRPr="004F34F0">
              <w:rPr>
                <w:rFonts w:ascii="Palatino Linotype" w:hAnsi="Palatino Linotype"/>
              </w:rPr>
              <w:t>score</w:t>
            </w:r>
          </w:p>
        </w:tc>
        <w:tc>
          <w:tcPr>
            <w:tcW w:w="943" w:type="dxa"/>
          </w:tcPr>
          <w:p w14:paraId="426C597D" w14:textId="77777777" w:rsidR="000A3867" w:rsidRDefault="000A3867"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Rand</w:t>
            </w:r>
            <w:r>
              <w:rPr>
                <w:rFonts w:ascii="Palatino Linotype" w:hAnsi="Palatino Linotype"/>
              </w:rPr>
              <w:t xml:space="preserve"> </w:t>
            </w:r>
            <w:r w:rsidRPr="004F34F0">
              <w:rPr>
                <w:rFonts w:ascii="Palatino Linotype" w:hAnsi="Palatino Linotype"/>
              </w:rPr>
              <w:t>score</w:t>
            </w:r>
          </w:p>
        </w:tc>
        <w:tc>
          <w:tcPr>
            <w:tcW w:w="1185" w:type="dxa"/>
          </w:tcPr>
          <w:p w14:paraId="51B1D891" w14:textId="77777777" w:rsidR="000A3867" w:rsidRDefault="000A3867"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Adjusted</w:t>
            </w:r>
            <w:r>
              <w:rPr>
                <w:rFonts w:ascii="Palatino Linotype" w:hAnsi="Palatino Linotype"/>
              </w:rPr>
              <w:t xml:space="preserve"> </w:t>
            </w:r>
            <w:r w:rsidRPr="004F34F0">
              <w:rPr>
                <w:rFonts w:ascii="Palatino Linotype" w:hAnsi="Palatino Linotype"/>
              </w:rPr>
              <w:t>mutual</w:t>
            </w:r>
            <w:r>
              <w:rPr>
                <w:rFonts w:ascii="Palatino Linotype" w:hAnsi="Palatino Linotype"/>
              </w:rPr>
              <w:t xml:space="preserve"> </w:t>
            </w:r>
            <w:r w:rsidRPr="004F34F0">
              <w:rPr>
                <w:rFonts w:ascii="Palatino Linotype" w:hAnsi="Palatino Linotype"/>
              </w:rPr>
              <w:t>info</w:t>
            </w:r>
          </w:p>
        </w:tc>
        <w:tc>
          <w:tcPr>
            <w:tcW w:w="1345" w:type="dxa"/>
          </w:tcPr>
          <w:p w14:paraId="2ECE0972" w14:textId="77777777" w:rsidR="000A3867" w:rsidRDefault="000A3867"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Silhouette</w:t>
            </w:r>
          </w:p>
        </w:tc>
      </w:tr>
      <w:tr w:rsidR="000A3867" w14:paraId="6502FE25"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000B5F3" w14:textId="77777777" w:rsidR="000A3867" w:rsidRDefault="000A3867" w:rsidP="00FA67F4">
            <w:pPr>
              <w:rPr>
                <w:rFonts w:ascii="Palatino Linotype" w:hAnsi="Palatino Linotype"/>
              </w:rPr>
            </w:pPr>
            <w:r>
              <w:rPr>
                <w:rFonts w:ascii="Palatino Linotype" w:hAnsi="Palatino Linotype"/>
              </w:rPr>
              <w:t>2 (ICA)</w:t>
            </w:r>
          </w:p>
        </w:tc>
        <w:tc>
          <w:tcPr>
            <w:tcW w:w="1367" w:type="dxa"/>
          </w:tcPr>
          <w:p w14:paraId="2650F28A"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0.006</w:t>
            </w:r>
          </w:p>
        </w:tc>
        <w:tc>
          <w:tcPr>
            <w:tcW w:w="1634" w:type="dxa"/>
          </w:tcPr>
          <w:p w14:paraId="0A7558A6"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0.226</w:t>
            </w:r>
          </w:p>
        </w:tc>
        <w:tc>
          <w:tcPr>
            <w:tcW w:w="1081" w:type="dxa"/>
          </w:tcPr>
          <w:p w14:paraId="52D69AD7"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0.012</w:t>
            </w:r>
          </w:p>
        </w:tc>
        <w:tc>
          <w:tcPr>
            <w:tcW w:w="943" w:type="dxa"/>
          </w:tcPr>
          <w:p w14:paraId="0DFF0F56"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0.001</w:t>
            </w:r>
          </w:p>
        </w:tc>
        <w:tc>
          <w:tcPr>
            <w:tcW w:w="1185" w:type="dxa"/>
          </w:tcPr>
          <w:p w14:paraId="0CFC18EF"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0.012</w:t>
            </w:r>
          </w:p>
        </w:tc>
        <w:tc>
          <w:tcPr>
            <w:tcW w:w="1345" w:type="dxa"/>
          </w:tcPr>
          <w:p w14:paraId="3E552F43"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w:t>
            </w:r>
            <w:r>
              <w:rPr>
                <w:rFonts w:ascii="Palatino Linotype" w:hAnsi="Palatino Linotype"/>
              </w:rPr>
              <w:t>283</w:t>
            </w:r>
          </w:p>
        </w:tc>
      </w:tr>
      <w:tr w:rsidR="000A3867" w14:paraId="3E7AED71"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3EDCC55B" w14:textId="77777777" w:rsidR="000A3867" w:rsidRDefault="000A3867" w:rsidP="00FA67F4">
            <w:pPr>
              <w:rPr>
                <w:rFonts w:ascii="Palatino Linotype" w:hAnsi="Palatino Linotype"/>
              </w:rPr>
            </w:pPr>
            <w:r>
              <w:rPr>
                <w:rFonts w:ascii="Palatino Linotype" w:hAnsi="Palatino Linotype"/>
              </w:rPr>
              <w:t>10 (ICA)</w:t>
            </w:r>
          </w:p>
        </w:tc>
        <w:tc>
          <w:tcPr>
            <w:tcW w:w="1367" w:type="dxa"/>
          </w:tcPr>
          <w:p w14:paraId="368C0DD3"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0.</w:t>
            </w:r>
            <w:r>
              <w:rPr>
                <w:rFonts w:ascii="Palatino Linotype" w:hAnsi="Palatino Linotype"/>
              </w:rPr>
              <w:t>166</w:t>
            </w:r>
            <w:r w:rsidRPr="0076669F">
              <w:rPr>
                <w:rFonts w:ascii="Palatino Linotype" w:hAnsi="Palatino Linotype"/>
              </w:rPr>
              <w:t xml:space="preserve"> </w:t>
            </w:r>
          </w:p>
        </w:tc>
        <w:tc>
          <w:tcPr>
            <w:tcW w:w="1634" w:type="dxa"/>
          </w:tcPr>
          <w:p w14:paraId="35FB225B"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0.264</w:t>
            </w:r>
          </w:p>
        </w:tc>
        <w:tc>
          <w:tcPr>
            <w:tcW w:w="1081" w:type="dxa"/>
          </w:tcPr>
          <w:p w14:paraId="7E61DA91"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0.203</w:t>
            </w:r>
            <w:r w:rsidRPr="0076669F">
              <w:rPr>
                <w:rFonts w:ascii="Palatino Linotype" w:hAnsi="Palatino Linotype"/>
              </w:rPr>
              <w:t xml:space="preserve"> </w:t>
            </w:r>
          </w:p>
        </w:tc>
        <w:tc>
          <w:tcPr>
            <w:tcW w:w="943" w:type="dxa"/>
          </w:tcPr>
          <w:p w14:paraId="0B0AE0E5"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0.096</w:t>
            </w:r>
            <w:r w:rsidRPr="0076669F">
              <w:rPr>
                <w:rFonts w:ascii="Palatino Linotype" w:hAnsi="Palatino Linotype"/>
              </w:rPr>
              <w:t xml:space="preserve"> </w:t>
            </w:r>
          </w:p>
        </w:tc>
        <w:tc>
          <w:tcPr>
            <w:tcW w:w="1185" w:type="dxa"/>
          </w:tcPr>
          <w:p w14:paraId="3B625A2E"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0.201</w:t>
            </w:r>
          </w:p>
        </w:tc>
        <w:tc>
          <w:tcPr>
            <w:tcW w:w="1345" w:type="dxa"/>
          </w:tcPr>
          <w:p w14:paraId="472A57E6"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-0.052</w:t>
            </w:r>
          </w:p>
        </w:tc>
      </w:tr>
      <w:tr w:rsidR="000A3867" w14:paraId="3000391D" w14:textId="77777777" w:rsidTr="00FA6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F3EE8E" w14:textId="77777777" w:rsidR="000A3867" w:rsidRDefault="000A3867" w:rsidP="00FA67F4">
            <w:pPr>
              <w:rPr>
                <w:rFonts w:ascii="Palatino Linotype" w:hAnsi="Palatino Linotype"/>
              </w:rPr>
            </w:pPr>
            <w:r>
              <w:rPr>
                <w:rFonts w:ascii="Palatino Linotype" w:hAnsi="Palatino Linotype"/>
              </w:rPr>
              <w:t>2 (KPCA)</w:t>
            </w:r>
          </w:p>
        </w:tc>
        <w:tc>
          <w:tcPr>
            <w:tcW w:w="1367" w:type="dxa"/>
          </w:tcPr>
          <w:p w14:paraId="051383A6"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0.079</w:t>
            </w:r>
          </w:p>
        </w:tc>
        <w:tc>
          <w:tcPr>
            <w:tcW w:w="1634" w:type="dxa"/>
          </w:tcPr>
          <w:p w14:paraId="58AE2469"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0.304</w:t>
            </w:r>
          </w:p>
        </w:tc>
        <w:tc>
          <w:tcPr>
            <w:tcW w:w="1081" w:type="dxa"/>
          </w:tcPr>
          <w:p w14:paraId="2BB7B753"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0.126</w:t>
            </w:r>
          </w:p>
        </w:tc>
        <w:tc>
          <w:tcPr>
            <w:tcW w:w="943" w:type="dxa"/>
          </w:tcPr>
          <w:p w14:paraId="4200A333"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0.050</w:t>
            </w:r>
          </w:p>
        </w:tc>
        <w:tc>
          <w:tcPr>
            <w:tcW w:w="1185" w:type="dxa"/>
          </w:tcPr>
          <w:p w14:paraId="2D81B046"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0.125</w:t>
            </w:r>
          </w:p>
        </w:tc>
        <w:tc>
          <w:tcPr>
            <w:tcW w:w="1345" w:type="dxa"/>
          </w:tcPr>
          <w:p w14:paraId="6354319D" w14:textId="77777777" w:rsidR="000A3867" w:rsidRDefault="000A3867"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w:t>
            </w:r>
            <w:r>
              <w:rPr>
                <w:rFonts w:ascii="Palatino Linotype" w:hAnsi="Palatino Linotype"/>
              </w:rPr>
              <w:t>058</w:t>
            </w:r>
          </w:p>
        </w:tc>
      </w:tr>
      <w:tr w:rsidR="000A3867" w14:paraId="1E2B4420" w14:textId="77777777" w:rsidTr="00FA67F4">
        <w:tc>
          <w:tcPr>
            <w:cnfStyle w:val="001000000000" w:firstRow="0" w:lastRow="0" w:firstColumn="1" w:lastColumn="0" w:oddVBand="0" w:evenVBand="0" w:oddHBand="0" w:evenHBand="0" w:firstRowFirstColumn="0" w:firstRowLastColumn="0" w:lastRowFirstColumn="0" w:lastRowLastColumn="0"/>
            <w:tcW w:w="1795" w:type="dxa"/>
          </w:tcPr>
          <w:p w14:paraId="139BE8A7" w14:textId="77777777" w:rsidR="000A3867" w:rsidRDefault="000A3867" w:rsidP="00FA67F4">
            <w:pPr>
              <w:rPr>
                <w:rFonts w:ascii="Palatino Linotype" w:hAnsi="Palatino Linotype"/>
              </w:rPr>
            </w:pPr>
            <w:r>
              <w:rPr>
                <w:rFonts w:ascii="Palatino Linotype" w:hAnsi="Palatino Linotype"/>
              </w:rPr>
              <w:t>10 (KPCA)</w:t>
            </w:r>
          </w:p>
        </w:tc>
        <w:tc>
          <w:tcPr>
            <w:tcW w:w="1367" w:type="dxa"/>
          </w:tcPr>
          <w:p w14:paraId="5F38FD59"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0.4</w:t>
            </w:r>
            <w:r>
              <w:rPr>
                <w:rFonts w:ascii="Palatino Linotype" w:hAnsi="Palatino Linotype"/>
              </w:rPr>
              <w:t>50</w:t>
            </w:r>
          </w:p>
        </w:tc>
        <w:tc>
          <w:tcPr>
            <w:tcW w:w="1634" w:type="dxa"/>
          </w:tcPr>
          <w:p w14:paraId="285C1F64"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w:t>
            </w:r>
            <w:r>
              <w:rPr>
                <w:rFonts w:ascii="Palatino Linotype" w:hAnsi="Palatino Linotype"/>
              </w:rPr>
              <w:t>58</w:t>
            </w:r>
          </w:p>
        </w:tc>
        <w:tc>
          <w:tcPr>
            <w:tcW w:w="1081" w:type="dxa"/>
          </w:tcPr>
          <w:p w14:paraId="712D13EB"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w:t>
            </w:r>
            <w:r>
              <w:rPr>
                <w:rFonts w:ascii="Palatino Linotype" w:hAnsi="Palatino Linotype"/>
              </w:rPr>
              <w:t>54</w:t>
            </w:r>
          </w:p>
        </w:tc>
        <w:tc>
          <w:tcPr>
            <w:tcW w:w="943" w:type="dxa"/>
          </w:tcPr>
          <w:p w14:paraId="69622158"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31</w:t>
            </w:r>
            <w:r>
              <w:rPr>
                <w:rFonts w:ascii="Palatino Linotype" w:hAnsi="Palatino Linotype"/>
              </w:rPr>
              <w:t>5</w:t>
            </w:r>
          </w:p>
        </w:tc>
        <w:tc>
          <w:tcPr>
            <w:tcW w:w="1185" w:type="dxa"/>
          </w:tcPr>
          <w:p w14:paraId="74A61A49"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4</w:t>
            </w:r>
            <w:r>
              <w:rPr>
                <w:rFonts w:ascii="Palatino Linotype" w:hAnsi="Palatino Linotype"/>
              </w:rPr>
              <w:t>53</w:t>
            </w:r>
          </w:p>
        </w:tc>
        <w:tc>
          <w:tcPr>
            <w:tcW w:w="1345" w:type="dxa"/>
          </w:tcPr>
          <w:p w14:paraId="234B6340" w14:textId="77777777" w:rsidR="000A3867" w:rsidRDefault="000A3867"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Pr="0076669F">
              <w:rPr>
                <w:rFonts w:ascii="Palatino Linotype" w:hAnsi="Palatino Linotype"/>
              </w:rPr>
              <w:t>0</w:t>
            </w:r>
            <w:r>
              <w:rPr>
                <w:rFonts w:ascii="Palatino Linotype" w:hAnsi="Palatino Linotype"/>
              </w:rPr>
              <w:t>71</w:t>
            </w:r>
          </w:p>
        </w:tc>
      </w:tr>
    </w:tbl>
    <w:p w14:paraId="06F9E88F" w14:textId="137718E4" w:rsidR="000A3867" w:rsidRDefault="000A3867" w:rsidP="000A3867">
      <w:pPr>
        <w:pStyle w:val="Caption"/>
      </w:pPr>
      <w:r>
        <w:t xml:space="preserve">Figure </w:t>
      </w:r>
      <w:r>
        <w:fldChar w:fldCharType="begin"/>
      </w:r>
      <w:r>
        <w:instrText xml:space="preserve"> SEQ Figure \* ARABIC </w:instrText>
      </w:r>
      <w:r>
        <w:fldChar w:fldCharType="separate"/>
      </w:r>
      <w:r w:rsidR="00E67B29">
        <w:rPr>
          <w:noProof/>
        </w:rPr>
        <w:t>5</w:t>
      </w:r>
      <w:r>
        <w:fldChar w:fldCharType="end"/>
      </w:r>
      <w:r>
        <w:t xml:space="preserve"> –Performance metrics of unsupervised </w:t>
      </w:r>
      <w:r w:rsidR="0083265A">
        <w:t>K-Means</w:t>
      </w:r>
      <w:r w:rsidR="0083265A">
        <w:t xml:space="preserve"> </w:t>
      </w:r>
      <w:r>
        <w:t>learning after ICA reduction and after KPCA reduction</w:t>
      </w:r>
    </w:p>
    <w:p w14:paraId="5BBBE2D4" w14:textId="0C868099" w:rsidR="000A3867" w:rsidRDefault="000A3867" w:rsidP="000A3867">
      <w:r>
        <w:t xml:space="preserve">The theory is how the dimension reduction of PCA and TSNE </w:t>
      </w:r>
      <w:r w:rsidR="000C7866">
        <w:t xml:space="preserve">on a plot </w:t>
      </w:r>
      <w:r>
        <w:t xml:space="preserve">can </w:t>
      </w:r>
      <w:r w:rsidR="000C7866">
        <w:t>visually indicate which method of reduction performed the best in reducing the number of similar features in the dataset. From figure 4 it is apparent that the ICA reduction shown on the left is inferior to KPCA reduction shown on the right, as the top left plot shows how ICA reduction is unable to split out the different clusters meaningfully as the groups are intertwined with one another, and the data points are all clustered together. Meanwhile, the KPCA plot on the right is spread out nicely, indicating meaningful selection of distinct features in training, while the different clusters are separately neatly out into two halves.</w:t>
      </w:r>
    </w:p>
    <w:p w14:paraId="1F001F69" w14:textId="1C142D0D" w:rsidR="000C7866" w:rsidRDefault="000C7866" w:rsidP="000A3867">
      <w:r>
        <w:t>Looking at figure 5</w:t>
      </w:r>
      <w:r w:rsidR="00E67B29">
        <w:t>, the performance discrepancy is highly apparent between ICA and KCPA, confirming our earlier suspicion, where the KPCA performance metrics are typically 2-10 times higher than that of the ICA reduction.</w:t>
      </w:r>
    </w:p>
    <w:p w14:paraId="307CCBDC" w14:textId="3EA587C5" w:rsidR="00806F8B" w:rsidRDefault="00E67B29" w:rsidP="00806F8B">
      <w:r>
        <w:t xml:space="preserve">ICA performs dimension reduction through decomposing multivariate signals into independent non-Gaussian signals and attempts to locate the single source of </w:t>
      </w:r>
      <w:r w:rsidR="009654D7">
        <w:t>signal that causes changes in other features</w:t>
      </w:r>
      <w:r w:rsidR="007F6C96">
        <w:t xml:space="preserve"> to minimize mutual information through the Fast ISA algorithm.</w:t>
      </w:r>
      <w:r w:rsidR="009654D7">
        <w:rPr>
          <w:rStyle w:val="FootnoteReference"/>
        </w:rPr>
        <w:footnoteReference w:id="10"/>
      </w:r>
    </w:p>
    <w:p w14:paraId="59E311FE" w14:textId="7AA89583" w:rsidR="00872C58" w:rsidRDefault="00872C58" w:rsidP="00872C58">
      <w:pPr>
        <w:pStyle w:val="Heading2"/>
        <w:jc w:val="center"/>
        <w:rPr>
          <w:rFonts w:asciiTheme="minorHAnsi" w:eastAsiaTheme="minorHAnsi" w:hAnsiTheme="minorHAnsi" w:cstheme="minorBidi"/>
          <w:color w:val="auto"/>
          <w:sz w:val="22"/>
          <w:szCs w:val="22"/>
        </w:rPr>
      </w:pPr>
      <w:r w:rsidRPr="00872C58">
        <w:rPr>
          <w:rFonts w:asciiTheme="minorHAnsi" w:eastAsiaTheme="minorHAnsi" w:hAnsiTheme="minorHAnsi" w:cstheme="minorBidi"/>
          <w:color w:val="auto"/>
          <w:sz w:val="22"/>
          <w:szCs w:val="22"/>
        </w:rPr>
        <w:drawing>
          <wp:inline distT="0" distB="0" distL="0" distR="0" wp14:anchorId="31D499B7" wp14:editId="1F0FFBE3">
            <wp:extent cx="3305908" cy="271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3156"/>
                    <a:stretch/>
                  </pic:blipFill>
                  <pic:spPr bwMode="auto">
                    <a:xfrm>
                      <a:off x="0" y="0"/>
                      <a:ext cx="3389535" cy="278806"/>
                    </a:xfrm>
                    <a:prstGeom prst="rect">
                      <a:avLst/>
                    </a:prstGeom>
                    <a:ln>
                      <a:noFill/>
                    </a:ln>
                    <a:extLst>
                      <a:ext uri="{53640926-AAD7-44D8-BBD7-CCE9431645EC}">
                        <a14:shadowObscured xmlns:a14="http://schemas.microsoft.com/office/drawing/2010/main"/>
                      </a:ext>
                    </a:extLst>
                  </pic:spPr>
                </pic:pic>
              </a:graphicData>
            </a:graphic>
          </wp:inline>
        </w:drawing>
      </w:r>
    </w:p>
    <w:p w14:paraId="770C01AB" w14:textId="75C4A548" w:rsidR="00872C58" w:rsidRDefault="00E563CC" w:rsidP="00872C58">
      <w:r>
        <w:t xml:space="preserve">From the left portion of figure 4, the </w:t>
      </w:r>
      <w:r w:rsidRPr="00E563CC">
        <w:t>kurtotic</w:t>
      </w:r>
      <w:r>
        <w:t xml:space="preserve"> shape </w:t>
      </w:r>
      <w:r w:rsidR="00F52366">
        <w:t xml:space="preserve">can be seen in the circular shape of the plots, with a high density of data points at the center with sparse data points around the circumference of the circle. However, the distributions of the different centroids are not clearly distinguishes and do not capture much meaningful boundaries between the two classes. </w:t>
      </w:r>
    </w:p>
    <w:p w14:paraId="7A190160" w14:textId="2066B428" w:rsidR="00872C58" w:rsidRDefault="00872C58" w:rsidP="00872C58">
      <w:r>
        <w:t xml:space="preserve">Meanwhile, the Kernel PCA in this method utilizes the radial basis function, which projects the </w:t>
      </w:r>
      <w:r w:rsidR="00806F8B">
        <w:t>data into a higher dimensional space, allowing for better splits and if the graph is circular in shape. This may be a reason why the PCA reduction in the top left of figure 4 from ICA reduction represents a circular shape, while KPCA does not as it can project circular boundaries into a 3</w:t>
      </w:r>
      <w:r w:rsidR="00806F8B" w:rsidRPr="00806F8B">
        <w:rPr>
          <w:vertAlign w:val="superscript"/>
        </w:rPr>
        <w:t>rd</w:t>
      </w:r>
      <w:r w:rsidR="00806F8B">
        <w:t xml:space="preserve"> dimensional space, allowing for better separation.</w:t>
      </w:r>
      <w:r w:rsidR="00806F8B">
        <w:rPr>
          <w:rStyle w:val="FootnoteReference"/>
        </w:rPr>
        <w:footnoteReference w:id="11"/>
      </w:r>
      <w:r w:rsidR="00806F8B">
        <w:t xml:space="preserve"> As such, the differences in reduction between the ICA tracking down signals causing variations in other features and KPCA abstracting features to a higher dimension has been highlighted by the performance metrics. </w:t>
      </w:r>
    </w:p>
    <w:p w14:paraId="6EFD03B1" w14:textId="67A56734" w:rsidR="00872C58" w:rsidRPr="00872C58" w:rsidRDefault="00806F8B" w:rsidP="00872C58">
      <w:r>
        <w:t>Due to report length limitations, other dimension reduction techniques are not examined.</w:t>
      </w:r>
    </w:p>
    <w:p w14:paraId="361D3666" w14:textId="322B95A9" w:rsidR="008B33F8" w:rsidRDefault="004E2D29" w:rsidP="008B33F8">
      <w:pPr>
        <w:pStyle w:val="Heading2"/>
        <w:rPr>
          <w:rFonts w:ascii="Palatino Linotype" w:hAnsi="Palatino Linotype"/>
        </w:rPr>
      </w:pPr>
      <w:r>
        <w:rPr>
          <w:rFonts w:ascii="Palatino Linotype" w:hAnsi="Palatino Linotype"/>
        </w:rPr>
        <w:t>Expectation Maximization</w:t>
      </w:r>
    </w:p>
    <w:p w14:paraId="604BA45B" w14:textId="60485617" w:rsidR="008B33F8" w:rsidRDefault="00806F8B" w:rsidP="008B33F8">
      <w:r>
        <w:t xml:space="preserve">The expectation-maximization </w:t>
      </w:r>
      <w:r w:rsidR="00CD27F1">
        <w:t xml:space="preserve">aims to perform maximum likelihood estimation in the presence of variables and can estimate density of a dataset by searching across probability distributions and their </w:t>
      </w:r>
      <w:r w:rsidR="00CD27F1">
        <w:lastRenderedPageBreak/>
        <w:t xml:space="preserve">parameters. </w:t>
      </w:r>
      <w:r w:rsidR="00CD27F1" w:rsidRPr="00CD27F1">
        <w:t xml:space="preserve">It does this by first estimating the values for the </w:t>
      </w:r>
      <w:r w:rsidR="0083265A">
        <w:t>missing</w:t>
      </w:r>
      <w:r w:rsidR="00CD27F1" w:rsidRPr="00CD27F1">
        <w:t xml:space="preserve"> variables, then optimizing the model</w:t>
      </w:r>
      <w:r w:rsidR="0083265A">
        <w:t xml:space="preserve"> to maximize parameters of the model</w:t>
      </w:r>
      <w:r w:rsidR="00CD27F1" w:rsidRPr="00CD27F1">
        <w:t>, then repeating these two steps until convergence.</w:t>
      </w:r>
      <w:r w:rsidR="00CD27F1">
        <w:rPr>
          <w:rStyle w:val="FootnoteReference"/>
        </w:rPr>
        <w:footnoteReference w:id="12"/>
      </w:r>
      <w:r w:rsidR="0083265A">
        <w:t xml:space="preserve"> In effect, this method attempts to find the true origin of a data point, </w:t>
      </w:r>
      <w:r w:rsidR="003D6FBF">
        <w:t>like</w:t>
      </w:r>
      <w:r w:rsidR="0083265A">
        <w:t xml:space="preserve"> K-Means clusters, albeit with a different deduction approach.</w:t>
      </w:r>
    </w:p>
    <w:p w14:paraId="5B8C446A" w14:textId="48DF552E" w:rsidR="0083265A" w:rsidRPr="008B33F8" w:rsidRDefault="003D6FBF" w:rsidP="008B33F8">
      <w:r>
        <w:t xml:space="preserve">The EM method was implemented with the sklearn.mixture library’s GaussianMixture module, with the clusters set to 2 for plotting and 10 for performance calculations again, and covariance set to ‘full’ as per default. </w:t>
      </w:r>
      <w:r w:rsidR="00E563CC">
        <w:t>The approach for fitting and predicting with the K-Means algorithm is replicated here as well, and produces the following graph:</w:t>
      </w:r>
    </w:p>
    <w:p w14:paraId="5829D4BE" w14:textId="389AF754" w:rsidR="008B33F8" w:rsidRDefault="0083265A" w:rsidP="00E563CC">
      <w:pPr>
        <w:jc w:val="center"/>
        <w:rPr>
          <w:rFonts w:ascii="Palatino Linotype" w:hAnsi="Palatino Linotype"/>
        </w:rPr>
      </w:pPr>
      <w:r>
        <w:rPr>
          <w:rFonts w:ascii="Palatino Linotype" w:hAnsi="Palatino Linotype"/>
          <w:noProof/>
        </w:rPr>
        <w:drawing>
          <wp:inline distT="0" distB="0" distL="0" distR="0" wp14:anchorId="0A9E58A7" wp14:editId="56D5D2B0">
            <wp:extent cx="4913996" cy="26225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1083" cy="2626332"/>
                    </a:xfrm>
                    <a:prstGeom prst="rect">
                      <a:avLst/>
                    </a:prstGeom>
                    <a:noFill/>
                    <a:ln>
                      <a:noFill/>
                    </a:ln>
                  </pic:spPr>
                </pic:pic>
              </a:graphicData>
            </a:graphic>
          </wp:inline>
        </w:drawing>
      </w:r>
    </w:p>
    <w:p w14:paraId="7CFBCA63" w14:textId="132C8DAA" w:rsidR="0083265A" w:rsidRDefault="0083265A" w:rsidP="0083265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–Performance metrics of unsupervised EM learning</w:t>
      </w:r>
    </w:p>
    <w:p w14:paraId="547FA630" w14:textId="22B517B8" w:rsidR="004E2D29" w:rsidRPr="00E563CC" w:rsidRDefault="00E563CC" w:rsidP="004E2D29">
      <w:pPr>
        <w:rPr>
          <w:rFonts w:ascii="Palatino Linotype" w:hAnsi="Palatino Linotype"/>
        </w:rPr>
      </w:pPr>
      <w:r>
        <w:rPr>
          <w:rFonts w:ascii="Palatino Linotype" w:hAnsi="Palatino Linotype"/>
        </w:rPr>
        <w:t xml:space="preserve">In figure 5, </w:t>
      </w:r>
      <w:r w:rsidR="00F52366">
        <w:rPr>
          <w:rFonts w:ascii="Palatino Linotype" w:hAnsi="Palatino Linotype"/>
        </w:rPr>
        <w:t>the EM method again does not sure much promise in distinguishing the clusters without prior dimension reduction and with only 2 clusters. The dimension reduction is performed in an identical fashion with the performance metrics and plots documented below.</w:t>
      </w:r>
    </w:p>
    <w:p w14:paraId="40176ABC" w14:textId="77777777" w:rsidR="004E2D29" w:rsidRDefault="004E2D29" w:rsidP="004E2D29">
      <w:pPr>
        <w:pStyle w:val="NoSpacing"/>
        <w:rPr>
          <w:rFonts w:ascii="Palatino Linotype" w:hAnsi="Palatino Linotype"/>
        </w:rPr>
      </w:pPr>
    </w:p>
    <w:tbl>
      <w:tblPr>
        <w:tblStyle w:val="GridTable5Dark-Accent1"/>
        <w:tblW w:w="0" w:type="auto"/>
        <w:tblLayout w:type="fixed"/>
        <w:tblLook w:val="04A0" w:firstRow="1" w:lastRow="0" w:firstColumn="1" w:lastColumn="0" w:noHBand="0" w:noVBand="1"/>
      </w:tblPr>
      <w:tblGrid>
        <w:gridCol w:w="1795"/>
        <w:gridCol w:w="1367"/>
        <w:gridCol w:w="1634"/>
        <w:gridCol w:w="1081"/>
        <w:gridCol w:w="943"/>
        <w:gridCol w:w="1185"/>
        <w:gridCol w:w="1345"/>
      </w:tblGrid>
      <w:tr w:rsidR="00883A2F" w14:paraId="3F4FB8B6" w14:textId="77777777" w:rsidTr="00883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D668C55" w14:textId="558C48C1" w:rsidR="004E2D29" w:rsidRPr="004F34F0" w:rsidRDefault="004E2D29" w:rsidP="00FA67F4">
            <w:pPr>
              <w:rPr>
                <w:rFonts w:ascii="Palatino Linotype" w:hAnsi="Palatino Linotype"/>
              </w:rPr>
            </w:pPr>
            <w:r>
              <w:rPr>
                <w:rFonts w:ascii="Palatino Linotype" w:hAnsi="Palatino Linotype"/>
              </w:rPr>
              <w:t>Clusters</w:t>
            </w:r>
            <w:r w:rsidR="00883A2F">
              <w:rPr>
                <w:rFonts w:ascii="Palatino Linotype" w:hAnsi="Palatino Linotype"/>
              </w:rPr>
              <w:t xml:space="preserve"> and DR performed</w:t>
            </w:r>
          </w:p>
        </w:tc>
        <w:tc>
          <w:tcPr>
            <w:tcW w:w="1367" w:type="dxa"/>
          </w:tcPr>
          <w:p w14:paraId="42227125" w14:textId="77777777" w:rsidR="004E2D29" w:rsidRDefault="004E2D29"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Homogeneity</w:t>
            </w:r>
            <w:r>
              <w:rPr>
                <w:rFonts w:ascii="Palatino Linotype" w:hAnsi="Palatino Linotype"/>
              </w:rPr>
              <w:t xml:space="preserve"> </w:t>
            </w:r>
            <w:r w:rsidRPr="004F34F0">
              <w:rPr>
                <w:rFonts w:ascii="Palatino Linotype" w:hAnsi="Palatino Linotype"/>
              </w:rPr>
              <w:t>score</w:t>
            </w:r>
          </w:p>
        </w:tc>
        <w:tc>
          <w:tcPr>
            <w:tcW w:w="1634" w:type="dxa"/>
          </w:tcPr>
          <w:p w14:paraId="3E5B713B" w14:textId="77777777" w:rsidR="004E2D29" w:rsidRDefault="004E2D29"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Completeness</w:t>
            </w:r>
            <w:r>
              <w:rPr>
                <w:rFonts w:ascii="Palatino Linotype" w:hAnsi="Palatino Linotype"/>
              </w:rPr>
              <w:t xml:space="preserve"> </w:t>
            </w:r>
            <w:r w:rsidRPr="004F34F0">
              <w:rPr>
                <w:rFonts w:ascii="Palatino Linotype" w:hAnsi="Palatino Linotype"/>
              </w:rPr>
              <w:t>score</w:t>
            </w:r>
          </w:p>
        </w:tc>
        <w:tc>
          <w:tcPr>
            <w:tcW w:w="1081" w:type="dxa"/>
          </w:tcPr>
          <w:p w14:paraId="5513C7A3" w14:textId="287486C9" w:rsidR="004E2D29" w:rsidRDefault="004E2D29"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V</w:t>
            </w:r>
            <w:r w:rsidR="00883A2F">
              <w:rPr>
                <w:rFonts w:ascii="Palatino Linotype" w:hAnsi="Palatino Linotype"/>
              </w:rPr>
              <w:t>-</w:t>
            </w:r>
            <w:r w:rsidRPr="004F34F0">
              <w:rPr>
                <w:rFonts w:ascii="Palatino Linotype" w:hAnsi="Palatino Linotype"/>
              </w:rPr>
              <w:t>meas</w:t>
            </w:r>
            <w:r>
              <w:rPr>
                <w:rFonts w:ascii="Palatino Linotype" w:hAnsi="Palatino Linotype"/>
              </w:rPr>
              <w:t xml:space="preserve"> </w:t>
            </w:r>
            <w:r w:rsidRPr="004F34F0">
              <w:rPr>
                <w:rFonts w:ascii="Palatino Linotype" w:hAnsi="Palatino Linotype"/>
              </w:rPr>
              <w:t>score</w:t>
            </w:r>
          </w:p>
        </w:tc>
        <w:tc>
          <w:tcPr>
            <w:tcW w:w="943" w:type="dxa"/>
          </w:tcPr>
          <w:p w14:paraId="72DEA4EF" w14:textId="77777777" w:rsidR="004E2D29" w:rsidRDefault="004E2D29"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Rand</w:t>
            </w:r>
            <w:r>
              <w:rPr>
                <w:rFonts w:ascii="Palatino Linotype" w:hAnsi="Palatino Linotype"/>
              </w:rPr>
              <w:t xml:space="preserve"> </w:t>
            </w:r>
            <w:r w:rsidRPr="004F34F0">
              <w:rPr>
                <w:rFonts w:ascii="Palatino Linotype" w:hAnsi="Palatino Linotype"/>
              </w:rPr>
              <w:t>score</w:t>
            </w:r>
          </w:p>
        </w:tc>
        <w:tc>
          <w:tcPr>
            <w:tcW w:w="1185" w:type="dxa"/>
          </w:tcPr>
          <w:p w14:paraId="626A542A" w14:textId="77777777" w:rsidR="004E2D29" w:rsidRDefault="004E2D29"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Adjusted</w:t>
            </w:r>
            <w:r>
              <w:rPr>
                <w:rFonts w:ascii="Palatino Linotype" w:hAnsi="Palatino Linotype"/>
              </w:rPr>
              <w:t xml:space="preserve"> </w:t>
            </w:r>
            <w:r w:rsidRPr="004F34F0">
              <w:rPr>
                <w:rFonts w:ascii="Palatino Linotype" w:hAnsi="Palatino Linotype"/>
              </w:rPr>
              <w:t>mutual</w:t>
            </w:r>
            <w:r>
              <w:rPr>
                <w:rFonts w:ascii="Palatino Linotype" w:hAnsi="Palatino Linotype"/>
              </w:rPr>
              <w:t xml:space="preserve"> </w:t>
            </w:r>
            <w:r w:rsidRPr="004F34F0">
              <w:rPr>
                <w:rFonts w:ascii="Palatino Linotype" w:hAnsi="Palatino Linotype"/>
              </w:rPr>
              <w:t>info</w:t>
            </w:r>
          </w:p>
        </w:tc>
        <w:tc>
          <w:tcPr>
            <w:tcW w:w="1345" w:type="dxa"/>
          </w:tcPr>
          <w:p w14:paraId="242BCC77" w14:textId="77777777" w:rsidR="004E2D29" w:rsidRDefault="004E2D29" w:rsidP="00FA67F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Silhouette</w:t>
            </w:r>
          </w:p>
        </w:tc>
      </w:tr>
      <w:tr w:rsidR="00883A2F" w14:paraId="0F835EAF" w14:textId="77777777" w:rsidTr="0088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06E02E5" w14:textId="77777777" w:rsidR="004E2D29" w:rsidRDefault="004E2D29" w:rsidP="00FA67F4">
            <w:pPr>
              <w:rPr>
                <w:rFonts w:ascii="Palatino Linotype" w:hAnsi="Palatino Linotype"/>
              </w:rPr>
            </w:pPr>
            <w:r>
              <w:rPr>
                <w:rFonts w:ascii="Palatino Linotype" w:hAnsi="Palatino Linotype"/>
              </w:rPr>
              <w:t>2</w:t>
            </w:r>
          </w:p>
        </w:tc>
        <w:tc>
          <w:tcPr>
            <w:tcW w:w="1367" w:type="dxa"/>
          </w:tcPr>
          <w:p w14:paraId="4771F0CB" w14:textId="42E56111" w:rsidR="004E2D29" w:rsidRDefault="004E2D29"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w:t>
            </w:r>
            <w:r>
              <w:rPr>
                <w:rFonts w:ascii="Palatino Linotype" w:hAnsi="Palatino Linotype"/>
              </w:rPr>
              <w:t>46</w:t>
            </w:r>
          </w:p>
        </w:tc>
        <w:tc>
          <w:tcPr>
            <w:tcW w:w="1634" w:type="dxa"/>
          </w:tcPr>
          <w:p w14:paraId="792F8145" w14:textId="09BFB22E" w:rsidR="004E2D29" w:rsidRDefault="004E2D29"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w:t>
            </w:r>
            <w:r>
              <w:rPr>
                <w:rFonts w:ascii="Palatino Linotype" w:hAnsi="Palatino Linotype"/>
              </w:rPr>
              <w:t>191</w:t>
            </w:r>
          </w:p>
        </w:tc>
        <w:tc>
          <w:tcPr>
            <w:tcW w:w="1081" w:type="dxa"/>
          </w:tcPr>
          <w:p w14:paraId="2E7F38FE" w14:textId="74C9B359" w:rsidR="004E2D29" w:rsidRDefault="004E2D29"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w:t>
            </w:r>
            <w:r>
              <w:rPr>
                <w:rFonts w:ascii="Palatino Linotype" w:hAnsi="Palatino Linotype"/>
              </w:rPr>
              <w:t>074</w:t>
            </w:r>
          </w:p>
        </w:tc>
        <w:tc>
          <w:tcPr>
            <w:tcW w:w="943" w:type="dxa"/>
          </w:tcPr>
          <w:p w14:paraId="61BA24BD" w14:textId="0DC735AD" w:rsidR="004E2D29" w:rsidRDefault="004E2D29"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w:t>
            </w:r>
            <w:r w:rsidR="00883A2F">
              <w:rPr>
                <w:rFonts w:ascii="Palatino Linotype" w:hAnsi="Palatino Linotype"/>
              </w:rPr>
              <w:t>27</w:t>
            </w:r>
          </w:p>
        </w:tc>
        <w:tc>
          <w:tcPr>
            <w:tcW w:w="1185" w:type="dxa"/>
          </w:tcPr>
          <w:p w14:paraId="3D2056E7" w14:textId="1D054EA6" w:rsidR="004E2D29" w:rsidRDefault="004E2D29"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w:t>
            </w:r>
            <w:r w:rsidR="00883A2F">
              <w:rPr>
                <w:rFonts w:ascii="Palatino Linotype" w:hAnsi="Palatino Linotype"/>
              </w:rPr>
              <w:t>074</w:t>
            </w:r>
          </w:p>
        </w:tc>
        <w:tc>
          <w:tcPr>
            <w:tcW w:w="1345" w:type="dxa"/>
          </w:tcPr>
          <w:p w14:paraId="1CB2B982" w14:textId="02CADC8C" w:rsidR="004E2D29" w:rsidRDefault="004E2D29" w:rsidP="00FA67F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76669F">
              <w:rPr>
                <w:rFonts w:ascii="Palatino Linotype" w:hAnsi="Palatino Linotype"/>
              </w:rPr>
              <w:t>0.1</w:t>
            </w:r>
            <w:r w:rsidR="00883A2F">
              <w:rPr>
                <w:rFonts w:ascii="Palatino Linotype" w:hAnsi="Palatino Linotype"/>
              </w:rPr>
              <w:t>19</w:t>
            </w:r>
          </w:p>
        </w:tc>
      </w:tr>
      <w:tr w:rsidR="00883A2F" w14:paraId="21103440" w14:textId="77777777" w:rsidTr="00883A2F">
        <w:tc>
          <w:tcPr>
            <w:cnfStyle w:val="001000000000" w:firstRow="0" w:lastRow="0" w:firstColumn="1" w:lastColumn="0" w:oddVBand="0" w:evenVBand="0" w:oddHBand="0" w:evenHBand="0" w:firstRowFirstColumn="0" w:firstRowLastColumn="0" w:lastRowFirstColumn="0" w:lastRowLastColumn="0"/>
            <w:tcW w:w="1795" w:type="dxa"/>
          </w:tcPr>
          <w:p w14:paraId="3DD42ABA" w14:textId="77777777" w:rsidR="004E2D29" w:rsidRDefault="004E2D29" w:rsidP="00FA67F4">
            <w:pPr>
              <w:rPr>
                <w:rFonts w:ascii="Palatino Linotype" w:hAnsi="Palatino Linotype"/>
              </w:rPr>
            </w:pPr>
            <w:r>
              <w:rPr>
                <w:rFonts w:ascii="Palatino Linotype" w:hAnsi="Palatino Linotype"/>
              </w:rPr>
              <w:t>10</w:t>
            </w:r>
          </w:p>
        </w:tc>
        <w:tc>
          <w:tcPr>
            <w:tcW w:w="1367" w:type="dxa"/>
          </w:tcPr>
          <w:p w14:paraId="0F780288" w14:textId="638E3977" w:rsidR="004E2D29" w:rsidRDefault="004E2D29"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76669F">
              <w:rPr>
                <w:rFonts w:ascii="Palatino Linotype" w:hAnsi="Palatino Linotype"/>
              </w:rPr>
              <w:t>0.</w:t>
            </w:r>
            <w:r w:rsidR="00883A2F">
              <w:rPr>
                <w:rFonts w:ascii="Palatino Linotype" w:hAnsi="Palatino Linotype"/>
              </w:rPr>
              <w:t>041</w:t>
            </w:r>
          </w:p>
        </w:tc>
        <w:tc>
          <w:tcPr>
            <w:tcW w:w="1634" w:type="dxa"/>
          </w:tcPr>
          <w:p w14:paraId="0A05D089" w14:textId="5E944128" w:rsidR="004E2D29" w:rsidRDefault="004E2D29"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00883A2F">
              <w:rPr>
                <w:rFonts w:ascii="Palatino Linotype" w:hAnsi="Palatino Linotype"/>
              </w:rPr>
              <w:t>049</w:t>
            </w:r>
          </w:p>
        </w:tc>
        <w:tc>
          <w:tcPr>
            <w:tcW w:w="1081" w:type="dxa"/>
          </w:tcPr>
          <w:p w14:paraId="1C1DC2EE" w14:textId="1403CF0B" w:rsidR="004E2D29" w:rsidRDefault="004E2D29"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00883A2F">
              <w:rPr>
                <w:rFonts w:ascii="Palatino Linotype" w:hAnsi="Palatino Linotype"/>
              </w:rPr>
              <w:t>045</w:t>
            </w:r>
          </w:p>
        </w:tc>
        <w:tc>
          <w:tcPr>
            <w:tcW w:w="943" w:type="dxa"/>
          </w:tcPr>
          <w:p w14:paraId="3CCBEFEA" w14:textId="7289C77B" w:rsidR="004E2D29" w:rsidRDefault="004E2D29"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00883A2F">
              <w:rPr>
                <w:rFonts w:ascii="Palatino Linotype" w:hAnsi="Palatino Linotype"/>
              </w:rPr>
              <w:t>037</w:t>
            </w:r>
          </w:p>
        </w:tc>
        <w:tc>
          <w:tcPr>
            <w:tcW w:w="1185" w:type="dxa"/>
          </w:tcPr>
          <w:p w14:paraId="76BFBA79" w14:textId="072B42C8" w:rsidR="004E2D29" w:rsidRDefault="004E2D29"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00883A2F">
              <w:rPr>
                <w:rFonts w:ascii="Palatino Linotype" w:hAnsi="Palatino Linotype"/>
              </w:rPr>
              <w:t>042</w:t>
            </w:r>
          </w:p>
        </w:tc>
        <w:tc>
          <w:tcPr>
            <w:tcW w:w="1345" w:type="dxa"/>
          </w:tcPr>
          <w:p w14:paraId="3461A553" w14:textId="594B22A7" w:rsidR="004E2D29" w:rsidRDefault="00883A2F" w:rsidP="00FA67F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-0.034</w:t>
            </w:r>
          </w:p>
        </w:tc>
      </w:tr>
      <w:tr w:rsidR="00883A2F" w14:paraId="5B2CF09F" w14:textId="77777777" w:rsidTr="0088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FC26916" w14:textId="57B87153" w:rsidR="00883A2F" w:rsidRDefault="00883A2F" w:rsidP="00883A2F">
            <w:pPr>
              <w:rPr>
                <w:rFonts w:ascii="Palatino Linotype" w:hAnsi="Palatino Linotype"/>
              </w:rPr>
            </w:pPr>
            <w:r>
              <w:rPr>
                <w:rFonts w:ascii="Palatino Linotype" w:hAnsi="Palatino Linotype"/>
              </w:rPr>
              <w:t>2</w:t>
            </w:r>
            <w:r>
              <w:rPr>
                <w:rFonts w:ascii="Palatino Linotype" w:hAnsi="Palatino Linotype"/>
              </w:rPr>
              <w:t xml:space="preserve"> (PCA)</w:t>
            </w:r>
          </w:p>
        </w:tc>
        <w:tc>
          <w:tcPr>
            <w:tcW w:w="1367" w:type="dxa"/>
          </w:tcPr>
          <w:p w14:paraId="20464F7B" w14:textId="2B8D4E36" w:rsidR="00883A2F" w:rsidRPr="0076669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0.034</w:t>
            </w:r>
          </w:p>
        </w:tc>
        <w:tc>
          <w:tcPr>
            <w:tcW w:w="1634" w:type="dxa"/>
          </w:tcPr>
          <w:p w14:paraId="4463D708" w14:textId="66FE4342"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0.154</w:t>
            </w:r>
          </w:p>
        </w:tc>
        <w:tc>
          <w:tcPr>
            <w:tcW w:w="1081" w:type="dxa"/>
          </w:tcPr>
          <w:p w14:paraId="453D3455" w14:textId="43672C6B"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0.056</w:t>
            </w:r>
          </w:p>
        </w:tc>
        <w:tc>
          <w:tcPr>
            <w:tcW w:w="943" w:type="dxa"/>
          </w:tcPr>
          <w:p w14:paraId="580D8655" w14:textId="681FDEDC"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0.016</w:t>
            </w:r>
          </w:p>
        </w:tc>
        <w:tc>
          <w:tcPr>
            <w:tcW w:w="1185" w:type="dxa"/>
          </w:tcPr>
          <w:p w14:paraId="19E74279" w14:textId="29B57D88"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0.055</w:t>
            </w:r>
          </w:p>
        </w:tc>
        <w:tc>
          <w:tcPr>
            <w:tcW w:w="1345" w:type="dxa"/>
          </w:tcPr>
          <w:p w14:paraId="57EDDC65" w14:textId="329D9B8E"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0.209</w:t>
            </w:r>
          </w:p>
        </w:tc>
      </w:tr>
      <w:tr w:rsidR="00883A2F" w14:paraId="5BF1D0AB" w14:textId="77777777" w:rsidTr="00883A2F">
        <w:tc>
          <w:tcPr>
            <w:cnfStyle w:val="001000000000" w:firstRow="0" w:lastRow="0" w:firstColumn="1" w:lastColumn="0" w:oddVBand="0" w:evenVBand="0" w:oddHBand="0" w:evenHBand="0" w:firstRowFirstColumn="0" w:firstRowLastColumn="0" w:lastRowFirstColumn="0" w:lastRowLastColumn="0"/>
            <w:tcW w:w="1795" w:type="dxa"/>
          </w:tcPr>
          <w:p w14:paraId="531FEB6D" w14:textId="09AF9FE8" w:rsidR="00883A2F" w:rsidRDefault="00883A2F" w:rsidP="00883A2F">
            <w:pPr>
              <w:rPr>
                <w:rFonts w:ascii="Palatino Linotype" w:hAnsi="Palatino Linotype"/>
              </w:rPr>
            </w:pPr>
            <w:r>
              <w:rPr>
                <w:rFonts w:ascii="Palatino Linotype" w:hAnsi="Palatino Linotype"/>
              </w:rPr>
              <w:t>10</w:t>
            </w:r>
            <w:r>
              <w:rPr>
                <w:rFonts w:ascii="Palatino Linotype" w:hAnsi="Palatino Linotype"/>
              </w:rPr>
              <w:t xml:space="preserve"> (PCA)</w:t>
            </w:r>
          </w:p>
        </w:tc>
        <w:tc>
          <w:tcPr>
            <w:tcW w:w="1367" w:type="dxa"/>
          </w:tcPr>
          <w:p w14:paraId="0A97A871" w14:textId="19062C14"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0.088</w:t>
            </w:r>
          </w:p>
        </w:tc>
        <w:tc>
          <w:tcPr>
            <w:tcW w:w="1634" w:type="dxa"/>
          </w:tcPr>
          <w:p w14:paraId="7725A37B" w14:textId="1CD5CD3D"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0.124</w:t>
            </w:r>
          </w:p>
        </w:tc>
        <w:tc>
          <w:tcPr>
            <w:tcW w:w="1081" w:type="dxa"/>
          </w:tcPr>
          <w:p w14:paraId="79FD9ADE" w14:textId="512F6C0F"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0.103</w:t>
            </w:r>
          </w:p>
        </w:tc>
        <w:tc>
          <w:tcPr>
            <w:tcW w:w="943" w:type="dxa"/>
          </w:tcPr>
          <w:p w14:paraId="112B3A27" w14:textId="23515F8E"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0.056</w:t>
            </w:r>
          </w:p>
        </w:tc>
        <w:tc>
          <w:tcPr>
            <w:tcW w:w="1185" w:type="dxa"/>
          </w:tcPr>
          <w:p w14:paraId="42629540" w14:textId="03CB97D7"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0.099</w:t>
            </w:r>
          </w:p>
        </w:tc>
        <w:tc>
          <w:tcPr>
            <w:tcW w:w="1345" w:type="dxa"/>
          </w:tcPr>
          <w:p w14:paraId="5B04A319" w14:textId="348CD0FF"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0.030</w:t>
            </w:r>
          </w:p>
        </w:tc>
      </w:tr>
      <w:tr w:rsidR="00883A2F" w14:paraId="51AAE5B5" w14:textId="77777777" w:rsidTr="0088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0C4D488" w14:textId="4C28BA8F" w:rsidR="00883A2F" w:rsidRDefault="00883A2F" w:rsidP="00883A2F">
            <w:pPr>
              <w:rPr>
                <w:rFonts w:ascii="Palatino Linotype" w:hAnsi="Palatino Linotype"/>
              </w:rPr>
            </w:pPr>
            <w:r>
              <w:rPr>
                <w:rFonts w:ascii="Palatino Linotype" w:hAnsi="Palatino Linotype"/>
              </w:rPr>
              <w:t>2</w:t>
            </w:r>
            <w:r>
              <w:rPr>
                <w:rFonts w:ascii="Palatino Linotype" w:hAnsi="Palatino Linotype"/>
              </w:rPr>
              <w:t xml:space="preserve"> (ICA)</w:t>
            </w:r>
          </w:p>
        </w:tc>
        <w:tc>
          <w:tcPr>
            <w:tcW w:w="1367" w:type="dxa"/>
          </w:tcPr>
          <w:p w14:paraId="5A1A3F65" w14:textId="33246F70"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0.022</w:t>
            </w:r>
          </w:p>
        </w:tc>
        <w:tc>
          <w:tcPr>
            <w:tcW w:w="1634" w:type="dxa"/>
          </w:tcPr>
          <w:p w14:paraId="3BFEE54D" w14:textId="17D3EC9D"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0.115</w:t>
            </w:r>
          </w:p>
        </w:tc>
        <w:tc>
          <w:tcPr>
            <w:tcW w:w="1081" w:type="dxa"/>
          </w:tcPr>
          <w:p w14:paraId="3CAF8C1F" w14:textId="3828FD1B"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0.037</w:t>
            </w:r>
          </w:p>
        </w:tc>
        <w:tc>
          <w:tcPr>
            <w:tcW w:w="943" w:type="dxa"/>
          </w:tcPr>
          <w:p w14:paraId="359F503D" w14:textId="1782C5E2"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0.009</w:t>
            </w:r>
          </w:p>
        </w:tc>
        <w:tc>
          <w:tcPr>
            <w:tcW w:w="1185" w:type="dxa"/>
          </w:tcPr>
          <w:p w14:paraId="3BD5F8DF" w14:textId="0EEE371C"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0.036</w:t>
            </w:r>
          </w:p>
        </w:tc>
        <w:tc>
          <w:tcPr>
            <w:tcW w:w="1345" w:type="dxa"/>
          </w:tcPr>
          <w:p w14:paraId="1AB94C25" w14:textId="63C4F600"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0.269</w:t>
            </w:r>
          </w:p>
        </w:tc>
      </w:tr>
      <w:tr w:rsidR="00883A2F" w14:paraId="41A0E2F4" w14:textId="77777777" w:rsidTr="00883A2F">
        <w:tc>
          <w:tcPr>
            <w:cnfStyle w:val="001000000000" w:firstRow="0" w:lastRow="0" w:firstColumn="1" w:lastColumn="0" w:oddVBand="0" w:evenVBand="0" w:oddHBand="0" w:evenHBand="0" w:firstRowFirstColumn="0" w:firstRowLastColumn="0" w:lastRowFirstColumn="0" w:lastRowLastColumn="0"/>
            <w:tcW w:w="1795" w:type="dxa"/>
          </w:tcPr>
          <w:p w14:paraId="1D89F135" w14:textId="6F2AFF20" w:rsidR="00883A2F" w:rsidRDefault="00883A2F" w:rsidP="00883A2F">
            <w:pPr>
              <w:rPr>
                <w:rFonts w:ascii="Palatino Linotype" w:hAnsi="Palatino Linotype"/>
              </w:rPr>
            </w:pPr>
            <w:r>
              <w:rPr>
                <w:rFonts w:ascii="Palatino Linotype" w:hAnsi="Palatino Linotype"/>
              </w:rPr>
              <w:t>10</w:t>
            </w:r>
            <w:r>
              <w:rPr>
                <w:rFonts w:ascii="Palatino Linotype" w:hAnsi="Palatino Linotype"/>
              </w:rPr>
              <w:t xml:space="preserve"> (ICA)</w:t>
            </w:r>
          </w:p>
        </w:tc>
        <w:tc>
          <w:tcPr>
            <w:tcW w:w="1367" w:type="dxa"/>
          </w:tcPr>
          <w:p w14:paraId="4FF73939" w14:textId="3DC676AF"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0.069</w:t>
            </w:r>
          </w:p>
        </w:tc>
        <w:tc>
          <w:tcPr>
            <w:tcW w:w="1634" w:type="dxa"/>
          </w:tcPr>
          <w:p w14:paraId="5A5B17AC" w14:textId="01C3EE6C"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0.100</w:t>
            </w:r>
          </w:p>
        </w:tc>
        <w:tc>
          <w:tcPr>
            <w:tcW w:w="1081" w:type="dxa"/>
          </w:tcPr>
          <w:p w14:paraId="73A804C3" w14:textId="549E465A"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0.082</w:t>
            </w:r>
          </w:p>
        </w:tc>
        <w:tc>
          <w:tcPr>
            <w:tcW w:w="943" w:type="dxa"/>
          </w:tcPr>
          <w:p w14:paraId="0FCBA088" w14:textId="56FDCF7A"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0.041</w:t>
            </w:r>
          </w:p>
        </w:tc>
        <w:tc>
          <w:tcPr>
            <w:tcW w:w="1185" w:type="dxa"/>
          </w:tcPr>
          <w:p w14:paraId="11DA4645" w14:textId="620D5190"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0.078</w:t>
            </w:r>
          </w:p>
        </w:tc>
        <w:tc>
          <w:tcPr>
            <w:tcW w:w="1345" w:type="dxa"/>
          </w:tcPr>
          <w:p w14:paraId="7DC675C4" w14:textId="33FEDDC6"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0.010</w:t>
            </w:r>
          </w:p>
        </w:tc>
      </w:tr>
      <w:tr w:rsidR="00883A2F" w14:paraId="72368277" w14:textId="77777777" w:rsidTr="0088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668EE8C" w14:textId="3390B12B" w:rsidR="00883A2F" w:rsidRDefault="00883A2F" w:rsidP="00883A2F">
            <w:pPr>
              <w:rPr>
                <w:rFonts w:ascii="Palatino Linotype" w:hAnsi="Palatino Linotype"/>
              </w:rPr>
            </w:pPr>
            <w:r>
              <w:rPr>
                <w:rFonts w:ascii="Palatino Linotype" w:hAnsi="Palatino Linotype"/>
              </w:rPr>
              <w:t>2</w:t>
            </w:r>
            <w:r>
              <w:rPr>
                <w:rFonts w:ascii="Palatino Linotype" w:hAnsi="Palatino Linotype"/>
              </w:rPr>
              <w:t xml:space="preserve"> (KPCA)</w:t>
            </w:r>
          </w:p>
        </w:tc>
        <w:tc>
          <w:tcPr>
            <w:tcW w:w="1367" w:type="dxa"/>
          </w:tcPr>
          <w:p w14:paraId="429454D0" w14:textId="6AD04DF1"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0.076</w:t>
            </w:r>
          </w:p>
        </w:tc>
        <w:tc>
          <w:tcPr>
            <w:tcW w:w="1634" w:type="dxa"/>
          </w:tcPr>
          <w:p w14:paraId="4F86953D" w14:textId="544B133B"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0.267</w:t>
            </w:r>
          </w:p>
        </w:tc>
        <w:tc>
          <w:tcPr>
            <w:tcW w:w="1081" w:type="dxa"/>
          </w:tcPr>
          <w:p w14:paraId="791831A7" w14:textId="5F2DA1DD"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0.118</w:t>
            </w:r>
          </w:p>
        </w:tc>
        <w:tc>
          <w:tcPr>
            <w:tcW w:w="943" w:type="dxa"/>
          </w:tcPr>
          <w:p w14:paraId="3035D479" w14:textId="74A7768C"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0.058</w:t>
            </w:r>
          </w:p>
        </w:tc>
        <w:tc>
          <w:tcPr>
            <w:tcW w:w="1185" w:type="dxa"/>
          </w:tcPr>
          <w:p w14:paraId="1C24E2BA" w14:textId="577BBBD7"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0.118</w:t>
            </w:r>
          </w:p>
        </w:tc>
        <w:tc>
          <w:tcPr>
            <w:tcW w:w="1345" w:type="dxa"/>
          </w:tcPr>
          <w:p w14:paraId="4E1AB8F6" w14:textId="40E1FEFF" w:rsidR="00883A2F" w:rsidRPr="00BF3058"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0.024</w:t>
            </w:r>
          </w:p>
        </w:tc>
      </w:tr>
      <w:tr w:rsidR="00883A2F" w14:paraId="48F924DC" w14:textId="77777777" w:rsidTr="00883A2F">
        <w:tc>
          <w:tcPr>
            <w:cnfStyle w:val="001000000000" w:firstRow="0" w:lastRow="0" w:firstColumn="1" w:lastColumn="0" w:oddVBand="0" w:evenVBand="0" w:oddHBand="0" w:evenHBand="0" w:firstRowFirstColumn="0" w:firstRowLastColumn="0" w:lastRowFirstColumn="0" w:lastRowLastColumn="0"/>
            <w:tcW w:w="1795" w:type="dxa"/>
          </w:tcPr>
          <w:p w14:paraId="18F88628" w14:textId="38259ED1" w:rsidR="00883A2F" w:rsidRDefault="00883A2F" w:rsidP="00883A2F">
            <w:pPr>
              <w:rPr>
                <w:rFonts w:ascii="Palatino Linotype" w:hAnsi="Palatino Linotype"/>
              </w:rPr>
            </w:pPr>
            <w:r>
              <w:rPr>
                <w:rFonts w:ascii="Palatino Linotype" w:hAnsi="Palatino Linotype"/>
              </w:rPr>
              <w:t>10</w:t>
            </w:r>
            <w:r>
              <w:rPr>
                <w:rFonts w:ascii="Palatino Linotype" w:hAnsi="Palatino Linotype"/>
              </w:rPr>
              <w:t xml:space="preserve"> (KPCA)</w:t>
            </w:r>
          </w:p>
        </w:tc>
        <w:tc>
          <w:tcPr>
            <w:tcW w:w="1367" w:type="dxa"/>
          </w:tcPr>
          <w:p w14:paraId="113F6DCC" w14:textId="615F007B"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0.129</w:t>
            </w:r>
          </w:p>
        </w:tc>
        <w:tc>
          <w:tcPr>
            <w:tcW w:w="1634" w:type="dxa"/>
          </w:tcPr>
          <w:p w14:paraId="4963E69A" w14:textId="14A25D22"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0.145</w:t>
            </w:r>
          </w:p>
        </w:tc>
        <w:tc>
          <w:tcPr>
            <w:tcW w:w="1081" w:type="dxa"/>
          </w:tcPr>
          <w:p w14:paraId="18928454" w14:textId="33DB8ACA"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0.137</w:t>
            </w:r>
          </w:p>
        </w:tc>
        <w:tc>
          <w:tcPr>
            <w:tcW w:w="943" w:type="dxa"/>
          </w:tcPr>
          <w:p w14:paraId="47EB50F3" w14:textId="08682C05"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0.091</w:t>
            </w:r>
          </w:p>
        </w:tc>
        <w:tc>
          <w:tcPr>
            <w:tcW w:w="1185" w:type="dxa"/>
          </w:tcPr>
          <w:p w14:paraId="298D4A3A" w14:textId="1F6D7DFB"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0.134</w:t>
            </w:r>
          </w:p>
        </w:tc>
        <w:tc>
          <w:tcPr>
            <w:tcW w:w="1345" w:type="dxa"/>
          </w:tcPr>
          <w:p w14:paraId="2C6565A5" w14:textId="4686C892" w:rsidR="00883A2F" w:rsidRPr="00BF3058"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sidRPr="00BF3058">
              <w:rPr>
                <w:rFonts w:ascii="Palatino Linotype" w:hAnsi="Palatino Linotype"/>
                <w:color w:val="FF0000"/>
              </w:rPr>
              <w:t>0.009</w:t>
            </w:r>
          </w:p>
        </w:tc>
      </w:tr>
      <w:tr w:rsidR="00883A2F" w14:paraId="70C37F23" w14:textId="77777777" w:rsidTr="0088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6568AE4" w14:textId="11A77D6F" w:rsidR="00883A2F" w:rsidRDefault="00883A2F" w:rsidP="00883A2F">
            <w:pPr>
              <w:rPr>
                <w:rFonts w:ascii="Palatino Linotype" w:hAnsi="Palatino Linotype"/>
              </w:rPr>
            </w:pPr>
            <w:r>
              <w:rPr>
                <w:rFonts w:ascii="Palatino Linotype" w:hAnsi="Palatino Linotype"/>
              </w:rPr>
              <w:lastRenderedPageBreak/>
              <w:t>2</w:t>
            </w:r>
            <w:r>
              <w:rPr>
                <w:rFonts w:ascii="Palatino Linotype" w:hAnsi="Palatino Linotype"/>
              </w:rPr>
              <w:t xml:space="preserve"> (RP)</w:t>
            </w:r>
          </w:p>
        </w:tc>
        <w:tc>
          <w:tcPr>
            <w:tcW w:w="1367" w:type="dxa"/>
          </w:tcPr>
          <w:p w14:paraId="011B355B" w14:textId="3A342495"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0.028</w:t>
            </w:r>
          </w:p>
        </w:tc>
        <w:tc>
          <w:tcPr>
            <w:tcW w:w="1634" w:type="dxa"/>
          </w:tcPr>
          <w:p w14:paraId="0BDAA673" w14:textId="7D6C2AA9"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0.122</w:t>
            </w:r>
          </w:p>
        </w:tc>
        <w:tc>
          <w:tcPr>
            <w:tcW w:w="1081" w:type="dxa"/>
          </w:tcPr>
          <w:p w14:paraId="5E303AB5" w14:textId="39ADA0FD"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0.046</w:t>
            </w:r>
          </w:p>
        </w:tc>
        <w:tc>
          <w:tcPr>
            <w:tcW w:w="943" w:type="dxa"/>
          </w:tcPr>
          <w:p w14:paraId="7B49082E" w14:textId="5505CCAC"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0.016</w:t>
            </w:r>
          </w:p>
        </w:tc>
        <w:tc>
          <w:tcPr>
            <w:tcW w:w="1185" w:type="dxa"/>
          </w:tcPr>
          <w:p w14:paraId="3BCBCDBD" w14:textId="5A89B641"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0.045</w:t>
            </w:r>
          </w:p>
        </w:tc>
        <w:tc>
          <w:tcPr>
            <w:tcW w:w="1345" w:type="dxa"/>
          </w:tcPr>
          <w:p w14:paraId="14A09D69" w14:textId="7021B84C" w:rsidR="00883A2F" w:rsidRDefault="00883A2F" w:rsidP="00883A2F">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0.181</w:t>
            </w:r>
          </w:p>
        </w:tc>
      </w:tr>
      <w:tr w:rsidR="00883A2F" w14:paraId="1CCDD441" w14:textId="77777777" w:rsidTr="00883A2F">
        <w:tc>
          <w:tcPr>
            <w:cnfStyle w:val="001000000000" w:firstRow="0" w:lastRow="0" w:firstColumn="1" w:lastColumn="0" w:oddVBand="0" w:evenVBand="0" w:oddHBand="0" w:evenHBand="0" w:firstRowFirstColumn="0" w:firstRowLastColumn="0" w:lastRowFirstColumn="0" w:lastRowLastColumn="0"/>
            <w:tcW w:w="1795" w:type="dxa"/>
          </w:tcPr>
          <w:p w14:paraId="25A0A5D0" w14:textId="7980C426" w:rsidR="00883A2F" w:rsidRDefault="00883A2F" w:rsidP="00883A2F">
            <w:pPr>
              <w:rPr>
                <w:rFonts w:ascii="Palatino Linotype" w:hAnsi="Palatino Linotype"/>
              </w:rPr>
            </w:pPr>
            <w:r>
              <w:rPr>
                <w:rFonts w:ascii="Palatino Linotype" w:hAnsi="Palatino Linotype"/>
              </w:rPr>
              <w:t>10</w:t>
            </w:r>
            <w:r>
              <w:rPr>
                <w:rFonts w:ascii="Palatino Linotype" w:hAnsi="Palatino Linotype"/>
              </w:rPr>
              <w:t xml:space="preserve"> (RP)</w:t>
            </w:r>
          </w:p>
        </w:tc>
        <w:tc>
          <w:tcPr>
            <w:tcW w:w="1367" w:type="dxa"/>
          </w:tcPr>
          <w:p w14:paraId="1F05DD27" w14:textId="09362156"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0.046</w:t>
            </w:r>
          </w:p>
        </w:tc>
        <w:tc>
          <w:tcPr>
            <w:tcW w:w="1634" w:type="dxa"/>
          </w:tcPr>
          <w:p w14:paraId="3F01EAAC" w14:textId="7CA9A0C1"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0.058</w:t>
            </w:r>
          </w:p>
        </w:tc>
        <w:tc>
          <w:tcPr>
            <w:tcW w:w="1081" w:type="dxa"/>
          </w:tcPr>
          <w:p w14:paraId="4794A997" w14:textId="1288F504"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0.051</w:t>
            </w:r>
          </w:p>
        </w:tc>
        <w:tc>
          <w:tcPr>
            <w:tcW w:w="943" w:type="dxa"/>
          </w:tcPr>
          <w:p w14:paraId="2D3AEF48" w14:textId="2B2C5952"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0.037</w:t>
            </w:r>
          </w:p>
        </w:tc>
        <w:tc>
          <w:tcPr>
            <w:tcW w:w="1185" w:type="dxa"/>
          </w:tcPr>
          <w:p w14:paraId="48FA6670" w14:textId="5F6B6179"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0.048</w:t>
            </w:r>
          </w:p>
        </w:tc>
        <w:tc>
          <w:tcPr>
            <w:tcW w:w="1345" w:type="dxa"/>
          </w:tcPr>
          <w:p w14:paraId="4938A2E4" w14:textId="3587521F" w:rsidR="00883A2F" w:rsidRDefault="00883A2F" w:rsidP="00883A2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-0.004</w:t>
            </w:r>
          </w:p>
        </w:tc>
      </w:tr>
    </w:tbl>
    <w:p w14:paraId="05B13F97" w14:textId="3FA8B9A2" w:rsidR="004E2D29" w:rsidRDefault="004E2D29" w:rsidP="004E2D29">
      <w:pPr>
        <w:pStyle w:val="Caption"/>
      </w:pPr>
      <w:r>
        <w:t xml:space="preserve">Figure </w:t>
      </w:r>
      <w:r>
        <w:fldChar w:fldCharType="begin"/>
      </w:r>
      <w:r>
        <w:instrText xml:space="preserve"> SEQ Figure \* ARABIC </w:instrText>
      </w:r>
      <w:r>
        <w:fldChar w:fldCharType="separate"/>
      </w:r>
      <w:r w:rsidR="00E563CC">
        <w:rPr>
          <w:noProof/>
        </w:rPr>
        <w:t>7</w:t>
      </w:r>
      <w:r>
        <w:fldChar w:fldCharType="end"/>
      </w:r>
      <w:r>
        <w:t xml:space="preserve"> –</w:t>
      </w:r>
      <w:r w:rsidR="00883A2F">
        <w:t>P</w:t>
      </w:r>
      <w:r>
        <w:t xml:space="preserve">erformance </w:t>
      </w:r>
      <w:r w:rsidR="00883A2F">
        <w:t xml:space="preserve">metrics </w:t>
      </w:r>
      <w:r>
        <w:t xml:space="preserve">of unsupervised </w:t>
      </w:r>
      <w:r>
        <w:t>EM</w:t>
      </w:r>
      <w:r>
        <w:t xml:space="preserve"> learning </w:t>
      </w:r>
    </w:p>
    <w:p w14:paraId="58179941" w14:textId="77777777" w:rsidR="00E563CC" w:rsidRDefault="00E563CC" w:rsidP="0076669F">
      <w:pPr>
        <w:rPr>
          <w:noProof/>
        </w:rPr>
      </w:pPr>
    </w:p>
    <w:p w14:paraId="16D9F05B" w14:textId="77777777" w:rsidR="00E563CC" w:rsidRDefault="00E563CC" w:rsidP="0076669F">
      <w:pPr>
        <w:rPr>
          <w:noProof/>
        </w:rPr>
      </w:pPr>
    </w:p>
    <w:p w14:paraId="71AE2A37" w14:textId="77777777" w:rsidR="00E563CC" w:rsidRDefault="00E563CC" w:rsidP="00E563CC">
      <w:pPr>
        <w:pStyle w:val="NoSpacing"/>
        <w:rPr>
          <w:rFonts w:ascii="Palatino Linotype" w:hAnsi="Palatino Linotype"/>
          <w:noProof/>
        </w:rPr>
      </w:pPr>
      <w:r>
        <w:rPr>
          <w:noProof/>
        </w:rPr>
        <w:drawing>
          <wp:inline distT="0" distB="0" distL="0" distR="0" wp14:anchorId="3879AEB6" wp14:editId="54492920">
            <wp:extent cx="2952750" cy="316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320"/>
                    <a:stretch/>
                  </pic:blipFill>
                  <pic:spPr bwMode="auto">
                    <a:xfrm>
                      <a:off x="0" y="0"/>
                      <a:ext cx="2952750" cy="31699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912A05" wp14:editId="2105C5DA">
            <wp:extent cx="2946400" cy="31699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427"/>
                    <a:stretch/>
                  </pic:blipFill>
                  <pic:spPr bwMode="auto">
                    <a:xfrm>
                      <a:off x="0" y="0"/>
                      <a:ext cx="2946400" cy="3169920"/>
                    </a:xfrm>
                    <a:prstGeom prst="rect">
                      <a:avLst/>
                    </a:prstGeom>
                    <a:noFill/>
                    <a:ln>
                      <a:noFill/>
                    </a:ln>
                    <a:extLst>
                      <a:ext uri="{53640926-AAD7-44D8-BBD7-CCE9431645EC}">
                        <a14:shadowObscured xmlns:a14="http://schemas.microsoft.com/office/drawing/2010/main"/>
                      </a:ext>
                    </a:extLst>
                  </pic:spPr>
                </pic:pic>
              </a:graphicData>
            </a:graphic>
          </wp:inline>
        </w:drawing>
      </w:r>
    </w:p>
    <w:p w14:paraId="4196758B" w14:textId="30381100" w:rsidR="00E563CC" w:rsidRDefault="00E563CC" w:rsidP="00E563CC">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–Performance metrics of unsupervised </w:t>
      </w:r>
      <w:r>
        <w:t>EM</w:t>
      </w:r>
      <w:r>
        <w:t xml:space="preserve"> learning after ICA reduction (left) and after KPCA reduction (right)</w:t>
      </w:r>
    </w:p>
    <w:p w14:paraId="2799529C" w14:textId="54070311" w:rsidR="00E563CC" w:rsidRPr="00E563CC" w:rsidRDefault="00F52366" w:rsidP="00F52366">
      <w:r>
        <w:t xml:space="preserve">Once again, figure 8 </w:t>
      </w:r>
      <w:r w:rsidR="00BF3058">
        <w:t>illustrates the differences between the reduction power of ICA and KPCA. Comparing the red fonts in figure 7 to that of figure 5, we also see that the K-Means cluster outperforms the Expectation-Maximization method, possibly due to the simpleness of locating a centroid and while the EM method needs to calculate all possible center source of signal profile and calculate the likelihood of that being the source signal for that point.</w:t>
      </w:r>
    </w:p>
    <w:p w14:paraId="26D4E525" w14:textId="3E590299" w:rsidR="0076669F" w:rsidRDefault="0076669F" w:rsidP="0076669F">
      <w:pPr>
        <w:pBdr>
          <w:bottom w:val="single" w:sz="6" w:space="1" w:color="auto"/>
        </w:pBdr>
        <w:rPr>
          <w:rFonts w:ascii="Palatino Linotype" w:hAnsi="Palatino Linotype"/>
        </w:rPr>
      </w:pPr>
    </w:p>
    <w:p w14:paraId="6BBC7678" w14:textId="33D4A205" w:rsidR="009B34BC" w:rsidRDefault="009B34BC" w:rsidP="009B34BC">
      <w:pPr>
        <w:pStyle w:val="Heading2"/>
        <w:rPr>
          <w:rFonts w:ascii="Palatino Linotype" w:hAnsi="Palatino Linotype"/>
        </w:rPr>
      </w:pPr>
      <w:r>
        <w:rPr>
          <w:rFonts w:ascii="Palatino Linotype" w:hAnsi="Palatino Linotype"/>
        </w:rPr>
        <w:t>Neural Network</w:t>
      </w:r>
    </w:p>
    <w:p w14:paraId="37C85A01" w14:textId="1FAA7468" w:rsidR="00BF3058" w:rsidRDefault="005E06F5" w:rsidP="00287487">
      <w:pPr>
        <w:pBdr>
          <w:bottom w:val="single" w:sz="6" w:space="1" w:color="auto"/>
        </w:pBdr>
        <w:rPr>
          <w:rFonts w:ascii="Palatino Linotype" w:hAnsi="Palatino Linotype"/>
        </w:rPr>
      </w:pPr>
      <w:r>
        <w:rPr>
          <w:rFonts w:ascii="Palatino Linotype" w:hAnsi="Palatino Linotype"/>
        </w:rPr>
        <w:t>Afterwards, the neural network was performed on the reduced MNIST dataset</w:t>
      </w:r>
      <w:r w:rsidR="00F21AA4">
        <w:rPr>
          <w:rFonts w:ascii="Palatino Linotype" w:hAnsi="Palatino Linotype"/>
        </w:rPr>
        <w:t xml:space="preserve">. </w:t>
      </w:r>
      <w:r w:rsidR="007C5F72">
        <w:rPr>
          <w:rFonts w:ascii="Palatino Linotype" w:hAnsi="Palatino Linotype"/>
        </w:rPr>
        <w:t>T</w:t>
      </w:r>
      <w:r w:rsidR="00F21AA4">
        <w:rPr>
          <w:rFonts w:ascii="Palatino Linotype" w:hAnsi="Palatino Linotype"/>
        </w:rPr>
        <w:t>he dataset differed from the original assignment</w:t>
      </w:r>
      <w:r w:rsidR="00195663">
        <w:rPr>
          <w:rFonts w:ascii="Palatino Linotype" w:hAnsi="Palatino Linotype"/>
        </w:rPr>
        <w:t xml:space="preserve"> with a</w:t>
      </w:r>
      <w:r w:rsidR="007C5F72">
        <w:rPr>
          <w:rFonts w:ascii="Palatino Linotype" w:hAnsi="Palatino Linotype"/>
        </w:rPr>
        <w:t xml:space="preserve"> </w:t>
      </w:r>
      <w:r w:rsidR="007C5F72">
        <w:rPr>
          <w:rFonts w:ascii="Palatino Linotype" w:hAnsi="Palatino Linotype"/>
        </w:rPr>
        <w:t xml:space="preserve">size of 784 columns </w:t>
      </w:r>
      <w:r w:rsidR="00195663">
        <w:rPr>
          <w:rFonts w:ascii="Palatino Linotype" w:hAnsi="Palatino Linotype"/>
        </w:rPr>
        <w:t xml:space="preserve">and </w:t>
      </w:r>
      <w:r w:rsidR="007C5F72">
        <w:rPr>
          <w:rFonts w:ascii="Palatino Linotype" w:hAnsi="Palatino Linotype"/>
        </w:rPr>
        <w:t>70,000 rows</w:t>
      </w:r>
      <w:r w:rsidR="007C5F72">
        <w:rPr>
          <w:rFonts w:ascii="Palatino Linotype" w:hAnsi="Palatino Linotype"/>
        </w:rPr>
        <w:t xml:space="preserve">. As such, </w:t>
      </w:r>
      <w:r w:rsidR="00F21AA4">
        <w:rPr>
          <w:rFonts w:ascii="Palatino Linotype" w:hAnsi="Palatino Linotype"/>
        </w:rPr>
        <w:t xml:space="preserve">the neural network instead used 150 nodes and 100 on </w:t>
      </w:r>
      <w:r w:rsidR="00195663">
        <w:rPr>
          <w:rFonts w:ascii="Palatino Linotype" w:hAnsi="Palatino Linotype"/>
        </w:rPr>
        <w:t xml:space="preserve">the first </w:t>
      </w:r>
      <w:r w:rsidR="00195663">
        <w:rPr>
          <w:rFonts w:ascii="Palatino Linotype" w:hAnsi="Palatino Linotype"/>
        </w:rPr>
        <w:t>and</w:t>
      </w:r>
      <w:r w:rsidR="00F21AA4">
        <w:rPr>
          <w:rFonts w:ascii="Palatino Linotype" w:hAnsi="Palatino Linotype"/>
        </w:rPr>
        <w:t xml:space="preserve"> second layer</w:t>
      </w:r>
      <w:r w:rsidR="00195663">
        <w:rPr>
          <w:rFonts w:ascii="Palatino Linotype" w:hAnsi="Palatino Linotype"/>
        </w:rPr>
        <w:t xml:space="preserve"> respectively</w:t>
      </w:r>
      <w:r w:rsidR="003C0066">
        <w:rPr>
          <w:rFonts w:ascii="Palatino Linotype" w:hAnsi="Palatino Linotype"/>
        </w:rPr>
        <w:t>,</w:t>
      </w:r>
      <w:r w:rsidR="00195663">
        <w:rPr>
          <w:rFonts w:ascii="Palatino Linotype" w:hAnsi="Palatino Linotype"/>
        </w:rPr>
        <w:t xml:space="preserve"> as the size of the hidden layer should remain roughly half of the input size as a rule of thumb.</w:t>
      </w:r>
      <w:r w:rsidR="00195663">
        <w:rPr>
          <w:rStyle w:val="FootnoteReference"/>
          <w:rFonts w:ascii="Palatino Linotype" w:hAnsi="Palatino Linotype"/>
        </w:rPr>
        <w:footnoteReference w:id="13"/>
      </w:r>
      <w:r w:rsidR="003C0066">
        <w:rPr>
          <w:rFonts w:ascii="Palatino Linotype" w:hAnsi="Palatino Linotype"/>
        </w:rPr>
        <w:t xml:space="preserve"> </w:t>
      </w:r>
      <w:r w:rsidR="00195663">
        <w:rPr>
          <w:rFonts w:ascii="Palatino Linotype" w:hAnsi="Palatino Linotype"/>
        </w:rPr>
        <w:t xml:space="preserve">The </w:t>
      </w:r>
      <w:r w:rsidR="003C0066">
        <w:rPr>
          <w:rFonts w:ascii="Palatino Linotype" w:hAnsi="Palatino Linotype"/>
        </w:rPr>
        <w:t>learning rate of 0.</w:t>
      </w:r>
      <w:r w:rsidR="007C5F72">
        <w:rPr>
          <w:rFonts w:ascii="Palatino Linotype" w:hAnsi="Palatino Linotype"/>
        </w:rPr>
        <w:t>06</w:t>
      </w:r>
      <w:r w:rsidR="00195663">
        <w:rPr>
          <w:rFonts w:ascii="Palatino Linotype" w:hAnsi="Palatino Linotype"/>
        </w:rPr>
        <w:t xml:space="preserve"> was also selected, as that value was the smallest value to peak in our earlier </w:t>
      </w:r>
      <w:r w:rsidR="00195663">
        <w:rPr>
          <w:rFonts w:ascii="Palatino Linotype" w:hAnsi="Palatino Linotype"/>
        </w:rPr>
        <w:lastRenderedPageBreak/>
        <w:t xml:space="preserve">analysis, allowing for a balance between weight adjusting to feed forward signals and </w:t>
      </w:r>
      <w:r w:rsidR="00755A75">
        <w:rPr>
          <w:rFonts w:ascii="Palatino Linotype" w:hAnsi="Palatino Linotype"/>
        </w:rPr>
        <w:t>learning fast enough.</w:t>
      </w:r>
    </w:p>
    <w:p w14:paraId="243E6A1E" w14:textId="4DDCF995" w:rsidR="00373056" w:rsidRDefault="00287487" w:rsidP="009007E8">
      <w:pPr>
        <w:pBdr>
          <w:bottom w:val="single" w:sz="6" w:space="1" w:color="auto"/>
        </w:pBdr>
        <w:rPr>
          <w:rFonts w:ascii="Palatino Linotype" w:hAnsi="Palatino Linotype"/>
        </w:rPr>
      </w:pPr>
      <w:r>
        <w:rPr>
          <w:rFonts w:ascii="Palatino Linotype" w:hAnsi="Palatino Linotype"/>
        </w:rPr>
        <w:t xml:space="preserve">To calculate the performance of the neural network, package </w:t>
      </w:r>
      <w:r w:rsidRPr="00287487">
        <w:rPr>
          <w:rFonts w:ascii="Palatino Linotype" w:hAnsi="Palatino Linotype"/>
        </w:rPr>
        <w:t>classification_report</w:t>
      </w:r>
      <w:r>
        <w:rPr>
          <w:rFonts w:ascii="Palatino Linotype" w:hAnsi="Palatino Linotype"/>
        </w:rPr>
        <w:t xml:space="preserve"> and </w:t>
      </w:r>
      <w:r w:rsidRPr="00287487">
        <w:rPr>
          <w:rFonts w:ascii="Palatino Linotype" w:hAnsi="Palatino Linotype"/>
        </w:rPr>
        <w:t>confusion_matrix</w:t>
      </w:r>
      <w:r w:rsidRPr="00287487">
        <w:rPr>
          <w:rFonts w:ascii="Palatino Linotype" w:hAnsi="Palatino Linotype"/>
        </w:rPr>
        <w:t xml:space="preserve"> </w:t>
      </w:r>
      <w:r>
        <w:rPr>
          <w:rFonts w:ascii="Palatino Linotype" w:hAnsi="Palatino Linotype"/>
        </w:rPr>
        <w:t xml:space="preserve">were imported </w:t>
      </w:r>
      <w:r w:rsidRPr="00287487">
        <w:rPr>
          <w:rFonts w:ascii="Palatino Linotype" w:hAnsi="Palatino Linotype"/>
        </w:rPr>
        <w:t xml:space="preserve">from </w:t>
      </w:r>
      <w:r>
        <w:rPr>
          <w:rFonts w:ascii="Palatino Linotype" w:hAnsi="Palatino Linotype"/>
        </w:rPr>
        <w:t xml:space="preserve">the library </w:t>
      </w:r>
      <w:r w:rsidRPr="00287487">
        <w:rPr>
          <w:rFonts w:ascii="Palatino Linotype" w:hAnsi="Palatino Linotype"/>
        </w:rPr>
        <w:t>sklearn.metrics</w:t>
      </w:r>
      <w:r>
        <w:rPr>
          <w:rFonts w:ascii="Palatino Linotype" w:hAnsi="Palatino Linotype"/>
        </w:rPr>
        <w:t xml:space="preserve">. </w:t>
      </w:r>
      <w:r w:rsidR="00373056">
        <w:rPr>
          <w:rFonts w:ascii="Palatino Linotype" w:hAnsi="Palatino Linotype"/>
        </w:rPr>
        <w:t>As neural networks are a form of supervised learning, the correct labels inform the network on how to adjust the weights to correctly fit the target label.</w:t>
      </w:r>
    </w:p>
    <w:p w14:paraId="315FABE3" w14:textId="2057AD42" w:rsidR="009007E8" w:rsidRDefault="009007E8" w:rsidP="009007E8">
      <w:pPr>
        <w:pBdr>
          <w:bottom w:val="single" w:sz="6" w:space="1" w:color="auto"/>
        </w:pBdr>
        <w:rPr>
          <w:rFonts w:ascii="Palatino Linotype" w:hAnsi="Palatino Linotype"/>
        </w:rPr>
      </w:pPr>
      <w:r>
        <w:rPr>
          <w:rFonts w:ascii="Palatino Linotype" w:hAnsi="Palatino Linotype"/>
        </w:rPr>
        <w:t xml:space="preserve">The neural network was </w:t>
      </w:r>
      <w:r w:rsidR="009A5328">
        <w:rPr>
          <w:rFonts w:ascii="Palatino Linotype" w:hAnsi="Palatino Linotype"/>
        </w:rPr>
        <w:t xml:space="preserve">then </w:t>
      </w:r>
      <w:r>
        <w:rPr>
          <w:rFonts w:ascii="Palatino Linotype" w:hAnsi="Palatino Linotype"/>
        </w:rPr>
        <w:t xml:space="preserve">run on a variety </w:t>
      </w:r>
      <w:r w:rsidR="009A5328">
        <w:rPr>
          <w:rFonts w:ascii="Palatino Linotype" w:hAnsi="Palatino Linotype"/>
        </w:rPr>
        <w:t xml:space="preserve">of </w:t>
      </w:r>
      <w:r>
        <w:rPr>
          <w:rFonts w:ascii="Palatino Linotype" w:hAnsi="Palatino Linotype"/>
        </w:rPr>
        <w:t xml:space="preserve">transformations of </w:t>
      </w:r>
      <w:r w:rsidR="009A5328">
        <w:rPr>
          <w:rFonts w:ascii="Palatino Linotype" w:hAnsi="Palatino Linotype"/>
        </w:rPr>
        <w:t xml:space="preserve">the </w:t>
      </w:r>
      <w:r>
        <w:rPr>
          <w:rFonts w:ascii="Palatino Linotype" w:hAnsi="Palatino Linotype"/>
        </w:rPr>
        <w:t xml:space="preserve">MNIST dataset, </w:t>
      </w:r>
      <w:r w:rsidR="009A5328">
        <w:rPr>
          <w:rFonts w:ascii="Palatino Linotype" w:hAnsi="Palatino Linotype"/>
        </w:rPr>
        <w:t xml:space="preserve">including </w:t>
      </w:r>
      <w:r>
        <w:rPr>
          <w:rFonts w:ascii="Palatino Linotype" w:hAnsi="Palatino Linotype"/>
        </w:rPr>
        <w:t xml:space="preserve">the base MNIST dataset, dimensionally reduced datasets, and the </w:t>
      </w:r>
      <w:r w:rsidR="0047103E">
        <w:rPr>
          <w:rFonts w:ascii="Palatino Linotype" w:hAnsi="Palatino Linotype"/>
        </w:rPr>
        <w:t xml:space="preserve">results of K-Means and EM clustering algorithms. </w:t>
      </w:r>
      <w:r w:rsidR="00B262E5">
        <w:rPr>
          <w:rFonts w:ascii="Palatino Linotype" w:hAnsi="Palatino Linotype"/>
        </w:rPr>
        <w:t>The K-Means and EM also outputs another layer of labelled clusters, which were used to train the neural networks as two additional cases</w:t>
      </w:r>
      <w:r w:rsidR="005F100A">
        <w:rPr>
          <w:rFonts w:ascii="Palatino Linotype" w:hAnsi="Palatino Linotype"/>
        </w:rPr>
        <w:t>. To save time, the K-Means and EM were clustered for 2 distinct clusters</w:t>
      </w:r>
      <w:r w:rsidR="00B262E5">
        <w:rPr>
          <w:rFonts w:ascii="Palatino Linotype" w:hAnsi="Palatino Linotype"/>
        </w:rPr>
        <w:t xml:space="preserve">. </w:t>
      </w:r>
      <w:r w:rsidR="0047103E">
        <w:rPr>
          <w:rFonts w:ascii="Palatino Linotype" w:hAnsi="Palatino Linotype"/>
        </w:rPr>
        <w:t xml:space="preserve">The </w:t>
      </w:r>
      <w:r w:rsidR="009A5328">
        <w:rPr>
          <w:rFonts w:ascii="Palatino Linotype" w:hAnsi="Palatino Linotype"/>
        </w:rPr>
        <w:t xml:space="preserve">metrics </w:t>
      </w:r>
      <w:r w:rsidR="0047103E">
        <w:rPr>
          <w:rFonts w:ascii="Palatino Linotype" w:hAnsi="Palatino Linotype"/>
        </w:rPr>
        <w:t xml:space="preserve">were </w:t>
      </w:r>
      <w:r w:rsidR="009A5328">
        <w:rPr>
          <w:rFonts w:ascii="Palatino Linotype" w:hAnsi="Palatino Linotype"/>
        </w:rPr>
        <w:t xml:space="preserve">then </w:t>
      </w:r>
      <w:r w:rsidR="0047103E">
        <w:rPr>
          <w:rFonts w:ascii="Palatino Linotype" w:hAnsi="Palatino Linotype"/>
        </w:rPr>
        <w:t xml:space="preserve">calculated with the </w:t>
      </w:r>
      <w:r w:rsidR="009A5328">
        <w:rPr>
          <w:rFonts w:ascii="Palatino Linotype" w:hAnsi="Palatino Linotype"/>
        </w:rPr>
        <w:t>imported packages</w:t>
      </w:r>
      <w:r w:rsidR="0047103E">
        <w:rPr>
          <w:rFonts w:ascii="Palatino Linotype" w:hAnsi="Palatino Linotype"/>
        </w:rPr>
        <w:t xml:space="preserve"> and the mean results in the table below</w:t>
      </w:r>
      <w:r w:rsidR="005A3A16">
        <w:rPr>
          <w:rFonts w:ascii="Palatino Linotype" w:hAnsi="Palatino Linotype"/>
        </w:rPr>
        <w:t>, where p</w:t>
      </w:r>
      <w:r w:rsidR="005A3A16">
        <w:rPr>
          <w:rFonts w:ascii="Palatino Linotype" w:hAnsi="Palatino Linotype"/>
        </w:rPr>
        <w:t>recision is a measurement of true positives over true positives and false positives, recall is a measure of true positive and false negatives, and F1 is a measurement of precision and recall over itself.</w:t>
      </w:r>
      <w:r w:rsidR="005A3A16">
        <w:rPr>
          <w:rStyle w:val="FootnoteReference"/>
          <w:rFonts w:ascii="Palatino Linotype" w:hAnsi="Palatino Linotype"/>
        </w:rPr>
        <w:footnoteReference w:id="14"/>
      </w:r>
    </w:p>
    <w:p w14:paraId="066897D6" w14:textId="7595B32C" w:rsidR="00F97483" w:rsidRDefault="00F97483" w:rsidP="009007E8">
      <w:pPr>
        <w:pBdr>
          <w:bottom w:val="single" w:sz="6" w:space="1" w:color="auto"/>
        </w:pBdr>
        <w:rPr>
          <w:rFonts w:ascii="Palatino Linotype" w:hAnsi="Palatino Linotype"/>
        </w:rPr>
      </w:pPr>
    </w:p>
    <w:tbl>
      <w:tblPr>
        <w:tblStyle w:val="GridTable5Dark-Accent1"/>
        <w:tblW w:w="0" w:type="auto"/>
        <w:tblLayout w:type="fixed"/>
        <w:tblLook w:val="04A0" w:firstRow="1" w:lastRow="0" w:firstColumn="1" w:lastColumn="0" w:noHBand="0" w:noVBand="1"/>
      </w:tblPr>
      <w:tblGrid>
        <w:gridCol w:w="1795"/>
        <w:gridCol w:w="1367"/>
        <w:gridCol w:w="1634"/>
        <w:gridCol w:w="1081"/>
        <w:gridCol w:w="943"/>
        <w:gridCol w:w="1185"/>
        <w:gridCol w:w="1345"/>
      </w:tblGrid>
      <w:tr w:rsidR="00DB05EE" w14:paraId="15B37A1C" w14:textId="77777777" w:rsidTr="00FA6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979CA2F" w14:textId="77777777" w:rsidR="00DB05EE" w:rsidRPr="004F34F0" w:rsidRDefault="00DB05EE" w:rsidP="00DB05EE">
            <w:pPr>
              <w:rPr>
                <w:rFonts w:ascii="Palatino Linotype" w:hAnsi="Palatino Linotype"/>
              </w:rPr>
            </w:pPr>
            <w:r>
              <w:rPr>
                <w:rFonts w:ascii="Palatino Linotype" w:hAnsi="Palatino Linotype"/>
              </w:rPr>
              <w:t>Clusters and DR performed</w:t>
            </w:r>
          </w:p>
        </w:tc>
        <w:tc>
          <w:tcPr>
            <w:tcW w:w="1367" w:type="dxa"/>
          </w:tcPr>
          <w:p w14:paraId="204E12EA" w14:textId="0F22810D" w:rsidR="00DB05EE" w:rsidRDefault="00DB05EE" w:rsidP="00DB05EE">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5677A8">
              <w:t>precision</w:t>
            </w:r>
          </w:p>
        </w:tc>
        <w:tc>
          <w:tcPr>
            <w:tcW w:w="1634" w:type="dxa"/>
          </w:tcPr>
          <w:p w14:paraId="6E386A6E" w14:textId="363F6E9F" w:rsidR="00DB05EE" w:rsidRDefault="00DB05EE" w:rsidP="00DB05EE">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5677A8">
              <w:t>recall</w:t>
            </w:r>
          </w:p>
        </w:tc>
        <w:tc>
          <w:tcPr>
            <w:tcW w:w="1081" w:type="dxa"/>
          </w:tcPr>
          <w:p w14:paraId="0557EC7C" w14:textId="6822315D" w:rsidR="00DB05EE" w:rsidRDefault="00DB05EE" w:rsidP="00DB05EE">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5677A8">
              <w:t>f1-score</w:t>
            </w:r>
          </w:p>
        </w:tc>
        <w:tc>
          <w:tcPr>
            <w:tcW w:w="943" w:type="dxa"/>
          </w:tcPr>
          <w:p w14:paraId="19180187" w14:textId="016CFF41" w:rsidR="00DB05EE" w:rsidRDefault="00DB05EE" w:rsidP="00DB05EE">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5677A8">
              <w:t>support</w:t>
            </w:r>
          </w:p>
        </w:tc>
        <w:tc>
          <w:tcPr>
            <w:tcW w:w="1185" w:type="dxa"/>
          </w:tcPr>
          <w:p w14:paraId="48FF5F86" w14:textId="7CFC7D10" w:rsidR="00DB05EE" w:rsidRDefault="00872F96" w:rsidP="00DB05EE">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Fitting time (s)</w:t>
            </w:r>
          </w:p>
        </w:tc>
        <w:tc>
          <w:tcPr>
            <w:tcW w:w="1345" w:type="dxa"/>
          </w:tcPr>
          <w:p w14:paraId="08007C76" w14:textId="2FA58462" w:rsidR="00DB05EE" w:rsidRDefault="00872F96" w:rsidP="00DB05EE">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Prediction time (s)</w:t>
            </w:r>
          </w:p>
        </w:tc>
      </w:tr>
      <w:tr w:rsidR="00DB05EE" w14:paraId="6E9417C4" w14:textId="77777777" w:rsidTr="00891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1604357" w14:textId="78633A86" w:rsidR="00DB05EE" w:rsidRDefault="008D1034" w:rsidP="00DB05EE">
            <w:pPr>
              <w:rPr>
                <w:rFonts w:ascii="Palatino Linotype" w:hAnsi="Palatino Linotype"/>
              </w:rPr>
            </w:pPr>
            <w:r>
              <w:rPr>
                <w:rFonts w:ascii="Palatino Linotype" w:hAnsi="Palatino Linotype"/>
              </w:rPr>
              <w:t>NN</w:t>
            </w:r>
          </w:p>
        </w:tc>
        <w:tc>
          <w:tcPr>
            <w:tcW w:w="1367" w:type="dxa"/>
            <w:vAlign w:val="bottom"/>
          </w:tcPr>
          <w:p w14:paraId="050418CE" w14:textId="6BAA5CB2" w:rsidR="00DB05EE" w:rsidRDefault="00DB05EE" w:rsidP="00DB05EE">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Calibri" w:hAnsi="Calibri" w:cs="Calibri"/>
                <w:color w:val="000000"/>
              </w:rPr>
              <w:t>0.921</w:t>
            </w:r>
          </w:p>
        </w:tc>
        <w:tc>
          <w:tcPr>
            <w:tcW w:w="1634" w:type="dxa"/>
            <w:vAlign w:val="bottom"/>
          </w:tcPr>
          <w:p w14:paraId="09385328" w14:textId="4DB6FB04" w:rsidR="00DB05EE" w:rsidRDefault="00DB05EE" w:rsidP="00DB05EE">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Calibri" w:hAnsi="Calibri" w:cs="Calibri"/>
                <w:color w:val="000000"/>
              </w:rPr>
              <w:t>0.921</w:t>
            </w:r>
          </w:p>
        </w:tc>
        <w:tc>
          <w:tcPr>
            <w:tcW w:w="1081" w:type="dxa"/>
            <w:vAlign w:val="bottom"/>
          </w:tcPr>
          <w:p w14:paraId="50DAE179" w14:textId="4DB6AF0D" w:rsidR="00DB05EE" w:rsidRDefault="00DB05EE" w:rsidP="00DB05EE">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Calibri" w:hAnsi="Calibri" w:cs="Calibri"/>
                <w:color w:val="000000"/>
              </w:rPr>
              <w:t>0.92</w:t>
            </w:r>
          </w:p>
        </w:tc>
        <w:tc>
          <w:tcPr>
            <w:tcW w:w="943" w:type="dxa"/>
            <w:vAlign w:val="bottom"/>
          </w:tcPr>
          <w:p w14:paraId="7808C4C8" w14:textId="184453C7" w:rsidR="00DB05EE" w:rsidRDefault="00DB05EE" w:rsidP="00DB05EE">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Calibri" w:hAnsi="Calibri" w:cs="Calibri"/>
                <w:color w:val="000000"/>
              </w:rPr>
              <w:t>140</w:t>
            </w:r>
          </w:p>
        </w:tc>
        <w:tc>
          <w:tcPr>
            <w:tcW w:w="1185" w:type="dxa"/>
            <w:vAlign w:val="bottom"/>
          </w:tcPr>
          <w:p w14:paraId="03722718" w14:textId="54E47709" w:rsidR="00DB05EE" w:rsidRDefault="00872F96" w:rsidP="00DB05EE">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872F96">
              <w:rPr>
                <w:rFonts w:ascii="Calibri" w:hAnsi="Calibri" w:cs="Calibri"/>
                <w:color w:val="000000"/>
              </w:rPr>
              <w:t>32.6824</w:t>
            </w:r>
          </w:p>
        </w:tc>
        <w:tc>
          <w:tcPr>
            <w:tcW w:w="1345" w:type="dxa"/>
            <w:vAlign w:val="bottom"/>
          </w:tcPr>
          <w:p w14:paraId="4D526FB4" w14:textId="44B43C77" w:rsidR="00DB05EE" w:rsidRDefault="00872F96" w:rsidP="00DB05EE">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872F96">
              <w:rPr>
                <w:rFonts w:ascii="Calibri" w:hAnsi="Calibri" w:cs="Calibri"/>
                <w:color w:val="000000"/>
              </w:rPr>
              <w:t>0.0150</w:t>
            </w:r>
          </w:p>
        </w:tc>
      </w:tr>
      <w:tr w:rsidR="008D1034" w14:paraId="0609F8A7" w14:textId="77777777" w:rsidTr="00F35C28">
        <w:tc>
          <w:tcPr>
            <w:cnfStyle w:val="001000000000" w:firstRow="0" w:lastRow="0" w:firstColumn="1" w:lastColumn="0" w:oddVBand="0" w:evenVBand="0" w:oddHBand="0" w:evenHBand="0" w:firstRowFirstColumn="0" w:firstRowLastColumn="0" w:lastRowFirstColumn="0" w:lastRowLastColumn="0"/>
            <w:tcW w:w="1795" w:type="dxa"/>
          </w:tcPr>
          <w:p w14:paraId="4260B011" w14:textId="5FE14E03" w:rsidR="008D1034" w:rsidRDefault="008D1034" w:rsidP="008D1034">
            <w:pPr>
              <w:rPr>
                <w:rFonts w:ascii="Palatino Linotype" w:hAnsi="Palatino Linotype"/>
              </w:rPr>
            </w:pPr>
            <w:r w:rsidRPr="004F34F0">
              <w:rPr>
                <w:rFonts w:ascii="Palatino Linotype" w:hAnsi="Palatino Linotype"/>
              </w:rPr>
              <w:t>PCA + NN</w:t>
            </w:r>
          </w:p>
        </w:tc>
        <w:tc>
          <w:tcPr>
            <w:tcW w:w="1367" w:type="dxa"/>
            <w:vAlign w:val="bottom"/>
          </w:tcPr>
          <w:p w14:paraId="124F4B61" w14:textId="55BE0110"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0.93</w:t>
            </w:r>
          </w:p>
        </w:tc>
        <w:tc>
          <w:tcPr>
            <w:tcW w:w="1634" w:type="dxa"/>
            <w:vAlign w:val="bottom"/>
          </w:tcPr>
          <w:p w14:paraId="070B7B7E" w14:textId="09FE4F77"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0.928</w:t>
            </w:r>
          </w:p>
        </w:tc>
        <w:tc>
          <w:tcPr>
            <w:tcW w:w="1081" w:type="dxa"/>
            <w:vAlign w:val="bottom"/>
          </w:tcPr>
          <w:p w14:paraId="5E8D4D8A" w14:textId="08BBD16D"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0.93</w:t>
            </w:r>
          </w:p>
        </w:tc>
        <w:tc>
          <w:tcPr>
            <w:tcW w:w="943" w:type="dxa"/>
            <w:vAlign w:val="bottom"/>
          </w:tcPr>
          <w:p w14:paraId="6DE48CE2" w14:textId="3AC3E566"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140</w:t>
            </w:r>
          </w:p>
        </w:tc>
        <w:tc>
          <w:tcPr>
            <w:tcW w:w="1185" w:type="dxa"/>
          </w:tcPr>
          <w:p w14:paraId="73FDAD90" w14:textId="6172B177"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14.6389</w:t>
            </w:r>
          </w:p>
        </w:tc>
        <w:tc>
          <w:tcPr>
            <w:tcW w:w="1345" w:type="dxa"/>
          </w:tcPr>
          <w:p w14:paraId="65F86A11" w14:textId="12861D05"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0.0239</w:t>
            </w:r>
          </w:p>
        </w:tc>
      </w:tr>
      <w:tr w:rsidR="008D1034" w14:paraId="5F48A642" w14:textId="77777777" w:rsidTr="00D42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794D66A" w14:textId="3D9FCF26" w:rsidR="008D1034" w:rsidRPr="005A3A16" w:rsidRDefault="008D1034" w:rsidP="008D1034">
            <w:pPr>
              <w:rPr>
                <w:rFonts w:ascii="Palatino Linotype" w:hAnsi="Palatino Linotype"/>
              </w:rPr>
            </w:pPr>
            <w:r w:rsidRPr="005A3A16">
              <w:rPr>
                <w:rFonts w:ascii="Palatino Linotype" w:hAnsi="Palatino Linotype"/>
              </w:rPr>
              <w:t>ICA + NN</w:t>
            </w:r>
          </w:p>
        </w:tc>
        <w:tc>
          <w:tcPr>
            <w:tcW w:w="1367" w:type="dxa"/>
            <w:vAlign w:val="bottom"/>
          </w:tcPr>
          <w:p w14:paraId="33F27FBE" w14:textId="05E6845F" w:rsidR="008D1034" w:rsidRPr="005A3A16" w:rsidRDefault="008D1034" w:rsidP="008D1034">
            <w:pPr>
              <w:cnfStyle w:val="000000100000" w:firstRow="0" w:lastRow="0" w:firstColumn="0" w:lastColumn="0" w:oddVBand="0" w:evenVBand="0" w:oddHBand="1" w:evenHBand="0" w:firstRowFirstColumn="0" w:firstRowLastColumn="0" w:lastRowFirstColumn="0" w:lastRowLastColumn="0"/>
              <w:rPr>
                <w:rFonts w:ascii="Palatino Linotype" w:hAnsi="Palatino Linotype"/>
                <w:b/>
                <w:bCs/>
              </w:rPr>
            </w:pPr>
            <w:r w:rsidRPr="005A3A16">
              <w:rPr>
                <w:rFonts w:ascii="Calibri" w:hAnsi="Calibri" w:cs="Calibri"/>
                <w:b/>
                <w:bCs/>
                <w:color w:val="000000"/>
              </w:rPr>
              <w:t>0.715</w:t>
            </w:r>
          </w:p>
        </w:tc>
        <w:tc>
          <w:tcPr>
            <w:tcW w:w="1634" w:type="dxa"/>
            <w:vAlign w:val="bottom"/>
          </w:tcPr>
          <w:p w14:paraId="791B70B0" w14:textId="42CA1CDB" w:rsidR="008D1034" w:rsidRPr="005A3A16" w:rsidRDefault="008D1034" w:rsidP="008D1034">
            <w:pPr>
              <w:cnfStyle w:val="000000100000" w:firstRow="0" w:lastRow="0" w:firstColumn="0" w:lastColumn="0" w:oddVBand="0" w:evenVBand="0" w:oddHBand="1" w:evenHBand="0" w:firstRowFirstColumn="0" w:firstRowLastColumn="0" w:lastRowFirstColumn="0" w:lastRowLastColumn="0"/>
              <w:rPr>
                <w:rFonts w:ascii="Palatino Linotype" w:hAnsi="Palatino Linotype"/>
                <w:b/>
                <w:bCs/>
              </w:rPr>
            </w:pPr>
            <w:r w:rsidRPr="005A3A16">
              <w:rPr>
                <w:rFonts w:ascii="Calibri" w:hAnsi="Calibri" w:cs="Calibri"/>
                <w:b/>
                <w:bCs/>
                <w:color w:val="000000"/>
              </w:rPr>
              <w:t>0.509</w:t>
            </w:r>
          </w:p>
        </w:tc>
        <w:tc>
          <w:tcPr>
            <w:tcW w:w="1081" w:type="dxa"/>
            <w:vAlign w:val="bottom"/>
          </w:tcPr>
          <w:p w14:paraId="2CBF19E2" w14:textId="4D20B959" w:rsidR="008D1034" w:rsidRPr="005A3A16" w:rsidRDefault="008D1034" w:rsidP="008D1034">
            <w:pPr>
              <w:cnfStyle w:val="000000100000" w:firstRow="0" w:lastRow="0" w:firstColumn="0" w:lastColumn="0" w:oddVBand="0" w:evenVBand="0" w:oddHBand="1" w:evenHBand="0" w:firstRowFirstColumn="0" w:firstRowLastColumn="0" w:lastRowFirstColumn="0" w:lastRowLastColumn="0"/>
              <w:rPr>
                <w:rFonts w:ascii="Palatino Linotype" w:hAnsi="Palatino Linotype"/>
                <w:b/>
                <w:bCs/>
              </w:rPr>
            </w:pPr>
            <w:r w:rsidRPr="005A3A16">
              <w:rPr>
                <w:rFonts w:ascii="Calibri" w:hAnsi="Calibri" w:cs="Calibri"/>
                <w:b/>
                <w:bCs/>
                <w:color w:val="000000"/>
              </w:rPr>
              <w:t>0.454</w:t>
            </w:r>
          </w:p>
        </w:tc>
        <w:tc>
          <w:tcPr>
            <w:tcW w:w="943" w:type="dxa"/>
            <w:vAlign w:val="bottom"/>
          </w:tcPr>
          <w:p w14:paraId="3A50B603" w14:textId="14F75AEB" w:rsidR="008D1034" w:rsidRPr="005A3A16" w:rsidRDefault="008D1034" w:rsidP="008D1034">
            <w:pPr>
              <w:cnfStyle w:val="000000100000" w:firstRow="0" w:lastRow="0" w:firstColumn="0" w:lastColumn="0" w:oddVBand="0" w:evenVBand="0" w:oddHBand="1" w:evenHBand="0" w:firstRowFirstColumn="0" w:firstRowLastColumn="0" w:lastRowFirstColumn="0" w:lastRowLastColumn="0"/>
              <w:rPr>
                <w:rFonts w:ascii="Palatino Linotype" w:hAnsi="Palatino Linotype"/>
                <w:b/>
                <w:bCs/>
              </w:rPr>
            </w:pPr>
            <w:r w:rsidRPr="005A3A16">
              <w:rPr>
                <w:rFonts w:ascii="Calibri" w:hAnsi="Calibri" w:cs="Calibri"/>
                <w:b/>
                <w:bCs/>
                <w:color w:val="000000"/>
              </w:rPr>
              <w:t>140</w:t>
            </w:r>
          </w:p>
        </w:tc>
        <w:tc>
          <w:tcPr>
            <w:tcW w:w="1185" w:type="dxa"/>
          </w:tcPr>
          <w:p w14:paraId="456372CC" w14:textId="58842FAE" w:rsidR="008D1034" w:rsidRPr="005A3A16" w:rsidRDefault="008D1034" w:rsidP="008D1034">
            <w:pPr>
              <w:cnfStyle w:val="000000100000" w:firstRow="0" w:lastRow="0" w:firstColumn="0" w:lastColumn="0" w:oddVBand="0" w:evenVBand="0" w:oddHBand="1" w:evenHBand="0" w:firstRowFirstColumn="0" w:firstRowLastColumn="0" w:lastRowFirstColumn="0" w:lastRowLastColumn="0"/>
              <w:rPr>
                <w:rFonts w:ascii="Palatino Linotype" w:hAnsi="Palatino Linotype"/>
                <w:b/>
                <w:bCs/>
              </w:rPr>
            </w:pPr>
            <w:r w:rsidRPr="005A3A16">
              <w:rPr>
                <w:rFonts w:ascii="Palatino Linotype" w:hAnsi="Palatino Linotype"/>
                <w:b/>
                <w:bCs/>
              </w:rPr>
              <w:t>17.1124</w:t>
            </w:r>
          </w:p>
        </w:tc>
        <w:tc>
          <w:tcPr>
            <w:tcW w:w="1345" w:type="dxa"/>
          </w:tcPr>
          <w:p w14:paraId="1337D08E" w14:textId="41FFD2CB" w:rsidR="008D1034" w:rsidRPr="005A3A16" w:rsidRDefault="008D1034" w:rsidP="008D1034">
            <w:pPr>
              <w:cnfStyle w:val="000000100000" w:firstRow="0" w:lastRow="0" w:firstColumn="0" w:lastColumn="0" w:oddVBand="0" w:evenVBand="0" w:oddHBand="1" w:evenHBand="0" w:firstRowFirstColumn="0" w:firstRowLastColumn="0" w:lastRowFirstColumn="0" w:lastRowLastColumn="0"/>
              <w:rPr>
                <w:rFonts w:ascii="Palatino Linotype" w:hAnsi="Palatino Linotype"/>
                <w:b/>
                <w:bCs/>
              </w:rPr>
            </w:pPr>
            <w:r w:rsidRPr="005A3A16">
              <w:rPr>
                <w:rFonts w:ascii="Palatino Linotype" w:hAnsi="Palatino Linotype"/>
                <w:b/>
                <w:bCs/>
              </w:rPr>
              <w:t>0.0000</w:t>
            </w:r>
          </w:p>
        </w:tc>
      </w:tr>
      <w:tr w:rsidR="008D1034" w14:paraId="1C148D24" w14:textId="77777777" w:rsidTr="00BC05EA">
        <w:tc>
          <w:tcPr>
            <w:cnfStyle w:val="001000000000" w:firstRow="0" w:lastRow="0" w:firstColumn="1" w:lastColumn="0" w:oddVBand="0" w:evenVBand="0" w:oddHBand="0" w:evenHBand="0" w:firstRowFirstColumn="0" w:firstRowLastColumn="0" w:lastRowFirstColumn="0" w:lastRowLastColumn="0"/>
            <w:tcW w:w="1795" w:type="dxa"/>
          </w:tcPr>
          <w:p w14:paraId="011F278B" w14:textId="449E28AB" w:rsidR="008D1034" w:rsidRDefault="008D1034" w:rsidP="008D1034">
            <w:pPr>
              <w:rPr>
                <w:rFonts w:ascii="Palatino Linotype" w:hAnsi="Palatino Linotype"/>
              </w:rPr>
            </w:pPr>
            <w:r w:rsidRPr="004F34F0">
              <w:rPr>
                <w:rFonts w:ascii="Palatino Linotype" w:hAnsi="Palatino Linotype"/>
              </w:rPr>
              <w:t>KPCA + NN</w:t>
            </w:r>
          </w:p>
        </w:tc>
        <w:tc>
          <w:tcPr>
            <w:tcW w:w="1367" w:type="dxa"/>
            <w:vAlign w:val="bottom"/>
          </w:tcPr>
          <w:p w14:paraId="233CB2C0" w14:textId="445CE6FB"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0.909</w:t>
            </w:r>
          </w:p>
        </w:tc>
        <w:tc>
          <w:tcPr>
            <w:tcW w:w="1634" w:type="dxa"/>
            <w:vAlign w:val="bottom"/>
          </w:tcPr>
          <w:p w14:paraId="6AA22C84" w14:textId="593B4CC9"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0.907</w:t>
            </w:r>
          </w:p>
        </w:tc>
        <w:tc>
          <w:tcPr>
            <w:tcW w:w="1081" w:type="dxa"/>
            <w:vAlign w:val="bottom"/>
          </w:tcPr>
          <w:p w14:paraId="6A92B534" w14:textId="692A00B7"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0.908</w:t>
            </w:r>
          </w:p>
        </w:tc>
        <w:tc>
          <w:tcPr>
            <w:tcW w:w="943" w:type="dxa"/>
            <w:vAlign w:val="bottom"/>
          </w:tcPr>
          <w:p w14:paraId="193E8DF8" w14:textId="0B31BA43"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Calibri" w:hAnsi="Calibri" w:cs="Calibri"/>
                <w:color w:val="000000"/>
              </w:rPr>
              <w:t>140</w:t>
            </w:r>
          </w:p>
        </w:tc>
        <w:tc>
          <w:tcPr>
            <w:tcW w:w="1185" w:type="dxa"/>
          </w:tcPr>
          <w:p w14:paraId="0FD92329" w14:textId="247211D6"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17.0526</w:t>
            </w:r>
          </w:p>
        </w:tc>
        <w:tc>
          <w:tcPr>
            <w:tcW w:w="1345" w:type="dxa"/>
          </w:tcPr>
          <w:p w14:paraId="18269AFD" w14:textId="64AEE5CE" w:rsidR="008D1034" w:rsidRDefault="008D1034" w:rsidP="008D10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4F34F0">
              <w:rPr>
                <w:rFonts w:ascii="Palatino Linotype" w:hAnsi="Palatino Linotype"/>
              </w:rPr>
              <w:t>0.0082</w:t>
            </w:r>
          </w:p>
        </w:tc>
      </w:tr>
      <w:tr w:rsidR="008565B4" w14:paraId="6B7C8BC0" w14:textId="77777777" w:rsidTr="00450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B775E84" w14:textId="70CEA505" w:rsidR="008565B4" w:rsidRDefault="008565B4" w:rsidP="008565B4">
            <w:pPr>
              <w:rPr>
                <w:rFonts w:ascii="Palatino Linotype" w:hAnsi="Palatino Linotype"/>
              </w:rPr>
            </w:pPr>
            <w:r w:rsidRPr="004F34F0">
              <w:rPr>
                <w:rFonts w:ascii="Palatino Linotype" w:hAnsi="Palatino Linotype"/>
              </w:rPr>
              <w:t>RP+ NN</w:t>
            </w:r>
          </w:p>
        </w:tc>
        <w:tc>
          <w:tcPr>
            <w:tcW w:w="1367" w:type="dxa"/>
            <w:vAlign w:val="bottom"/>
          </w:tcPr>
          <w:p w14:paraId="0D71CFE3" w14:textId="044092E6"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0.932</w:t>
            </w:r>
          </w:p>
        </w:tc>
        <w:tc>
          <w:tcPr>
            <w:tcW w:w="1634" w:type="dxa"/>
            <w:vAlign w:val="bottom"/>
          </w:tcPr>
          <w:p w14:paraId="6240FA73" w14:textId="6951E522"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0.93</w:t>
            </w:r>
          </w:p>
        </w:tc>
        <w:tc>
          <w:tcPr>
            <w:tcW w:w="1081" w:type="dxa"/>
            <w:vAlign w:val="bottom"/>
          </w:tcPr>
          <w:p w14:paraId="71D4F673" w14:textId="1E081349"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0.932</w:t>
            </w:r>
          </w:p>
        </w:tc>
        <w:tc>
          <w:tcPr>
            <w:tcW w:w="943" w:type="dxa"/>
            <w:vAlign w:val="bottom"/>
          </w:tcPr>
          <w:p w14:paraId="11FF9078" w14:textId="2C87283E"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140</w:t>
            </w:r>
          </w:p>
        </w:tc>
        <w:tc>
          <w:tcPr>
            <w:tcW w:w="1185" w:type="dxa"/>
          </w:tcPr>
          <w:p w14:paraId="1455F448" w14:textId="476F5472"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Palatino Linotype" w:hAnsi="Palatino Linotype"/>
              </w:rPr>
              <w:t>17.4171</w:t>
            </w:r>
          </w:p>
        </w:tc>
        <w:tc>
          <w:tcPr>
            <w:tcW w:w="1345" w:type="dxa"/>
          </w:tcPr>
          <w:p w14:paraId="408939D6" w14:textId="5E542441"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Palatino Linotype" w:hAnsi="Palatino Linotype"/>
              </w:rPr>
              <w:t>0.0091</w:t>
            </w:r>
          </w:p>
        </w:tc>
      </w:tr>
      <w:tr w:rsidR="008565B4" w14:paraId="18D4EE7D" w14:textId="77777777" w:rsidTr="00C7372D">
        <w:tc>
          <w:tcPr>
            <w:cnfStyle w:val="001000000000" w:firstRow="0" w:lastRow="0" w:firstColumn="1" w:lastColumn="0" w:oddVBand="0" w:evenVBand="0" w:oddHBand="0" w:evenHBand="0" w:firstRowFirstColumn="0" w:firstRowLastColumn="0" w:lastRowFirstColumn="0" w:lastRowLastColumn="0"/>
            <w:tcW w:w="1795" w:type="dxa"/>
          </w:tcPr>
          <w:p w14:paraId="240A29C1" w14:textId="5B98EF92" w:rsidR="008565B4" w:rsidRDefault="008565B4" w:rsidP="008565B4">
            <w:pPr>
              <w:rPr>
                <w:rFonts w:ascii="Palatino Linotype" w:hAnsi="Palatino Linotype"/>
              </w:rPr>
            </w:pPr>
            <w:r w:rsidRPr="004F34F0">
              <w:rPr>
                <w:rFonts w:ascii="Palatino Linotype" w:hAnsi="Palatino Linotype"/>
              </w:rPr>
              <w:t>KMEANS+ NN</w:t>
            </w:r>
          </w:p>
        </w:tc>
        <w:tc>
          <w:tcPr>
            <w:tcW w:w="1367" w:type="dxa"/>
            <w:vAlign w:val="bottom"/>
          </w:tcPr>
          <w:p w14:paraId="34F0A542" w14:textId="23A5FDF1" w:rsidR="008565B4" w:rsidRPr="00BF3058" w:rsidRDefault="008565B4" w:rsidP="008565B4">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Pr>
                <w:rFonts w:ascii="Calibri" w:hAnsi="Calibri" w:cs="Calibri"/>
                <w:color w:val="000000"/>
              </w:rPr>
              <w:t>0.923</w:t>
            </w:r>
          </w:p>
        </w:tc>
        <w:tc>
          <w:tcPr>
            <w:tcW w:w="1634" w:type="dxa"/>
            <w:vAlign w:val="bottom"/>
          </w:tcPr>
          <w:p w14:paraId="0F00AE25" w14:textId="077C29C1" w:rsidR="008565B4" w:rsidRPr="00BF3058" w:rsidRDefault="008565B4" w:rsidP="008565B4">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Pr>
                <w:rFonts w:ascii="Calibri" w:hAnsi="Calibri" w:cs="Calibri"/>
                <w:color w:val="000000"/>
              </w:rPr>
              <w:t>0.923</w:t>
            </w:r>
          </w:p>
        </w:tc>
        <w:tc>
          <w:tcPr>
            <w:tcW w:w="1081" w:type="dxa"/>
            <w:vAlign w:val="bottom"/>
          </w:tcPr>
          <w:p w14:paraId="28257AC3" w14:textId="4669FFE0" w:rsidR="008565B4" w:rsidRPr="00BF3058" w:rsidRDefault="008565B4" w:rsidP="008565B4">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Pr>
                <w:rFonts w:ascii="Calibri" w:hAnsi="Calibri" w:cs="Calibri"/>
                <w:color w:val="000000"/>
              </w:rPr>
              <w:t>0.924</w:t>
            </w:r>
          </w:p>
        </w:tc>
        <w:tc>
          <w:tcPr>
            <w:tcW w:w="943" w:type="dxa"/>
            <w:vAlign w:val="bottom"/>
          </w:tcPr>
          <w:p w14:paraId="40E362F5" w14:textId="2A8F62CF" w:rsidR="008565B4" w:rsidRPr="00BF3058" w:rsidRDefault="008565B4" w:rsidP="008565B4">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Pr>
                <w:rFonts w:ascii="Calibri" w:hAnsi="Calibri" w:cs="Calibri"/>
                <w:color w:val="000000"/>
              </w:rPr>
              <w:t>140</w:t>
            </w:r>
          </w:p>
        </w:tc>
        <w:tc>
          <w:tcPr>
            <w:tcW w:w="1185" w:type="dxa"/>
          </w:tcPr>
          <w:p w14:paraId="6E581BDB" w14:textId="3DE1C67F" w:rsidR="008565B4" w:rsidRPr="00BF3058" w:rsidRDefault="008565B4" w:rsidP="008565B4">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Pr>
                <w:rFonts w:ascii="Palatino Linotype" w:hAnsi="Palatino Linotype"/>
              </w:rPr>
              <w:t>27.2451</w:t>
            </w:r>
          </w:p>
        </w:tc>
        <w:tc>
          <w:tcPr>
            <w:tcW w:w="1345" w:type="dxa"/>
          </w:tcPr>
          <w:p w14:paraId="45318C01" w14:textId="61347FEC" w:rsidR="008565B4" w:rsidRPr="00BF3058" w:rsidRDefault="008565B4" w:rsidP="008565B4">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FF0000"/>
              </w:rPr>
            </w:pPr>
            <w:r>
              <w:rPr>
                <w:rFonts w:ascii="Palatino Linotype" w:hAnsi="Palatino Linotype"/>
              </w:rPr>
              <w:t>0.0110</w:t>
            </w:r>
          </w:p>
        </w:tc>
      </w:tr>
      <w:tr w:rsidR="008565B4" w14:paraId="385427CC" w14:textId="77777777" w:rsidTr="00007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BCDE902" w14:textId="12FE4129" w:rsidR="008565B4" w:rsidRDefault="0047103E" w:rsidP="008565B4">
            <w:pPr>
              <w:rPr>
                <w:rFonts w:ascii="Palatino Linotype" w:hAnsi="Palatino Linotype"/>
              </w:rPr>
            </w:pPr>
            <w:r>
              <w:rPr>
                <w:rFonts w:ascii="Palatino Linotype" w:hAnsi="Palatino Linotype"/>
              </w:rPr>
              <w:t xml:space="preserve">EM </w:t>
            </w:r>
            <w:r w:rsidR="008565B4">
              <w:rPr>
                <w:rFonts w:ascii="Palatino Linotype" w:hAnsi="Palatino Linotype"/>
              </w:rPr>
              <w:t>+ NN</w:t>
            </w:r>
          </w:p>
        </w:tc>
        <w:tc>
          <w:tcPr>
            <w:tcW w:w="1367" w:type="dxa"/>
            <w:vAlign w:val="bottom"/>
          </w:tcPr>
          <w:p w14:paraId="6570C306" w14:textId="502DC4D1"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0.922</w:t>
            </w:r>
          </w:p>
        </w:tc>
        <w:tc>
          <w:tcPr>
            <w:tcW w:w="1634" w:type="dxa"/>
            <w:vAlign w:val="bottom"/>
          </w:tcPr>
          <w:p w14:paraId="31F69A18" w14:textId="03ECC05A"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0.922</w:t>
            </w:r>
          </w:p>
        </w:tc>
        <w:tc>
          <w:tcPr>
            <w:tcW w:w="1081" w:type="dxa"/>
            <w:vAlign w:val="bottom"/>
          </w:tcPr>
          <w:p w14:paraId="5C82472F" w14:textId="7403890B"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0.92</w:t>
            </w:r>
          </w:p>
        </w:tc>
        <w:tc>
          <w:tcPr>
            <w:tcW w:w="943" w:type="dxa"/>
            <w:vAlign w:val="bottom"/>
          </w:tcPr>
          <w:p w14:paraId="0CF1C652" w14:textId="04A6047C"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Calibri" w:hAnsi="Calibri" w:cs="Calibri"/>
                <w:color w:val="000000"/>
              </w:rPr>
              <w:t>140</w:t>
            </w:r>
          </w:p>
        </w:tc>
        <w:tc>
          <w:tcPr>
            <w:tcW w:w="1185" w:type="dxa"/>
          </w:tcPr>
          <w:p w14:paraId="3251EF03" w14:textId="1D30DD98"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Palatino Linotype" w:hAnsi="Palatino Linotype"/>
              </w:rPr>
              <w:t>24.7034</w:t>
            </w:r>
          </w:p>
        </w:tc>
        <w:tc>
          <w:tcPr>
            <w:tcW w:w="1345" w:type="dxa"/>
          </w:tcPr>
          <w:p w14:paraId="0C4B1AEA" w14:textId="6E302FDE" w:rsidR="008565B4" w:rsidRPr="00BF3058" w:rsidRDefault="008565B4" w:rsidP="008565B4">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Pr>
                <w:rFonts w:ascii="Palatino Linotype" w:hAnsi="Palatino Linotype"/>
              </w:rPr>
              <w:t>0.0100</w:t>
            </w:r>
          </w:p>
        </w:tc>
      </w:tr>
    </w:tbl>
    <w:p w14:paraId="4BE2A0AA" w14:textId="23839E02" w:rsidR="009A5328" w:rsidRDefault="009A5328" w:rsidP="009A5328">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–Performance metrics of </w:t>
      </w:r>
      <w:r w:rsidR="00DC1626">
        <w:t>neural networks with different modified datasets</w:t>
      </w:r>
    </w:p>
    <w:p w14:paraId="76545EC4" w14:textId="27753514" w:rsidR="0076669F" w:rsidRDefault="00DC1626" w:rsidP="0076669F">
      <w:pPr>
        <w:rPr>
          <w:rFonts w:ascii="Palatino Linotype" w:hAnsi="Palatino Linotype"/>
        </w:rPr>
      </w:pPr>
      <w:r>
        <w:rPr>
          <w:rFonts w:ascii="Palatino Linotype" w:hAnsi="Palatino Linotype"/>
        </w:rPr>
        <w:t>One interesting</w:t>
      </w:r>
      <w:r w:rsidR="005A3A16">
        <w:rPr>
          <w:rFonts w:ascii="Palatino Linotype" w:hAnsi="Palatino Linotype"/>
        </w:rPr>
        <w:t xml:space="preserve"> observation in figure 9</w:t>
      </w:r>
      <w:r>
        <w:rPr>
          <w:rFonts w:ascii="Palatino Linotype" w:hAnsi="Palatino Linotype"/>
        </w:rPr>
        <w:t xml:space="preserve"> is how the precision, recall, and f1-score of the ICA reduction are significantly lower than the other datasets. </w:t>
      </w:r>
      <w:r w:rsidR="008D0CE1">
        <w:rPr>
          <w:rFonts w:ascii="Palatino Linotype" w:hAnsi="Palatino Linotype"/>
        </w:rPr>
        <w:t xml:space="preserve">This is consistent with the previous analysis on the effect of the ICA reduction, and how it fails to effectively concentrate features while maximizing their variance of effect towards the outcome label, as seen in figure 4 and 8. </w:t>
      </w:r>
      <w:r w:rsidR="00B262E5">
        <w:rPr>
          <w:rFonts w:ascii="Palatino Linotype" w:hAnsi="Palatino Linotype"/>
        </w:rPr>
        <w:t>This effectively lowered the ability of the trained neural network to properly distinguish the labels correctly, severely impacting its final performance.</w:t>
      </w:r>
    </w:p>
    <w:p w14:paraId="489351C8" w14:textId="77777777" w:rsidR="00643319" w:rsidRDefault="008D0CE1" w:rsidP="0076669F">
      <w:pPr>
        <w:rPr>
          <w:rFonts w:ascii="Palatino Linotype" w:hAnsi="Palatino Linotype"/>
        </w:rPr>
      </w:pPr>
      <w:r>
        <w:rPr>
          <w:rFonts w:ascii="Palatino Linotype" w:hAnsi="Palatino Linotype"/>
        </w:rPr>
        <w:t xml:space="preserve">However, we do see the effect of using dimension reduction on the datasets before training the neural network on it, mostly halving the fitting time. This is expected as the reduction in dataset dimensions reduces the load on the neural network </w:t>
      </w:r>
      <w:r w:rsidR="00643319">
        <w:rPr>
          <w:rFonts w:ascii="Palatino Linotype" w:hAnsi="Palatino Linotype"/>
        </w:rPr>
        <w:t>tuning of the weights during feedforward propagation, as less inputs are factored and scored against the output label.</w:t>
      </w:r>
    </w:p>
    <w:p w14:paraId="1B01AA96" w14:textId="16820D6C" w:rsidR="00586B2E" w:rsidRDefault="008D0CE1" w:rsidP="000F5253">
      <w:pPr>
        <w:rPr>
          <w:rFonts w:ascii="Palatino Linotype" w:hAnsi="Palatino Linotype"/>
        </w:rPr>
      </w:pPr>
      <w:r>
        <w:rPr>
          <w:rFonts w:ascii="Palatino Linotype" w:hAnsi="Palatino Linotype"/>
        </w:rPr>
        <w:lastRenderedPageBreak/>
        <w:t xml:space="preserve"> The prediction time remains mostly the same however, hovering </w:t>
      </w:r>
      <w:r w:rsidR="00643319">
        <w:rPr>
          <w:rFonts w:ascii="Palatino Linotype" w:hAnsi="Palatino Linotype"/>
        </w:rPr>
        <w:t xml:space="preserve">around 0.1 seconds. This is expected as well as the neural network will perform the similar </w:t>
      </w:r>
      <w:r w:rsidR="005F100A">
        <w:rPr>
          <w:rFonts w:ascii="Palatino Linotype" w:hAnsi="Palatino Linotype"/>
        </w:rPr>
        <w:t>number</w:t>
      </w:r>
      <w:r w:rsidR="00643319">
        <w:rPr>
          <w:rFonts w:ascii="Palatino Linotype" w:hAnsi="Palatino Linotype"/>
        </w:rPr>
        <w:t xml:space="preserve"> of calculations for each new prediction, though the </w:t>
      </w:r>
      <w:r w:rsidR="005F100A">
        <w:rPr>
          <w:rFonts w:ascii="Palatino Linotype" w:hAnsi="Palatino Linotype"/>
        </w:rPr>
        <w:t>number</w:t>
      </w:r>
      <w:r w:rsidR="00643319">
        <w:rPr>
          <w:rFonts w:ascii="Palatino Linotype" w:hAnsi="Palatino Linotype"/>
        </w:rPr>
        <w:t xml:space="preserve"> of nodes involved may differ as some may not have hit the activation threshold during </w:t>
      </w:r>
      <w:r w:rsidR="00B262E5">
        <w:rPr>
          <w:rFonts w:ascii="Palatino Linotype" w:hAnsi="Palatino Linotype"/>
        </w:rPr>
        <w:t>fitting.</w:t>
      </w:r>
    </w:p>
    <w:p w14:paraId="448B9FD9" w14:textId="77777777" w:rsidR="00F97483" w:rsidRDefault="00F97483" w:rsidP="00F97483">
      <w:pPr>
        <w:pStyle w:val="Heading2"/>
        <w:rPr>
          <w:rFonts w:ascii="Palatino Linotype" w:hAnsi="Palatino Linotype"/>
        </w:rPr>
      </w:pPr>
    </w:p>
    <w:p w14:paraId="3640BE23" w14:textId="2E5DC240" w:rsidR="00F97483" w:rsidRDefault="00F97483" w:rsidP="00F97483">
      <w:pPr>
        <w:pStyle w:val="Heading2"/>
        <w:rPr>
          <w:rFonts w:ascii="Palatino Linotype" w:hAnsi="Palatino Linotype"/>
        </w:rPr>
      </w:pPr>
      <w:r>
        <w:rPr>
          <w:rFonts w:ascii="Palatino Linotype" w:hAnsi="Palatino Linotype"/>
        </w:rPr>
        <w:t>Conclusion</w:t>
      </w:r>
    </w:p>
    <w:p w14:paraId="164997F7" w14:textId="77777777" w:rsidR="00F97483" w:rsidRPr="00A537A0" w:rsidRDefault="00F97483" w:rsidP="000F5253">
      <w:pPr>
        <w:rPr>
          <w:rFonts w:ascii="Palatino Linotype" w:hAnsi="Palatino Linotype"/>
        </w:rPr>
      </w:pPr>
    </w:p>
    <w:sectPr w:rsidR="00F97483" w:rsidRPr="00A537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35D2C" w14:textId="77777777" w:rsidR="004A7631" w:rsidRDefault="004A7631" w:rsidP="00797EE6">
      <w:pPr>
        <w:spacing w:after="0" w:line="240" w:lineRule="auto"/>
      </w:pPr>
      <w:r>
        <w:separator/>
      </w:r>
    </w:p>
  </w:endnote>
  <w:endnote w:type="continuationSeparator" w:id="0">
    <w:p w14:paraId="47223089" w14:textId="77777777" w:rsidR="004A7631" w:rsidRDefault="004A7631" w:rsidP="00797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7CE9D" w14:textId="77777777" w:rsidR="004A7631" w:rsidRDefault="004A7631" w:rsidP="00797EE6">
      <w:pPr>
        <w:spacing w:after="0" w:line="240" w:lineRule="auto"/>
      </w:pPr>
      <w:r>
        <w:separator/>
      </w:r>
    </w:p>
  </w:footnote>
  <w:footnote w:type="continuationSeparator" w:id="0">
    <w:p w14:paraId="5B5CE953" w14:textId="77777777" w:rsidR="004A7631" w:rsidRDefault="004A7631" w:rsidP="00797EE6">
      <w:pPr>
        <w:spacing w:after="0" w:line="240" w:lineRule="auto"/>
      </w:pPr>
      <w:r>
        <w:continuationSeparator/>
      </w:r>
    </w:p>
  </w:footnote>
  <w:footnote w:id="1">
    <w:p w14:paraId="7BAECFD2" w14:textId="7BEFD8D1" w:rsidR="00797EE6" w:rsidRPr="008977BF" w:rsidRDefault="00797EE6" w:rsidP="008977BF">
      <w:pPr>
        <w:pStyle w:val="NormalWeb"/>
        <w:ind w:left="567" w:hanging="567"/>
        <w:rPr>
          <w:sz w:val="16"/>
          <w:szCs w:val="16"/>
        </w:rPr>
      </w:pPr>
      <w:r>
        <w:rPr>
          <w:rStyle w:val="FootnoteReference"/>
        </w:rPr>
        <w:footnoteRef/>
      </w:r>
      <w:r>
        <w:t xml:space="preserve"> </w:t>
      </w:r>
      <w:r w:rsidR="008977BF" w:rsidRPr="008977BF">
        <w:rPr>
          <w:i/>
          <w:iCs/>
          <w:sz w:val="16"/>
          <w:szCs w:val="16"/>
        </w:rPr>
        <w:t>Sklearn.datasets.load_breast_cancer</w:t>
      </w:r>
      <w:r w:rsidR="008977BF" w:rsidRPr="008977BF">
        <w:rPr>
          <w:sz w:val="16"/>
          <w:szCs w:val="16"/>
        </w:rPr>
        <w:t>. scikit. (n.d.). Retrieved February 13, 2022</w:t>
      </w:r>
    </w:p>
  </w:footnote>
  <w:footnote w:id="2">
    <w:p w14:paraId="1F0E88A6" w14:textId="77777777" w:rsidR="009858F7" w:rsidRDefault="009858F7" w:rsidP="009858F7">
      <w:pPr>
        <w:pStyle w:val="FootnoteText"/>
      </w:pPr>
      <w:r>
        <w:rPr>
          <w:rStyle w:val="FootnoteReference"/>
        </w:rPr>
        <w:footnoteRef/>
      </w:r>
      <w:r>
        <w:t xml:space="preserve"> </w:t>
      </w:r>
      <w:r w:rsidRPr="00A809A5">
        <w:t>https://www.openml.org/d/554</w:t>
      </w:r>
    </w:p>
  </w:footnote>
  <w:footnote w:id="3">
    <w:p w14:paraId="13B80ADE" w14:textId="2A6079F6" w:rsidR="00E102F2" w:rsidRDefault="00E102F2">
      <w:pPr>
        <w:pStyle w:val="FootnoteText"/>
      </w:pPr>
      <w:r>
        <w:rPr>
          <w:rStyle w:val="FootnoteReference"/>
        </w:rPr>
        <w:footnoteRef/>
      </w:r>
      <w:r>
        <w:t xml:space="preserve"> </w:t>
      </w:r>
      <w:r w:rsidRPr="00E102F2">
        <w:t>https://scikit-learn.org/stable/modules/generated/sklearn.cluster.KMeans.html</w:t>
      </w:r>
    </w:p>
  </w:footnote>
  <w:footnote w:id="4">
    <w:p w14:paraId="754F65CB" w14:textId="0E63CF86" w:rsidR="00E33547" w:rsidRDefault="00E33547" w:rsidP="00E33547">
      <w:pPr>
        <w:pStyle w:val="FootnoteText"/>
      </w:pPr>
      <w:r>
        <w:rPr>
          <w:rStyle w:val="FootnoteReference"/>
        </w:rPr>
        <w:footnoteRef/>
      </w:r>
      <w:r>
        <w:t xml:space="preserve"> </w:t>
      </w:r>
      <w:r w:rsidRPr="00E33547">
        <w:t>https://towardsdatascience.com/t-distributed-stochastic-neighbor-embedding-t-sne-bb60ff109561</w:t>
      </w:r>
    </w:p>
  </w:footnote>
  <w:footnote w:id="5">
    <w:p w14:paraId="1E5CEF6E" w14:textId="40356CBC" w:rsidR="00617830" w:rsidRDefault="00617830">
      <w:pPr>
        <w:pStyle w:val="FootnoteText"/>
      </w:pPr>
      <w:r>
        <w:rPr>
          <w:rStyle w:val="FootnoteReference"/>
        </w:rPr>
        <w:footnoteRef/>
      </w:r>
      <w:r>
        <w:t xml:space="preserve"> </w:t>
      </w:r>
      <w:r w:rsidRPr="00617830">
        <w:t>https://blog.clairvoyantsoft.com/eigen-decomposition-and-pca-c50f4ca15501</w:t>
      </w:r>
    </w:p>
  </w:footnote>
  <w:footnote w:id="6">
    <w:p w14:paraId="23DB7090" w14:textId="56A058EC" w:rsidR="00A27392" w:rsidRDefault="00A27392">
      <w:pPr>
        <w:pStyle w:val="FootnoteText"/>
      </w:pPr>
      <w:r>
        <w:rPr>
          <w:rStyle w:val="FootnoteReference"/>
        </w:rPr>
        <w:footnoteRef/>
      </w:r>
      <w:r>
        <w:t xml:space="preserve"> </w:t>
      </w:r>
      <w:r w:rsidRPr="00A27392">
        <w:t>https://en.wikipedia.org/wiki/Statistical_significance</w:t>
      </w:r>
    </w:p>
  </w:footnote>
  <w:footnote w:id="7">
    <w:p w14:paraId="49561610" w14:textId="175CD466" w:rsidR="00262DE4" w:rsidRDefault="00262DE4">
      <w:pPr>
        <w:pStyle w:val="FootnoteText"/>
      </w:pPr>
      <w:r>
        <w:rPr>
          <w:rStyle w:val="FootnoteReference"/>
        </w:rPr>
        <w:footnoteRef/>
      </w:r>
      <w:r>
        <w:t xml:space="preserve"> </w:t>
      </w:r>
      <w:r w:rsidRPr="00262DE4">
        <w:t>https://scikit-learn.org/stable/modules/generated/sklearn.metrics.homogeneity_score.html</w:t>
      </w:r>
    </w:p>
  </w:footnote>
  <w:footnote w:id="8">
    <w:p w14:paraId="44DA2C1A" w14:textId="452BD2AC" w:rsidR="00262DE4" w:rsidRDefault="00262DE4">
      <w:pPr>
        <w:pStyle w:val="FootnoteText"/>
      </w:pPr>
      <w:r>
        <w:rPr>
          <w:rStyle w:val="FootnoteReference"/>
        </w:rPr>
        <w:footnoteRef/>
      </w:r>
      <w:r>
        <w:t xml:space="preserve"> </w:t>
      </w:r>
      <w:r w:rsidRPr="00262DE4">
        <w:t>https://scikit-learn.org/stable/modules/generated/sklearn.metrics.v_measure_score.html</w:t>
      </w:r>
    </w:p>
  </w:footnote>
  <w:footnote w:id="9">
    <w:p w14:paraId="4C2603E4" w14:textId="087D49DA" w:rsidR="007030D5" w:rsidRDefault="007030D5">
      <w:pPr>
        <w:pStyle w:val="FootnoteText"/>
      </w:pPr>
      <w:r>
        <w:rPr>
          <w:rStyle w:val="FootnoteReference"/>
        </w:rPr>
        <w:footnoteRef/>
      </w:r>
      <w:r>
        <w:t xml:space="preserve"> </w:t>
      </w:r>
      <w:r w:rsidRPr="007030D5">
        <w:t>https://scikit-learn.org/stable/modules/generated/sklearn.metrics.silhouette_score.html</w:t>
      </w:r>
    </w:p>
  </w:footnote>
  <w:footnote w:id="10">
    <w:p w14:paraId="70ADCA17" w14:textId="1DA68A82" w:rsidR="009654D7" w:rsidRDefault="009654D7">
      <w:pPr>
        <w:pStyle w:val="FootnoteText"/>
      </w:pPr>
      <w:r>
        <w:rPr>
          <w:rStyle w:val="FootnoteReference"/>
        </w:rPr>
        <w:footnoteRef/>
      </w:r>
      <w:r>
        <w:t xml:space="preserve"> </w:t>
      </w:r>
      <w:r w:rsidRPr="009654D7">
        <w:t>https://www.sciencedirect.com/science/article/abs/pii/S0893608000000265</w:t>
      </w:r>
    </w:p>
  </w:footnote>
  <w:footnote w:id="11">
    <w:p w14:paraId="185F331A" w14:textId="2CFA15F0" w:rsidR="00806F8B" w:rsidRDefault="00806F8B">
      <w:pPr>
        <w:pStyle w:val="FootnoteText"/>
      </w:pPr>
      <w:r>
        <w:rPr>
          <w:rStyle w:val="FootnoteReference"/>
        </w:rPr>
        <w:footnoteRef/>
      </w:r>
      <w:r>
        <w:t xml:space="preserve"> </w:t>
      </w:r>
      <w:r w:rsidRPr="00806F8B">
        <w:t>https://ieeexplore.ieee.org/document/9241766</w:t>
      </w:r>
    </w:p>
  </w:footnote>
  <w:footnote w:id="12">
    <w:p w14:paraId="0ABACED1" w14:textId="490A5D98" w:rsidR="00CD27F1" w:rsidRDefault="00CD27F1">
      <w:pPr>
        <w:pStyle w:val="FootnoteText"/>
      </w:pPr>
      <w:r>
        <w:rPr>
          <w:rStyle w:val="FootnoteReference"/>
        </w:rPr>
        <w:footnoteRef/>
      </w:r>
      <w:r>
        <w:t xml:space="preserve"> </w:t>
      </w:r>
      <w:r w:rsidRPr="00CD27F1">
        <w:t>https://machinelearningmastery.com/expectation-maximization-em-algorithm</w:t>
      </w:r>
    </w:p>
  </w:footnote>
  <w:footnote w:id="13">
    <w:p w14:paraId="44EC7E04" w14:textId="385483E9" w:rsidR="00195663" w:rsidRDefault="00195663">
      <w:pPr>
        <w:pStyle w:val="FootnoteText"/>
      </w:pPr>
      <w:r>
        <w:rPr>
          <w:rStyle w:val="FootnoteReference"/>
        </w:rPr>
        <w:footnoteRef/>
      </w:r>
      <w:r>
        <w:t xml:space="preserve"> </w:t>
      </w:r>
      <w:r w:rsidRPr="00195663">
        <w:t>https://stats.stackexchange.com/questions/181/how-to-choose-the-number-of-hidden-layers-and-nodes-in-a-feedforward-neural-netw</w:t>
      </w:r>
    </w:p>
  </w:footnote>
  <w:footnote w:id="14">
    <w:p w14:paraId="34CD19FA" w14:textId="77777777" w:rsidR="005A3A16" w:rsidRDefault="005A3A16" w:rsidP="005A3A16">
      <w:pPr>
        <w:pStyle w:val="FootnoteText"/>
      </w:pPr>
      <w:r>
        <w:rPr>
          <w:rStyle w:val="FootnoteReference"/>
        </w:rPr>
        <w:footnoteRef/>
      </w:r>
      <w:r>
        <w:t xml:space="preserve"> </w:t>
      </w:r>
      <w:r w:rsidRPr="00382ED7">
        <w:t>https://towardsdatascience.com/accuracy-precision-recall-or-f1-331fb37c5cb9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26C86"/>
    <w:multiLevelType w:val="hybridMultilevel"/>
    <w:tmpl w:val="778CCB42"/>
    <w:lvl w:ilvl="0" w:tplc="8DF4424A">
      <w:start w:val="1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030E5"/>
    <w:multiLevelType w:val="multilevel"/>
    <w:tmpl w:val="047E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25E81"/>
    <w:multiLevelType w:val="hybridMultilevel"/>
    <w:tmpl w:val="7EB6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C38D9"/>
    <w:multiLevelType w:val="hybridMultilevel"/>
    <w:tmpl w:val="4E86C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93"/>
    <w:rsid w:val="00000337"/>
    <w:rsid w:val="00002C1F"/>
    <w:rsid w:val="00003A9D"/>
    <w:rsid w:val="000065D9"/>
    <w:rsid w:val="00011029"/>
    <w:rsid w:val="00051BC7"/>
    <w:rsid w:val="00052B06"/>
    <w:rsid w:val="000703EF"/>
    <w:rsid w:val="0007106F"/>
    <w:rsid w:val="000826C5"/>
    <w:rsid w:val="000A0178"/>
    <w:rsid w:val="000A3867"/>
    <w:rsid w:val="000B65B2"/>
    <w:rsid w:val="000C7866"/>
    <w:rsid w:val="000D56E3"/>
    <w:rsid w:val="000E30CB"/>
    <w:rsid w:val="000F364C"/>
    <w:rsid w:val="000F5253"/>
    <w:rsid w:val="00100A02"/>
    <w:rsid w:val="0010780C"/>
    <w:rsid w:val="00117DCC"/>
    <w:rsid w:val="00134EA5"/>
    <w:rsid w:val="00155A1C"/>
    <w:rsid w:val="00187023"/>
    <w:rsid w:val="0019472D"/>
    <w:rsid w:val="00195663"/>
    <w:rsid w:val="001964C7"/>
    <w:rsid w:val="001A4871"/>
    <w:rsid w:val="001D4653"/>
    <w:rsid w:val="001D4E3B"/>
    <w:rsid w:val="00216C8F"/>
    <w:rsid w:val="00225AE8"/>
    <w:rsid w:val="002266F5"/>
    <w:rsid w:val="00240527"/>
    <w:rsid w:val="00262DE4"/>
    <w:rsid w:val="00276239"/>
    <w:rsid w:val="00287487"/>
    <w:rsid w:val="00294A14"/>
    <w:rsid w:val="002958C4"/>
    <w:rsid w:val="002A09CC"/>
    <w:rsid w:val="002E04BC"/>
    <w:rsid w:val="00303652"/>
    <w:rsid w:val="0032529A"/>
    <w:rsid w:val="003369B9"/>
    <w:rsid w:val="0033774F"/>
    <w:rsid w:val="00345AD4"/>
    <w:rsid w:val="00355E8A"/>
    <w:rsid w:val="003668ED"/>
    <w:rsid w:val="00373056"/>
    <w:rsid w:val="00382BDC"/>
    <w:rsid w:val="00382ED7"/>
    <w:rsid w:val="003A3EE2"/>
    <w:rsid w:val="003B09C8"/>
    <w:rsid w:val="003B414F"/>
    <w:rsid w:val="003C0066"/>
    <w:rsid w:val="003D6FBF"/>
    <w:rsid w:val="003F739A"/>
    <w:rsid w:val="004276B3"/>
    <w:rsid w:val="00443658"/>
    <w:rsid w:val="00470519"/>
    <w:rsid w:val="0047103E"/>
    <w:rsid w:val="00477EDD"/>
    <w:rsid w:val="00487947"/>
    <w:rsid w:val="004928C4"/>
    <w:rsid w:val="004947E8"/>
    <w:rsid w:val="004A7631"/>
    <w:rsid w:val="004B2588"/>
    <w:rsid w:val="004C4572"/>
    <w:rsid w:val="004E082E"/>
    <w:rsid w:val="004E1DB2"/>
    <w:rsid w:val="004E2D29"/>
    <w:rsid w:val="004F2145"/>
    <w:rsid w:val="004F34F0"/>
    <w:rsid w:val="00504453"/>
    <w:rsid w:val="00505921"/>
    <w:rsid w:val="005101E6"/>
    <w:rsid w:val="00514489"/>
    <w:rsid w:val="00533B4C"/>
    <w:rsid w:val="00552826"/>
    <w:rsid w:val="00586B2E"/>
    <w:rsid w:val="005A3A16"/>
    <w:rsid w:val="005B15FA"/>
    <w:rsid w:val="005C3551"/>
    <w:rsid w:val="005D3A05"/>
    <w:rsid w:val="005E06F5"/>
    <w:rsid w:val="005F100A"/>
    <w:rsid w:val="00606EA0"/>
    <w:rsid w:val="00607D08"/>
    <w:rsid w:val="00611642"/>
    <w:rsid w:val="00617830"/>
    <w:rsid w:val="00625F7E"/>
    <w:rsid w:val="00643319"/>
    <w:rsid w:val="006478F2"/>
    <w:rsid w:val="00651C5E"/>
    <w:rsid w:val="006639F3"/>
    <w:rsid w:val="00663AA9"/>
    <w:rsid w:val="006930AD"/>
    <w:rsid w:val="006945F8"/>
    <w:rsid w:val="007030D5"/>
    <w:rsid w:val="00707B67"/>
    <w:rsid w:val="00734B2E"/>
    <w:rsid w:val="00752E44"/>
    <w:rsid w:val="00753581"/>
    <w:rsid w:val="007549C0"/>
    <w:rsid w:val="00755A75"/>
    <w:rsid w:val="0076669F"/>
    <w:rsid w:val="00771F93"/>
    <w:rsid w:val="007756BA"/>
    <w:rsid w:val="00791337"/>
    <w:rsid w:val="00797EE6"/>
    <w:rsid w:val="007B0C6F"/>
    <w:rsid w:val="007B4DEF"/>
    <w:rsid w:val="007B5839"/>
    <w:rsid w:val="007C0A18"/>
    <w:rsid w:val="007C5F72"/>
    <w:rsid w:val="007D0AA7"/>
    <w:rsid w:val="007F6C96"/>
    <w:rsid w:val="00806F8B"/>
    <w:rsid w:val="008250C6"/>
    <w:rsid w:val="0083265A"/>
    <w:rsid w:val="00836D81"/>
    <w:rsid w:val="008565B4"/>
    <w:rsid w:val="00857A48"/>
    <w:rsid w:val="00872C58"/>
    <w:rsid w:val="00872E22"/>
    <w:rsid w:val="00872F96"/>
    <w:rsid w:val="008762A3"/>
    <w:rsid w:val="00876E5F"/>
    <w:rsid w:val="00883A2F"/>
    <w:rsid w:val="00891908"/>
    <w:rsid w:val="0089572D"/>
    <w:rsid w:val="008977BF"/>
    <w:rsid w:val="008A299E"/>
    <w:rsid w:val="008A6EDA"/>
    <w:rsid w:val="008B33F8"/>
    <w:rsid w:val="008D0CE1"/>
    <w:rsid w:val="008D0EB5"/>
    <w:rsid w:val="008D1034"/>
    <w:rsid w:val="008F180D"/>
    <w:rsid w:val="008F4EF1"/>
    <w:rsid w:val="008F7014"/>
    <w:rsid w:val="008F7E3D"/>
    <w:rsid w:val="009007E8"/>
    <w:rsid w:val="00907BF9"/>
    <w:rsid w:val="00913DED"/>
    <w:rsid w:val="009151F9"/>
    <w:rsid w:val="0092594B"/>
    <w:rsid w:val="009348BF"/>
    <w:rsid w:val="00944CB7"/>
    <w:rsid w:val="00961111"/>
    <w:rsid w:val="009654D7"/>
    <w:rsid w:val="00967F50"/>
    <w:rsid w:val="00974AA2"/>
    <w:rsid w:val="00982EFA"/>
    <w:rsid w:val="009858F7"/>
    <w:rsid w:val="009955EC"/>
    <w:rsid w:val="009A5328"/>
    <w:rsid w:val="009B34BC"/>
    <w:rsid w:val="009C09E7"/>
    <w:rsid w:val="009C2A8A"/>
    <w:rsid w:val="009F208C"/>
    <w:rsid w:val="009F41FF"/>
    <w:rsid w:val="00A0155F"/>
    <w:rsid w:val="00A05B24"/>
    <w:rsid w:val="00A127FD"/>
    <w:rsid w:val="00A26C84"/>
    <w:rsid w:val="00A27392"/>
    <w:rsid w:val="00A40DF4"/>
    <w:rsid w:val="00A51AE1"/>
    <w:rsid w:val="00A52A11"/>
    <w:rsid w:val="00A537A0"/>
    <w:rsid w:val="00A6314D"/>
    <w:rsid w:val="00A809A5"/>
    <w:rsid w:val="00A87593"/>
    <w:rsid w:val="00A90D17"/>
    <w:rsid w:val="00AA6031"/>
    <w:rsid w:val="00AC08D7"/>
    <w:rsid w:val="00AF369C"/>
    <w:rsid w:val="00B0509C"/>
    <w:rsid w:val="00B100DF"/>
    <w:rsid w:val="00B13A65"/>
    <w:rsid w:val="00B14AB5"/>
    <w:rsid w:val="00B15E0F"/>
    <w:rsid w:val="00B262E5"/>
    <w:rsid w:val="00B30A50"/>
    <w:rsid w:val="00B32DE5"/>
    <w:rsid w:val="00B338A2"/>
    <w:rsid w:val="00B415A3"/>
    <w:rsid w:val="00B4532F"/>
    <w:rsid w:val="00B67492"/>
    <w:rsid w:val="00B67799"/>
    <w:rsid w:val="00BC5026"/>
    <w:rsid w:val="00BF3058"/>
    <w:rsid w:val="00C0528A"/>
    <w:rsid w:val="00C14AB6"/>
    <w:rsid w:val="00C22ECD"/>
    <w:rsid w:val="00C32811"/>
    <w:rsid w:val="00C457EB"/>
    <w:rsid w:val="00C5134C"/>
    <w:rsid w:val="00C57373"/>
    <w:rsid w:val="00C665E9"/>
    <w:rsid w:val="00C67AEB"/>
    <w:rsid w:val="00C71A0C"/>
    <w:rsid w:val="00C81723"/>
    <w:rsid w:val="00C95A50"/>
    <w:rsid w:val="00CA2F5F"/>
    <w:rsid w:val="00CD27F1"/>
    <w:rsid w:val="00D3599B"/>
    <w:rsid w:val="00D66507"/>
    <w:rsid w:val="00D83A1B"/>
    <w:rsid w:val="00D92F06"/>
    <w:rsid w:val="00DB05EE"/>
    <w:rsid w:val="00DC1626"/>
    <w:rsid w:val="00DE4BEE"/>
    <w:rsid w:val="00E102F2"/>
    <w:rsid w:val="00E14C8C"/>
    <w:rsid w:val="00E21EE7"/>
    <w:rsid w:val="00E2479B"/>
    <w:rsid w:val="00E33547"/>
    <w:rsid w:val="00E416E1"/>
    <w:rsid w:val="00E44E6C"/>
    <w:rsid w:val="00E4611D"/>
    <w:rsid w:val="00E554F6"/>
    <w:rsid w:val="00E563CC"/>
    <w:rsid w:val="00E67B29"/>
    <w:rsid w:val="00E72B64"/>
    <w:rsid w:val="00E77687"/>
    <w:rsid w:val="00E90D1D"/>
    <w:rsid w:val="00EA7832"/>
    <w:rsid w:val="00EB495D"/>
    <w:rsid w:val="00EC138F"/>
    <w:rsid w:val="00EF63F6"/>
    <w:rsid w:val="00F00FA5"/>
    <w:rsid w:val="00F13C4E"/>
    <w:rsid w:val="00F157D2"/>
    <w:rsid w:val="00F21AA4"/>
    <w:rsid w:val="00F23DB6"/>
    <w:rsid w:val="00F24CBB"/>
    <w:rsid w:val="00F42C92"/>
    <w:rsid w:val="00F42D19"/>
    <w:rsid w:val="00F45785"/>
    <w:rsid w:val="00F52366"/>
    <w:rsid w:val="00F66F0C"/>
    <w:rsid w:val="00F81AA8"/>
    <w:rsid w:val="00F834E2"/>
    <w:rsid w:val="00F97483"/>
    <w:rsid w:val="00FB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FD7F"/>
  <w15:chartTrackingRefBased/>
  <w15:docId w15:val="{076D2953-1276-4FD6-A098-1D77A838F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483"/>
  </w:style>
  <w:style w:type="paragraph" w:styleId="Heading1">
    <w:name w:val="heading 1"/>
    <w:basedOn w:val="Normal"/>
    <w:next w:val="Normal"/>
    <w:link w:val="Heading1Char"/>
    <w:uiPriority w:val="9"/>
    <w:qFormat/>
    <w:rsid w:val="00707B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7B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B6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7B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7B6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97EE6"/>
    <w:pPr>
      <w:spacing w:after="0" w:line="240" w:lineRule="auto"/>
    </w:pPr>
  </w:style>
  <w:style w:type="paragraph" w:styleId="FootnoteText">
    <w:name w:val="footnote text"/>
    <w:basedOn w:val="Normal"/>
    <w:link w:val="FootnoteTextChar"/>
    <w:uiPriority w:val="99"/>
    <w:semiHidden/>
    <w:unhideWhenUsed/>
    <w:rsid w:val="00797E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EE6"/>
    <w:rPr>
      <w:sz w:val="20"/>
      <w:szCs w:val="20"/>
    </w:rPr>
  </w:style>
  <w:style w:type="character" w:styleId="FootnoteReference">
    <w:name w:val="footnote reference"/>
    <w:basedOn w:val="DefaultParagraphFont"/>
    <w:uiPriority w:val="99"/>
    <w:semiHidden/>
    <w:unhideWhenUsed/>
    <w:rsid w:val="00797EE6"/>
    <w:rPr>
      <w:vertAlign w:val="superscript"/>
    </w:rPr>
  </w:style>
  <w:style w:type="character" w:styleId="Hyperlink">
    <w:name w:val="Hyperlink"/>
    <w:basedOn w:val="DefaultParagraphFont"/>
    <w:uiPriority w:val="99"/>
    <w:unhideWhenUsed/>
    <w:rsid w:val="00187023"/>
    <w:rPr>
      <w:color w:val="0563C1" w:themeColor="hyperlink"/>
      <w:u w:val="single"/>
    </w:rPr>
  </w:style>
  <w:style w:type="character" w:styleId="UnresolvedMention">
    <w:name w:val="Unresolved Mention"/>
    <w:basedOn w:val="DefaultParagraphFont"/>
    <w:uiPriority w:val="99"/>
    <w:semiHidden/>
    <w:unhideWhenUsed/>
    <w:rsid w:val="00187023"/>
    <w:rPr>
      <w:color w:val="605E5C"/>
      <w:shd w:val="clear" w:color="auto" w:fill="E1DFDD"/>
    </w:rPr>
  </w:style>
  <w:style w:type="paragraph" w:styleId="Caption">
    <w:name w:val="caption"/>
    <w:basedOn w:val="Normal"/>
    <w:next w:val="Normal"/>
    <w:uiPriority w:val="35"/>
    <w:unhideWhenUsed/>
    <w:qFormat/>
    <w:rsid w:val="00C71A0C"/>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B09C8"/>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3B09C8"/>
    <w:rPr>
      <w:rFonts w:ascii="Palatino Linotype" w:eastAsiaTheme="minorEastAsia" w:hAnsi="Palatino Linotype" w:cs="Times New Roman"/>
      <w:spacing w:val="2"/>
      <w:kern w:val="16"/>
      <w14:ligatures w14:val="standardContextual"/>
      <w14:numForm w14:val="oldStyle"/>
      <w14:numSpacing w14:val="proportional"/>
    </w:rPr>
  </w:style>
  <w:style w:type="table" w:styleId="TableGrid">
    <w:name w:val="Table Grid"/>
    <w:basedOn w:val="TableNormal"/>
    <w:uiPriority w:val="39"/>
    <w:rsid w:val="00A53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537A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8250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42C92"/>
    <w:pPr>
      <w:ind w:left="720"/>
      <w:contextualSpacing/>
    </w:pPr>
  </w:style>
  <w:style w:type="table" w:styleId="GridTable5Dark-Accent1">
    <w:name w:val="Grid Table 5 Dark Accent 1"/>
    <w:basedOn w:val="TableNormal"/>
    <w:uiPriority w:val="50"/>
    <w:rsid w:val="00B677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2796">
      <w:bodyDiv w:val="1"/>
      <w:marLeft w:val="0"/>
      <w:marRight w:val="0"/>
      <w:marTop w:val="0"/>
      <w:marBottom w:val="0"/>
      <w:divBdr>
        <w:top w:val="none" w:sz="0" w:space="0" w:color="auto"/>
        <w:left w:val="none" w:sz="0" w:space="0" w:color="auto"/>
        <w:bottom w:val="none" w:sz="0" w:space="0" w:color="auto"/>
        <w:right w:val="none" w:sz="0" w:space="0" w:color="auto"/>
      </w:divBdr>
      <w:divsChild>
        <w:div w:id="1083792811">
          <w:marLeft w:val="0"/>
          <w:marRight w:val="0"/>
          <w:marTop w:val="0"/>
          <w:marBottom w:val="0"/>
          <w:divBdr>
            <w:top w:val="none" w:sz="0" w:space="0" w:color="auto"/>
            <w:left w:val="none" w:sz="0" w:space="0" w:color="auto"/>
            <w:bottom w:val="none" w:sz="0" w:space="0" w:color="auto"/>
            <w:right w:val="none" w:sz="0" w:space="0" w:color="auto"/>
          </w:divBdr>
          <w:divsChild>
            <w:div w:id="13736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401">
      <w:bodyDiv w:val="1"/>
      <w:marLeft w:val="0"/>
      <w:marRight w:val="0"/>
      <w:marTop w:val="0"/>
      <w:marBottom w:val="0"/>
      <w:divBdr>
        <w:top w:val="none" w:sz="0" w:space="0" w:color="auto"/>
        <w:left w:val="none" w:sz="0" w:space="0" w:color="auto"/>
        <w:bottom w:val="none" w:sz="0" w:space="0" w:color="auto"/>
        <w:right w:val="none" w:sz="0" w:space="0" w:color="auto"/>
      </w:divBdr>
    </w:div>
    <w:div w:id="77757135">
      <w:bodyDiv w:val="1"/>
      <w:marLeft w:val="0"/>
      <w:marRight w:val="0"/>
      <w:marTop w:val="0"/>
      <w:marBottom w:val="0"/>
      <w:divBdr>
        <w:top w:val="none" w:sz="0" w:space="0" w:color="auto"/>
        <w:left w:val="none" w:sz="0" w:space="0" w:color="auto"/>
        <w:bottom w:val="none" w:sz="0" w:space="0" w:color="auto"/>
        <w:right w:val="none" w:sz="0" w:space="0" w:color="auto"/>
      </w:divBdr>
    </w:div>
    <w:div w:id="122576110">
      <w:bodyDiv w:val="1"/>
      <w:marLeft w:val="0"/>
      <w:marRight w:val="0"/>
      <w:marTop w:val="0"/>
      <w:marBottom w:val="0"/>
      <w:divBdr>
        <w:top w:val="none" w:sz="0" w:space="0" w:color="auto"/>
        <w:left w:val="none" w:sz="0" w:space="0" w:color="auto"/>
        <w:bottom w:val="none" w:sz="0" w:space="0" w:color="auto"/>
        <w:right w:val="none" w:sz="0" w:space="0" w:color="auto"/>
      </w:divBdr>
    </w:div>
    <w:div w:id="182405540">
      <w:bodyDiv w:val="1"/>
      <w:marLeft w:val="0"/>
      <w:marRight w:val="0"/>
      <w:marTop w:val="0"/>
      <w:marBottom w:val="0"/>
      <w:divBdr>
        <w:top w:val="none" w:sz="0" w:space="0" w:color="auto"/>
        <w:left w:val="none" w:sz="0" w:space="0" w:color="auto"/>
        <w:bottom w:val="none" w:sz="0" w:space="0" w:color="auto"/>
        <w:right w:val="none" w:sz="0" w:space="0" w:color="auto"/>
      </w:divBdr>
    </w:div>
    <w:div w:id="184440552">
      <w:bodyDiv w:val="1"/>
      <w:marLeft w:val="0"/>
      <w:marRight w:val="0"/>
      <w:marTop w:val="0"/>
      <w:marBottom w:val="0"/>
      <w:divBdr>
        <w:top w:val="none" w:sz="0" w:space="0" w:color="auto"/>
        <w:left w:val="none" w:sz="0" w:space="0" w:color="auto"/>
        <w:bottom w:val="none" w:sz="0" w:space="0" w:color="auto"/>
        <w:right w:val="none" w:sz="0" w:space="0" w:color="auto"/>
      </w:divBdr>
    </w:div>
    <w:div w:id="246500224">
      <w:bodyDiv w:val="1"/>
      <w:marLeft w:val="0"/>
      <w:marRight w:val="0"/>
      <w:marTop w:val="0"/>
      <w:marBottom w:val="0"/>
      <w:divBdr>
        <w:top w:val="none" w:sz="0" w:space="0" w:color="auto"/>
        <w:left w:val="none" w:sz="0" w:space="0" w:color="auto"/>
        <w:bottom w:val="none" w:sz="0" w:space="0" w:color="auto"/>
        <w:right w:val="none" w:sz="0" w:space="0" w:color="auto"/>
      </w:divBdr>
      <w:divsChild>
        <w:div w:id="40983922">
          <w:marLeft w:val="0"/>
          <w:marRight w:val="0"/>
          <w:marTop w:val="0"/>
          <w:marBottom w:val="0"/>
          <w:divBdr>
            <w:top w:val="none" w:sz="0" w:space="0" w:color="auto"/>
            <w:left w:val="none" w:sz="0" w:space="0" w:color="auto"/>
            <w:bottom w:val="none" w:sz="0" w:space="0" w:color="auto"/>
            <w:right w:val="none" w:sz="0" w:space="0" w:color="auto"/>
          </w:divBdr>
          <w:divsChild>
            <w:div w:id="5368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4044">
      <w:bodyDiv w:val="1"/>
      <w:marLeft w:val="0"/>
      <w:marRight w:val="0"/>
      <w:marTop w:val="0"/>
      <w:marBottom w:val="0"/>
      <w:divBdr>
        <w:top w:val="none" w:sz="0" w:space="0" w:color="auto"/>
        <w:left w:val="none" w:sz="0" w:space="0" w:color="auto"/>
        <w:bottom w:val="none" w:sz="0" w:space="0" w:color="auto"/>
        <w:right w:val="none" w:sz="0" w:space="0" w:color="auto"/>
      </w:divBdr>
    </w:div>
    <w:div w:id="354040112">
      <w:bodyDiv w:val="1"/>
      <w:marLeft w:val="0"/>
      <w:marRight w:val="0"/>
      <w:marTop w:val="0"/>
      <w:marBottom w:val="0"/>
      <w:divBdr>
        <w:top w:val="none" w:sz="0" w:space="0" w:color="auto"/>
        <w:left w:val="none" w:sz="0" w:space="0" w:color="auto"/>
        <w:bottom w:val="none" w:sz="0" w:space="0" w:color="auto"/>
        <w:right w:val="none" w:sz="0" w:space="0" w:color="auto"/>
      </w:divBdr>
    </w:div>
    <w:div w:id="378437174">
      <w:bodyDiv w:val="1"/>
      <w:marLeft w:val="0"/>
      <w:marRight w:val="0"/>
      <w:marTop w:val="0"/>
      <w:marBottom w:val="0"/>
      <w:divBdr>
        <w:top w:val="none" w:sz="0" w:space="0" w:color="auto"/>
        <w:left w:val="none" w:sz="0" w:space="0" w:color="auto"/>
        <w:bottom w:val="none" w:sz="0" w:space="0" w:color="auto"/>
        <w:right w:val="none" w:sz="0" w:space="0" w:color="auto"/>
      </w:divBdr>
      <w:divsChild>
        <w:div w:id="237860289">
          <w:marLeft w:val="0"/>
          <w:marRight w:val="0"/>
          <w:marTop w:val="0"/>
          <w:marBottom w:val="0"/>
          <w:divBdr>
            <w:top w:val="none" w:sz="0" w:space="0" w:color="auto"/>
            <w:left w:val="none" w:sz="0" w:space="0" w:color="auto"/>
            <w:bottom w:val="none" w:sz="0" w:space="0" w:color="auto"/>
            <w:right w:val="none" w:sz="0" w:space="0" w:color="auto"/>
          </w:divBdr>
          <w:divsChild>
            <w:div w:id="4110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955">
      <w:bodyDiv w:val="1"/>
      <w:marLeft w:val="0"/>
      <w:marRight w:val="0"/>
      <w:marTop w:val="0"/>
      <w:marBottom w:val="0"/>
      <w:divBdr>
        <w:top w:val="none" w:sz="0" w:space="0" w:color="auto"/>
        <w:left w:val="none" w:sz="0" w:space="0" w:color="auto"/>
        <w:bottom w:val="none" w:sz="0" w:space="0" w:color="auto"/>
        <w:right w:val="none" w:sz="0" w:space="0" w:color="auto"/>
      </w:divBdr>
      <w:divsChild>
        <w:div w:id="280914211">
          <w:marLeft w:val="0"/>
          <w:marRight w:val="0"/>
          <w:marTop w:val="0"/>
          <w:marBottom w:val="0"/>
          <w:divBdr>
            <w:top w:val="none" w:sz="0" w:space="0" w:color="auto"/>
            <w:left w:val="none" w:sz="0" w:space="0" w:color="auto"/>
            <w:bottom w:val="none" w:sz="0" w:space="0" w:color="auto"/>
            <w:right w:val="none" w:sz="0" w:space="0" w:color="auto"/>
          </w:divBdr>
          <w:divsChild>
            <w:div w:id="2335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7364">
      <w:bodyDiv w:val="1"/>
      <w:marLeft w:val="0"/>
      <w:marRight w:val="0"/>
      <w:marTop w:val="0"/>
      <w:marBottom w:val="0"/>
      <w:divBdr>
        <w:top w:val="none" w:sz="0" w:space="0" w:color="auto"/>
        <w:left w:val="none" w:sz="0" w:space="0" w:color="auto"/>
        <w:bottom w:val="none" w:sz="0" w:space="0" w:color="auto"/>
        <w:right w:val="none" w:sz="0" w:space="0" w:color="auto"/>
      </w:divBdr>
    </w:div>
    <w:div w:id="521894768">
      <w:bodyDiv w:val="1"/>
      <w:marLeft w:val="0"/>
      <w:marRight w:val="0"/>
      <w:marTop w:val="0"/>
      <w:marBottom w:val="0"/>
      <w:divBdr>
        <w:top w:val="none" w:sz="0" w:space="0" w:color="auto"/>
        <w:left w:val="none" w:sz="0" w:space="0" w:color="auto"/>
        <w:bottom w:val="none" w:sz="0" w:space="0" w:color="auto"/>
        <w:right w:val="none" w:sz="0" w:space="0" w:color="auto"/>
      </w:divBdr>
      <w:divsChild>
        <w:div w:id="344091630">
          <w:marLeft w:val="0"/>
          <w:marRight w:val="0"/>
          <w:marTop w:val="0"/>
          <w:marBottom w:val="0"/>
          <w:divBdr>
            <w:top w:val="none" w:sz="0" w:space="0" w:color="auto"/>
            <w:left w:val="none" w:sz="0" w:space="0" w:color="auto"/>
            <w:bottom w:val="none" w:sz="0" w:space="0" w:color="auto"/>
            <w:right w:val="none" w:sz="0" w:space="0" w:color="auto"/>
          </w:divBdr>
          <w:divsChild>
            <w:div w:id="8538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584">
      <w:bodyDiv w:val="1"/>
      <w:marLeft w:val="0"/>
      <w:marRight w:val="0"/>
      <w:marTop w:val="0"/>
      <w:marBottom w:val="0"/>
      <w:divBdr>
        <w:top w:val="none" w:sz="0" w:space="0" w:color="auto"/>
        <w:left w:val="none" w:sz="0" w:space="0" w:color="auto"/>
        <w:bottom w:val="none" w:sz="0" w:space="0" w:color="auto"/>
        <w:right w:val="none" w:sz="0" w:space="0" w:color="auto"/>
      </w:divBdr>
      <w:divsChild>
        <w:div w:id="1378821127">
          <w:marLeft w:val="0"/>
          <w:marRight w:val="0"/>
          <w:marTop w:val="0"/>
          <w:marBottom w:val="0"/>
          <w:divBdr>
            <w:top w:val="none" w:sz="0" w:space="0" w:color="auto"/>
            <w:left w:val="none" w:sz="0" w:space="0" w:color="auto"/>
            <w:bottom w:val="none" w:sz="0" w:space="0" w:color="auto"/>
            <w:right w:val="none" w:sz="0" w:space="0" w:color="auto"/>
          </w:divBdr>
          <w:divsChild>
            <w:div w:id="3804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10926">
      <w:bodyDiv w:val="1"/>
      <w:marLeft w:val="0"/>
      <w:marRight w:val="0"/>
      <w:marTop w:val="0"/>
      <w:marBottom w:val="0"/>
      <w:divBdr>
        <w:top w:val="none" w:sz="0" w:space="0" w:color="auto"/>
        <w:left w:val="none" w:sz="0" w:space="0" w:color="auto"/>
        <w:bottom w:val="none" w:sz="0" w:space="0" w:color="auto"/>
        <w:right w:val="none" w:sz="0" w:space="0" w:color="auto"/>
      </w:divBdr>
    </w:div>
    <w:div w:id="684131596">
      <w:bodyDiv w:val="1"/>
      <w:marLeft w:val="0"/>
      <w:marRight w:val="0"/>
      <w:marTop w:val="0"/>
      <w:marBottom w:val="0"/>
      <w:divBdr>
        <w:top w:val="none" w:sz="0" w:space="0" w:color="auto"/>
        <w:left w:val="none" w:sz="0" w:space="0" w:color="auto"/>
        <w:bottom w:val="none" w:sz="0" w:space="0" w:color="auto"/>
        <w:right w:val="none" w:sz="0" w:space="0" w:color="auto"/>
      </w:divBdr>
      <w:divsChild>
        <w:div w:id="257443449">
          <w:marLeft w:val="0"/>
          <w:marRight w:val="0"/>
          <w:marTop w:val="0"/>
          <w:marBottom w:val="0"/>
          <w:divBdr>
            <w:top w:val="none" w:sz="0" w:space="0" w:color="auto"/>
            <w:left w:val="none" w:sz="0" w:space="0" w:color="auto"/>
            <w:bottom w:val="none" w:sz="0" w:space="0" w:color="auto"/>
            <w:right w:val="none" w:sz="0" w:space="0" w:color="auto"/>
          </w:divBdr>
          <w:divsChild>
            <w:div w:id="10886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5864">
      <w:bodyDiv w:val="1"/>
      <w:marLeft w:val="0"/>
      <w:marRight w:val="0"/>
      <w:marTop w:val="0"/>
      <w:marBottom w:val="0"/>
      <w:divBdr>
        <w:top w:val="none" w:sz="0" w:space="0" w:color="auto"/>
        <w:left w:val="none" w:sz="0" w:space="0" w:color="auto"/>
        <w:bottom w:val="none" w:sz="0" w:space="0" w:color="auto"/>
        <w:right w:val="none" w:sz="0" w:space="0" w:color="auto"/>
      </w:divBdr>
      <w:divsChild>
        <w:div w:id="206993628">
          <w:marLeft w:val="0"/>
          <w:marRight w:val="0"/>
          <w:marTop w:val="0"/>
          <w:marBottom w:val="0"/>
          <w:divBdr>
            <w:top w:val="none" w:sz="0" w:space="0" w:color="auto"/>
            <w:left w:val="none" w:sz="0" w:space="0" w:color="auto"/>
            <w:bottom w:val="none" w:sz="0" w:space="0" w:color="auto"/>
            <w:right w:val="none" w:sz="0" w:space="0" w:color="auto"/>
          </w:divBdr>
          <w:divsChild>
            <w:div w:id="13121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1711">
      <w:bodyDiv w:val="1"/>
      <w:marLeft w:val="0"/>
      <w:marRight w:val="0"/>
      <w:marTop w:val="0"/>
      <w:marBottom w:val="0"/>
      <w:divBdr>
        <w:top w:val="none" w:sz="0" w:space="0" w:color="auto"/>
        <w:left w:val="none" w:sz="0" w:space="0" w:color="auto"/>
        <w:bottom w:val="none" w:sz="0" w:space="0" w:color="auto"/>
        <w:right w:val="none" w:sz="0" w:space="0" w:color="auto"/>
      </w:divBdr>
    </w:div>
    <w:div w:id="806094867">
      <w:bodyDiv w:val="1"/>
      <w:marLeft w:val="0"/>
      <w:marRight w:val="0"/>
      <w:marTop w:val="0"/>
      <w:marBottom w:val="0"/>
      <w:divBdr>
        <w:top w:val="none" w:sz="0" w:space="0" w:color="auto"/>
        <w:left w:val="none" w:sz="0" w:space="0" w:color="auto"/>
        <w:bottom w:val="none" w:sz="0" w:space="0" w:color="auto"/>
        <w:right w:val="none" w:sz="0" w:space="0" w:color="auto"/>
      </w:divBdr>
      <w:divsChild>
        <w:div w:id="1113597455">
          <w:marLeft w:val="0"/>
          <w:marRight w:val="0"/>
          <w:marTop w:val="0"/>
          <w:marBottom w:val="0"/>
          <w:divBdr>
            <w:top w:val="none" w:sz="0" w:space="0" w:color="auto"/>
            <w:left w:val="none" w:sz="0" w:space="0" w:color="auto"/>
            <w:bottom w:val="none" w:sz="0" w:space="0" w:color="auto"/>
            <w:right w:val="none" w:sz="0" w:space="0" w:color="auto"/>
          </w:divBdr>
          <w:divsChild>
            <w:div w:id="13284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6573">
      <w:bodyDiv w:val="1"/>
      <w:marLeft w:val="0"/>
      <w:marRight w:val="0"/>
      <w:marTop w:val="0"/>
      <w:marBottom w:val="0"/>
      <w:divBdr>
        <w:top w:val="none" w:sz="0" w:space="0" w:color="auto"/>
        <w:left w:val="none" w:sz="0" w:space="0" w:color="auto"/>
        <w:bottom w:val="none" w:sz="0" w:space="0" w:color="auto"/>
        <w:right w:val="none" w:sz="0" w:space="0" w:color="auto"/>
      </w:divBdr>
    </w:div>
    <w:div w:id="869222042">
      <w:bodyDiv w:val="1"/>
      <w:marLeft w:val="0"/>
      <w:marRight w:val="0"/>
      <w:marTop w:val="0"/>
      <w:marBottom w:val="0"/>
      <w:divBdr>
        <w:top w:val="none" w:sz="0" w:space="0" w:color="auto"/>
        <w:left w:val="none" w:sz="0" w:space="0" w:color="auto"/>
        <w:bottom w:val="none" w:sz="0" w:space="0" w:color="auto"/>
        <w:right w:val="none" w:sz="0" w:space="0" w:color="auto"/>
      </w:divBdr>
    </w:div>
    <w:div w:id="920259628">
      <w:bodyDiv w:val="1"/>
      <w:marLeft w:val="0"/>
      <w:marRight w:val="0"/>
      <w:marTop w:val="0"/>
      <w:marBottom w:val="0"/>
      <w:divBdr>
        <w:top w:val="none" w:sz="0" w:space="0" w:color="auto"/>
        <w:left w:val="none" w:sz="0" w:space="0" w:color="auto"/>
        <w:bottom w:val="none" w:sz="0" w:space="0" w:color="auto"/>
        <w:right w:val="none" w:sz="0" w:space="0" w:color="auto"/>
      </w:divBdr>
    </w:div>
    <w:div w:id="938173708">
      <w:bodyDiv w:val="1"/>
      <w:marLeft w:val="0"/>
      <w:marRight w:val="0"/>
      <w:marTop w:val="0"/>
      <w:marBottom w:val="0"/>
      <w:divBdr>
        <w:top w:val="none" w:sz="0" w:space="0" w:color="auto"/>
        <w:left w:val="none" w:sz="0" w:space="0" w:color="auto"/>
        <w:bottom w:val="none" w:sz="0" w:space="0" w:color="auto"/>
        <w:right w:val="none" w:sz="0" w:space="0" w:color="auto"/>
      </w:divBdr>
    </w:div>
    <w:div w:id="938803546">
      <w:bodyDiv w:val="1"/>
      <w:marLeft w:val="0"/>
      <w:marRight w:val="0"/>
      <w:marTop w:val="0"/>
      <w:marBottom w:val="0"/>
      <w:divBdr>
        <w:top w:val="none" w:sz="0" w:space="0" w:color="auto"/>
        <w:left w:val="none" w:sz="0" w:space="0" w:color="auto"/>
        <w:bottom w:val="none" w:sz="0" w:space="0" w:color="auto"/>
        <w:right w:val="none" w:sz="0" w:space="0" w:color="auto"/>
      </w:divBdr>
      <w:divsChild>
        <w:div w:id="1796672884">
          <w:marLeft w:val="0"/>
          <w:marRight w:val="0"/>
          <w:marTop w:val="0"/>
          <w:marBottom w:val="0"/>
          <w:divBdr>
            <w:top w:val="none" w:sz="0" w:space="0" w:color="auto"/>
            <w:left w:val="none" w:sz="0" w:space="0" w:color="auto"/>
            <w:bottom w:val="none" w:sz="0" w:space="0" w:color="auto"/>
            <w:right w:val="none" w:sz="0" w:space="0" w:color="auto"/>
          </w:divBdr>
          <w:divsChild>
            <w:div w:id="7927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9662">
      <w:bodyDiv w:val="1"/>
      <w:marLeft w:val="0"/>
      <w:marRight w:val="0"/>
      <w:marTop w:val="0"/>
      <w:marBottom w:val="0"/>
      <w:divBdr>
        <w:top w:val="none" w:sz="0" w:space="0" w:color="auto"/>
        <w:left w:val="none" w:sz="0" w:space="0" w:color="auto"/>
        <w:bottom w:val="none" w:sz="0" w:space="0" w:color="auto"/>
        <w:right w:val="none" w:sz="0" w:space="0" w:color="auto"/>
      </w:divBdr>
    </w:div>
    <w:div w:id="1053502364">
      <w:bodyDiv w:val="1"/>
      <w:marLeft w:val="0"/>
      <w:marRight w:val="0"/>
      <w:marTop w:val="0"/>
      <w:marBottom w:val="0"/>
      <w:divBdr>
        <w:top w:val="none" w:sz="0" w:space="0" w:color="auto"/>
        <w:left w:val="none" w:sz="0" w:space="0" w:color="auto"/>
        <w:bottom w:val="none" w:sz="0" w:space="0" w:color="auto"/>
        <w:right w:val="none" w:sz="0" w:space="0" w:color="auto"/>
      </w:divBdr>
      <w:divsChild>
        <w:div w:id="1239679031">
          <w:marLeft w:val="0"/>
          <w:marRight w:val="0"/>
          <w:marTop w:val="0"/>
          <w:marBottom w:val="0"/>
          <w:divBdr>
            <w:top w:val="none" w:sz="0" w:space="0" w:color="auto"/>
            <w:left w:val="none" w:sz="0" w:space="0" w:color="auto"/>
            <w:bottom w:val="none" w:sz="0" w:space="0" w:color="auto"/>
            <w:right w:val="none" w:sz="0" w:space="0" w:color="auto"/>
          </w:divBdr>
          <w:divsChild>
            <w:div w:id="570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3667">
      <w:bodyDiv w:val="1"/>
      <w:marLeft w:val="0"/>
      <w:marRight w:val="0"/>
      <w:marTop w:val="0"/>
      <w:marBottom w:val="0"/>
      <w:divBdr>
        <w:top w:val="none" w:sz="0" w:space="0" w:color="auto"/>
        <w:left w:val="none" w:sz="0" w:space="0" w:color="auto"/>
        <w:bottom w:val="none" w:sz="0" w:space="0" w:color="auto"/>
        <w:right w:val="none" w:sz="0" w:space="0" w:color="auto"/>
      </w:divBdr>
    </w:div>
    <w:div w:id="1083722752">
      <w:bodyDiv w:val="1"/>
      <w:marLeft w:val="0"/>
      <w:marRight w:val="0"/>
      <w:marTop w:val="0"/>
      <w:marBottom w:val="0"/>
      <w:divBdr>
        <w:top w:val="none" w:sz="0" w:space="0" w:color="auto"/>
        <w:left w:val="none" w:sz="0" w:space="0" w:color="auto"/>
        <w:bottom w:val="none" w:sz="0" w:space="0" w:color="auto"/>
        <w:right w:val="none" w:sz="0" w:space="0" w:color="auto"/>
      </w:divBdr>
    </w:div>
    <w:div w:id="1135216500">
      <w:bodyDiv w:val="1"/>
      <w:marLeft w:val="0"/>
      <w:marRight w:val="0"/>
      <w:marTop w:val="0"/>
      <w:marBottom w:val="0"/>
      <w:divBdr>
        <w:top w:val="none" w:sz="0" w:space="0" w:color="auto"/>
        <w:left w:val="none" w:sz="0" w:space="0" w:color="auto"/>
        <w:bottom w:val="none" w:sz="0" w:space="0" w:color="auto"/>
        <w:right w:val="none" w:sz="0" w:space="0" w:color="auto"/>
      </w:divBdr>
    </w:div>
    <w:div w:id="1149516007">
      <w:bodyDiv w:val="1"/>
      <w:marLeft w:val="0"/>
      <w:marRight w:val="0"/>
      <w:marTop w:val="0"/>
      <w:marBottom w:val="0"/>
      <w:divBdr>
        <w:top w:val="none" w:sz="0" w:space="0" w:color="auto"/>
        <w:left w:val="none" w:sz="0" w:space="0" w:color="auto"/>
        <w:bottom w:val="none" w:sz="0" w:space="0" w:color="auto"/>
        <w:right w:val="none" w:sz="0" w:space="0" w:color="auto"/>
      </w:divBdr>
      <w:divsChild>
        <w:div w:id="2038039434">
          <w:marLeft w:val="0"/>
          <w:marRight w:val="0"/>
          <w:marTop w:val="0"/>
          <w:marBottom w:val="0"/>
          <w:divBdr>
            <w:top w:val="none" w:sz="0" w:space="0" w:color="auto"/>
            <w:left w:val="none" w:sz="0" w:space="0" w:color="auto"/>
            <w:bottom w:val="none" w:sz="0" w:space="0" w:color="auto"/>
            <w:right w:val="none" w:sz="0" w:space="0" w:color="auto"/>
          </w:divBdr>
          <w:divsChild>
            <w:div w:id="110700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3617">
      <w:bodyDiv w:val="1"/>
      <w:marLeft w:val="0"/>
      <w:marRight w:val="0"/>
      <w:marTop w:val="0"/>
      <w:marBottom w:val="0"/>
      <w:divBdr>
        <w:top w:val="none" w:sz="0" w:space="0" w:color="auto"/>
        <w:left w:val="none" w:sz="0" w:space="0" w:color="auto"/>
        <w:bottom w:val="none" w:sz="0" w:space="0" w:color="auto"/>
        <w:right w:val="none" w:sz="0" w:space="0" w:color="auto"/>
      </w:divBdr>
    </w:div>
    <w:div w:id="1174342032">
      <w:bodyDiv w:val="1"/>
      <w:marLeft w:val="0"/>
      <w:marRight w:val="0"/>
      <w:marTop w:val="0"/>
      <w:marBottom w:val="0"/>
      <w:divBdr>
        <w:top w:val="none" w:sz="0" w:space="0" w:color="auto"/>
        <w:left w:val="none" w:sz="0" w:space="0" w:color="auto"/>
        <w:bottom w:val="none" w:sz="0" w:space="0" w:color="auto"/>
        <w:right w:val="none" w:sz="0" w:space="0" w:color="auto"/>
      </w:divBdr>
      <w:divsChild>
        <w:div w:id="792406918">
          <w:marLeft w:val="0"/>
          <w:marRight w:val="0"/>
          <w:marTop w:val="0"/>
          <w:marBottom w:val="0"/>
          <w:divBdr>
            <w:top w:val="none" w:sz="0" w:space="0" w:color="auto"/>
            <w:left w:val="none" w:sz="0" w:space="0" w:color="auto"/>
            <w:bottom w:val="none" w:sz="0" w:space="0" w:color="auto"/>
            <w:right w:val="none" w:sz="0" w:space="0" w:color="auto"/>
          </w:divBdr>
          <w:divsChild>
            <w:div w:id="9443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5274">
      <w:bodyDiv w:val="1"/>
      <w:marLeft w:val="0"/>
      <w:marRight w:val="0"/>
      <w:marTop w:val="0"/>
      <w:marBottom w:val="0"/>
      <w:divBdr>
        <w:top w:val="none" w:sz="0" w:space="0" w:color="auto"/>
        <w:left w:val="none" w:sz="0" w:space="0" w:color="auto"/>
        <w:bottom w:val="none" w:sz="0" w:space="0" w:color="auto"/>
        <w:right w:val="none" w:sz="0" w:space="0" w:color="auto"/>
      </w:divBdr>
      <w:divsChild>
        <w:div w:id="1046300115">
          <w:marLeft w:val="0"/>
          <w:marRight w:val="0"/>
          <w:marTop w:val="0"/>
          <w:marBottom w:val="0"/>
          <w:divBdr>
            <w:top w:val="none" w:sz="0" w:space="0" w:color="auto"/>
            <w:left w:val="none" w:sz="0" w:space="0" w:color="auto"/>
            <w:bottom w:val="none" w:sz="0" w:space="0" w:color="auto"/>
            <w:right w:val="none" w:sz="0" w:space="0" w:color="auto"/>
          </w:divBdr>
          <w:divsChild>
            <w:div w:id="13706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999">
      <w:bodyDiv w:val="1"/>
      <w:marLeft w:val="0"/>
      <w:marRight w:val="0"/>
      <w:marTop w:val="0"/>
      <w:marBottom w:val="0"/>
      <w:divBdr>
        <w:top w:val="none" w:sz="0" w:space="0" w:color="auto"/>
        <w:left w:val="none" w:sz="0" w:space="0" w:color="auto"/>
        <w:bottom w:val="none" w:sz="0" w:space="0" w:color="auto"/>
        <w:right w:val="none" w:sz="0" w:space="0" w:color="auto"/>
      </w:divBdr>
    </w:div>
    <w:div w:id="1350982162">
      <w:bodyDiv w:val="1"/>
      <w:marLeft w:val="0"/>
      <w:marRight w:val="0"/>
      <w:marTop w:val="0"/>
      <w:marBottom w:val="0"/>
      <w:divBdr>
        <w:top w:val="none" w:sz="0" w:space="0" w:color="auto"/>
        <w:left w:val="none" w:sz="0" w:space="0" w:color="auto"/>
        <w:bottom w:val="none" w:sz="0" w:space="0" w:color="auto"/>
        <w:right w:val="none" w:sz="0" w:space="0" w:color="auto"/>
      </w:divBdr>
      <w:divsChild>
        <w:div w:id="121383914">
          <w:marLeft w:val="0"/>
          <w:marRight w:val="0"/>
          <w:marTop w:val="0"/>
          <w:marBottom w:val="0"/>
          <w:divBdr>
            <w:top w:val="none" w:sz="0" w:space="0" w:color="auto"/>
            <w:left w:val="none" w:sz="0" w:space="0" w:color="auto"/>
            <w:bottom w:val="none" w:sz="0" w:space="0" w:color="auto"/>
            <w:right w:val="none" w:sz="0" w:space="0" w:color="auto"/>
          </w:divBdr>
          <w:divsChild>
            <w:div w:id="7822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5562">
      <w:bodyDiv w:val="1"/>
      <w:marLeft w:val="0"/>
      <w:marRight w:val="0"/>
      <w:marTop w:val="0"/>
      <w:marBottom w:val="0"/>
      <w:divBdr>
        <w:top w:val="none" w:sz="0" w:space="0" w:color="auto"/>
        <w:left w:val="none" w:sz="0" w:space="0" w:color="auto"/>
        <w:bottom w:val="none" w:sz="0" w:space="0" w:color="auto"/>
        <w:right w:val="none" w:sz="0" w:space="0" w:color="auto"/>
      </w:divBdr>
      <w:divsChild>
        <w:div w:id="508521625">
          <w:marLeft w:val="0"/>
          <w:marRight w:val="0"/>
          <w:marTop w:val="0"/>
          <w:marBottom w:val="0"/>
          <w:divBdr>
            <w:top w:val="none" w:sz="0" w:space="0" w:color="auto"/>
            <w:left w:val="none" w:sz="0" w:space="0" w:color="auto"/>
            <w:bottom w:val="none" w:sz="0" w:space="0" w:color="auto"/>
            <w:right w:val="none" w:sz="0" w:space="0" w:color="auto"/>
          </w:divBdr>
          <w:divsChild>
            <w:div w:id="6925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1061">
      <w:bodyDiv w:val="1"/>
      <w:marLeft w:val="0"/>
      <w:marRight w:val="0"/>
      <w:marTop w:val="0"/>
      <w:marBottom w:val="0"/>
      <w:divBdr>
        <w:top w:val="none" w:sz="0" w:space="0" w:color="auto"/>
        <w:left w:val="none" w:sz="0" w:space="0" w:color="auto"/>
        <w:bottom w:val="none" w:sz="0" w:space="0" w:color="auto"/>
        <w:right w:val="none" w:sz="0" w:space="0" w:color="auto"/>
      </w:divBdr>
      <w:divsChild>
        <w:div w:id="517542195">
          <w:marLeft w:val="0"/>
          <w:marRight w:val="0"/>
          <w:marTop w:val="0"/>
          <w:marBottom w:val="0"/>
          <w:divBdr>
            <w:top w:val="none" w:sz="0" w:space="0" w:color="auto"/>
            <w:left w:val="none" w:sz="0" w:space="0" w:color="auto"/>
            <w:bottom w:val="none" w:sz="0" w:space="0" w:color="auto"/>
            <w:right w:val="none" w:sz="0" w:space="0" w:color="auto"/>
          </w:divBdr>
          <w:divsChild>
            <w:div w:id="18854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9026">
      <w:bodyDiv w:val="1"/>
      <w:marLeft w:val="0"/>
      <w:marRight w:val="0"/>
      <w:marTop w:val="0"/>
      <w:marBottom w:val="0"/>
      <w:divBdr>
        <w:top w:val="none" w:sz="0" w:space="0" w:color="auto"/>
        <w:left w:val="none" w:sz="0" w:space="0" w:color="auto"/>
        <w:bottom w:val="none" w:sz="0" w:space="0" w:color="auto"/>
        <w:right w:val="none" w:sz="0" w:space="0" w:color="auto"/>
      </w:divBdr>
      <w:divsChild>
        <w:div w:id="557984440">
          <w:marLeft w:val="0"/>
          <w:marRight w:val="0"/>
          <w:marTop w:val="0"/>
          <w:marBottom w:val="0"/>
          <w:divBdr>
            <w:top w:val="none" w:sz="0" w:space="0" w:color="auto"/>
            <w:left w:val="none" w:sz="0" w:space="0" w:color="auto"/>
            <w:bottom w:val="none" w:sz="0" w:space="0" w:color="auto"/>
            <w:right w:val="none" w:sz="0" w:space="0" w:color="auto"/>
          </w:divBdr>
          <w:divsChild>
            <w:div w:id="11077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9482">
      <w:bodyDiv w:val="1"/>
      <w:marLeft w:val="0"/>
      <w:marRight w:val="0"/>
      <w:marTop w:val="0"/>
      <w:marBottom w:val="0"/>
      <w:divBdr>
        <w:top w:val="none" w:sz="0" w:space="0" w:color="auto"/>
        <w:left w:val="none" w:sz="0" w:space="0" w:color="auto"/>
        <w:bottom w:val="none" w:sz="0" w:space="0" w:color="auto"/>
        <w:right w:val="none" w:sz="0" w:space="0" w:color="auto"/>
      </w:divBdr>
      <w:divsChild>
        <w:div w:id="294261660">
          <w:marLeft w:val="0"/>
          <w:marRight w:val="0"/>
          <w:marTop w:val="0"/>
          <w:marBottom w:val="0"/>
          <w:divBdr>
            <w:top w:val="none" w:sz="0" w:space="0" w:color="auto"/>
            <w:left w:val="none" w:sz="0" w:space="0" w:color="auto"/>
            <w:bottom w:val="none" w:sz="0" w:space="0" w:color="auto"/>
            <w:right w:val="none" w:sz="0" w:space="0" w:color="auto"/>
          </w:divBdr>
          <w:divsChild>
            <w:div w:id="8804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2484">
      <w:bodyDiv w:val="1"/>
      <w:marLeft w:val="0"/>
      <w:marRight w:val="0"/>
      <w:marTop w:val="0"/>
      <w:marBottom w:val="0"/>
      <w:divBdr>
        <w:top w:val="none" w:sz="0" w:space="0" w:color="auto"/>
        <w:left w:val="none" w:sz="0" w:space="0" w:color="auto"/>
        <w:bottom w:val="none" w:sz="0" w:space="0" w:color="auto"/>
        <w:right w:val="none" w:sz="0" w:space="0" w:color="auto"/>
      </w:divBdr>
      <w:divsChild>
        <w:div w:id="1103186748">
          <w:marLeft w:val="0"/>
          <w:marRight w:val="0"/>
          <w:marTop w:val="0"/>
          <w:marBottom w:val="0"/>
          <w:divBdr>
            <w:top w:val="single" w:sz="6" w:space="0" w:color="84611E"/>
            <w:left w:val="single" w:sz="6" w:space="0" w:color="84611E"/>
            <w:bottom w:val="single" w:sz="6" w:space="0" w:color="84611E"/>
            <w:right w:val="single" w:sz="6" w:space="0" w:color="84611E"/>
          </w:divBdr>
        </w:div>
      </w:divsChild>
    </w:div>
    <w:div w:id="1540050695">
      <w:bodyDiv w:val="1"/>
      <w:marLeft w:val="0"/>
      <w:marRight w:val="0"/>
      <w:marTop w:val="0"/>
      <w:marBottom w:val="0"/>
      <w:divBdr>
        <w:top w:val="none" w:sz="0" w:space="0" w:color="auto"/>
        <w:left w:val="none" w:sz="0" w:space="0" w:color="auto"/>
        <w:bottom w:val="none" w:sz="0" w:space="0" w:color="auto"/>
        <w:right w:val="none" w:sz="0" w:space="0" w:color="auto"/>
      </w:divBdr>
    </w:div>
    <w:div w:id="1551114713">
      <w:bodyDiv w:val="1"/>
      <w:marLeft w:val="0"/>
      <w:marRight w:val="0"/>
      <w:marTop w:val="0"/>
      <w:marBottom w:val="0"/>
      <w:divBdr>
        <w:top w:val="none" w:sz="0" w:space="0" w:color="auto"/>
        <w:left w:val="none" w:sz="0" w:space="0" w:color="auto"/>
        <w:bottom w:val="none" w:sz="0" w:space="0" w:color="auto"/>
        <w:right w:val="none" w:sz="0" w:space="0" w:color="auto"/>
      </w:divBdr>
    </w:div>
    <w:div w:id="1583484659">
      <w:bodyDiv w:val="1"/>
      <w:marLeft w:val="0"/>
      <w:marRight w:val="0"/>
      <w:marTop w:val="0"/>
      <w:marBottom w:val="0"/>
      <w:divBdr>
        <w:top w:val="none" w:sz="0" w:space="0" w:color="auto"/>
        <w:left w:val="none" w:sz="0" w:space="0" w:color="auto"/>
        <w:bottom w:val="none" w:sz="0" w:space="0" w:color="auto"/>
        <w:right w:val="none" w:sz="0" w:space="0" w:color="auto"/>
      </w:divBdr>
    </w:div>
    <w:div w:id="1599674685">
      <w:bodyDiv w:val="1"/>
      <w:marLeft w:val="0"/>
      <w:marRight w:val="0"/>
      <w:marTop w:val="0"/>
      <w:marBottom w:val="0"/>
      <w:divBdr>
        <w:top w:val="none" w:sz="0" w:space="0" w:color="auto"/>
        <w:left w:val="none" w:sz="0" w:space="0" w:color="auto"/>
        <w:bottom w:val="none" w:sz="0" w:space="0" w:color="auto"/>
        <w:right w:val="none" w:sz="0" w:space="0" w:color="auto"/>
      </w:divBdr>
    </w:div>
    <w:div w:id="1627352275">
      <w:bodyDiv w:val="1"/>
      <w:marLeft w:val="0"/>
      <w:marRight w:val="0"/>
      <w:marTop w:val="0"/>
      <w:marBottom w:val="0"/>
      <w:divBdr>
        <w:top w:val="none" w:sz="0" w:space="0" w:color="auto"/>
        <w:left w:val="none" w:sz="0" w:space="0" w:color="auto"/>
        <w:bottom w:val="none" w:sz="0" w:space="0" w:color="auto"/>
        <w:right w:val="none" w:sz="0" w:space="0" w:color="auto"/>
      </w:divBdr>
    </w:div>
    <w:div w:id="1640188006">
      <w:bodyDiv w:val="1"/>
      <w:marLeft w:val="0"/>
      <w:marRight w:val="0"/>
      <w:marTop w:val="0"/>
      <w:marBottom w:val="0"/>
      <w:divBdr>
        <w:top w:val="none" w:sz="0" w:space="0" w:color="auto"/>
        <w:left w:val="none" w:sz="0" w:space="0" w:color="auto"/>
        <w:bottom w:val="none" w:sz="0" w:space="0" w:color="auto"/>
        <w:right w:val="none" w:sz="0" w:space="0" w:color="auto"/>
      </w:divBdr>
      <w:divsChild>
        <w:div w:id="1406494493">
          <w:marLeft w:val="0"/>
          <w:marRight w:val="0"/>
          <w:marTop w:val="0"/>
          <w:marBottom w:val="0"/>
          <w:divBdr>
            <w:top w:val="none" w:sz="0" w:space="0" w:color="auto"/>
            <w:left w:val="none" w:sz="0" w:space="0" w:color="auto"/>
            <w:bottom w:val="none" w:sz="0" w:space="0" w:color="auto"/>
            <w:right w:val="none" w:sz="0" w:space="0" w:color="auto"/>
          </w:divBdr>
          <w:divsChild>
            <w:div w:id="14007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2165">
      <w:bodyDiv w:val="1"/>
      <w:marLeft w:val="0"/>
      <w:marRight w:val="0"/>
      <w:marTop w:val="0"/>
      <w:marBottom w:val="0"/>
      <w:divBdr>
        <w:top w:val="none" w:sz="0" w:space="0" w:color="auto"/>
        <w:left w:val="none" w:sz="0" w:space="0" w:color="auto"/>
        <w:bottom w:val="none" w:sz="0" w:space="0" w:color="auto"/>
        <w:right w:val="none" w:sz="0" w:space="0" w:color="auto"/>
      </w:divBdr>
    </w:div>
    <w:div w:id="1663042910">
      <w:bodyDiv w:val="1"/>
      <w:marLeft w:val="0"/>
      <w:marRight w:val="0"/>
      <w:marTop w:val="0"/>
      <w:marBottom w:val="0"/>
      <w:divBdr>
        <w:top w:val="none" w:sz="0" w:space="0" w:color="auto"/>
        <w:left w:val="none" w:sz="0" w:space="0" w:color="auto"/>
        <w:bottom w:val="none" w:sz="0" w:space="0" w:color="auto"/>
        <w:right w:val="none" w:sz="0" w:space="0" w:color="auto"/>
      </w:divBdr>
    </w:div>
    <w:div w:id="1708873912">
      <w:bodyDiv w:val="1"/>
      <w:marLeft w:val="0"/>
      <w:marRight w:val="0"/>
      <w:marTop w:val="0"/>
      <w:marBottom w:val="0"/>
      <w:divBdr>
        <w:top w:val="none" w:sz="0" w:space="0" w:color="auto"/>
        <w:left w:val="none" w:sz="0" w:space="0" w:color="auto"/>
        <w:bottom w:val="none" w:sz="0" w:space="0" w:color="auto"/>
        <w:right w:val="none" w:sz="0" w:space="0" w:color="auto"/>
      </w:divBdr>
      <w:divsChild>
        <w:div w:id="599802941">
          <w:marLeft w:val="0"/>
          <w:marRight w:val="0"/>
          <w:marTop w:val="0"/>
          <w:marBottom w:val="0"/>
          <w:divBdr>
            <w:top w:val="none" w:sz="0" w:space="0" w:color="auto"/>
            <w:left w:val="none" w:sz="0" w:space="0" w:color="auto"/>
            <w:bottom w:val="none" w:sz="0" w:space="0" w:color="auto"/>
            <w:right w:val="none" w:sz="0" w:space="0" w:color="auto"/>
          </w:divBdr>
          <w:divsChild>
            <w:div w:id="71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5767">
      <w:bodyDiv w:val="1"/>
      <w:marLeft w:val="0"/>
      <w:marRight w:val="0"/>
      <w:marTop w:val="0"/>
      <w:marBottom w:val="0"/>
      <w:divBdr>
        <w:top w:val="none" w:sz="0" w:space="0" w:color="auto"/>
        <w:left w:val="none" w:sz="0" w:space="0" w:color="auto"/>
        <w:bottom w:val="none" w:sz="0" w:space="0" w:color="auto"/>
        <w:right w:val="none" w:sz="0" w:space="0" w:color="auto"/>
      </w:divBdr>
    </w:div>
    <w:div w:id="1815953922">
      <w:bodyDiv w:val="1"/>
      <w:marLeft w:val="0"/>
      <w:marRight w:val="0"/>
      <w:marTop w:val="0"/>
      <w:marBottom w:val="0"/>
      <w:divBdr>
        <w:top w:val="none" w:sz="0" w:space="0" w:color="auto"/>
        <w:left w:val="none" w:sz="0" w:space="0" w:color="auto"/>
        <w:bottom w:val="none" w:sz="0" w:space="0" w:color="auto"/>
        <w:right w:val="none" w:sz="0" w:space="0" w:color="auto"/>
      </w:divBdr>
    </w:div>
    <w:div w:id="1854345995">
      <w:bodyDiv w:val="1"/>
      <w:marLeft w:val="0"/>
      <w:marRight w:val="0"/>
      <w:marTop w:val="0"/>
      <w:marBottom w:val="0"/>
      <w:divBdr>
        <w:top w:val="none" w:sz="0" w:space="0" w:color="auto"/>
        <w:left w:val="none" w:sz="0" w:space="0" w:color="auto"/>
        <w:bottom w:val="none" w:sz="0" w:space="0" w:color="auto"/>
        <w:right w:val="none" w:sz="0" w:space="0" w:color="auto"/>
      </w:divBdr>
      <w:divsChild>
        <w:div w:id="203833388">
          <w:marLeft w:val="0"/>
          <w:marRight w:val="0"/>
          <w:marTop w:val="0"/>
          <w:marBottom w:val="0"/>
          <w:divBdr>
            <w:top w:val="none" w:sz="0" w:space="0" w:color="auto"/>
            <w:left w:val="none" w:sz="0" w:space="0" w:color="auto"/>
            <w:bottom w:val="none" w:sz="0" w:space="0" w:color="auto"/>
            <w:right w:val="none" w:sz="0" w:space="0" w:color="auto"/>
          </w:divBdr>
          <w:divsChild>
            <w:div w:id="8758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46488">
      <w:bodyDiv w:val="1"/>
      <w:marLeft w:val="0"/>
      <w:marRight w:val="0"/>
      <w:marTop w:val="0"/>
      <w:marBottom w:val="0"/>
      <w:divBdr>
        <w:top w:val="none" w:sz="0" w:space="0" w:color="auto"/>
        <w:left w:val="none" w:sz="0" w:space="0" w:color="auto"/>
        <w:bottom w:val="none" w:sz="0" w:space="0" w:color="auto"/>
        <w:right w:val="none" w:sz="0" w:space="0" w:color="auto"/>
      </w:divBdr>
    </w:div>
    <w:div w:id="1968898941">
      <w:bodyDiv w:val="1"/>
      <w:marLeft w:val="0"/>
      <w:marRight w:val="0"/>
      <w:marTop w:val="0"/>
      <w:marBottom w:val="0"/>
      <w:divBdr>
        <w:top w:val="none" w:sz="0" w:space="0" w:color="auto"/>
        <w:left w:val="none" w:sz="0" w:space="0" w:color="auto"/>
        <w:bottom w:val="none" w:sz="0" w:space="0" w:color="auto"/>
        <w:right w:val="none" w:sz="0" w:space="0" w:color="auto"/>
      </w:divBdr>
    </w:div>
    <w:div w:id="1979260641">
      <w:bodyDiv w:val="1"/>
      <w:marLeft w:val="0"/>
      <w:marRight w:val="0"/>
      <w:marTop w:val="0"/>
      <w:marBottom w:val="0"/>
      <w:divBdr>
        <w:top w:val="none" w:sz="0" w:space="0" w:color="auto"/>
        <w:left w:val="none" w:sz="0" w:space="0" w:color="auto"/>
        <w:bottom w:val="none" w:sz="0" w:space="0" w:color="auto"/>
        <w:right w:val="none" w:sz="0" w:space="0" w:color="auto"/>
      </w:divBdr>
    </w:div>
    <w:div w:id="2103646901">
      <w:bodyDiv w:val="1"/>
      <w:marLeft w:val="0"/>
      <w:marRight w:val="0"/>
      <w:marTop w:val="0"/>
      <w:marBottom w:val="0"/>
      <w:divBdr>
        <w:top w:val="none" w:sz="0" w:space="0" w:color="auto"/>
        <w:left w:val="none" w:sz="0" w:space="0" w:color="auto"/>
        <w:bottom w:val="none" w:sz="0" w:space="0" w:color="auto"/>
        <w:right w:val="none" w:sz="0" w:space="0" w:color="auto"/>
      </w:divBdr>
    </w:div>
    <w:div w:id="212889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05893-66F3-45F3-A938-ED52B6F6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48338</TotalTime>
  <Pages>10</Pages>
  <Words>2991</Words>
  <Characters>17054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Wan</dc:creator>
  <cp:keywords/>
  <dc:description/>
  <cp:lastModifiedBy>Frank Wan</cp:lastModifiedBy>
  <cp:revision>6</cp:revision>
  <cp:lastPrinted>2022-02-13T00:10:00Z</cp:lastPrinted>
  <dcterms:created xsi:type="dcterms:W3CDTF">2022-01-22T18:00:00Z</dcterms:created>
  <dcterms:modified xsi:type="dcterms:W3CDTF">2022-03-25T18:39:00Z</dcterms:modified>
</cp:coreProperties>
</file>