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SpringAOP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framework官方文档介绍</w:t>
      </w:r>
    </w:p>
    <w:p>
      <w:pPr>
        <w:pStyle w:val="3"/>
        <w:spacing w:before="1"/>
        <w:ind w:firstLine="210" w:firstLineChars="100"/>
      </w:pPr>
      <w:r>
        <w:fldChar w:fldCharType="begin"/>
      </w:r>
      <w:r>
        <w:instrText xml:space="preserve"> HYPERLINK "https://docs.spring.io/spring/docs/5.1.3.RELEASE/spring-framework-reference/core.html" \l "aop" </w:instrText>
      </w:r>
      <w:r>
        <w:fldChar w:fldCharType="separate"/>
      </w:r>
      <w:r>
        <w:rPr>
          <w:rStyle w:val="6"/>
        </w:rPr>
        <w:t>https://docs.spring.io/spring/docs/5.1.3.RELEASE/spring-framework-reference/core.html#aop</w:t>
      </w:r>
      <w: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198110"/>
            <wp:effectExtent l="0" t="0" r="1016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分析AOP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Aspect Oriented Programming 面向切面编程，在不改变类的代码情况下，对类方式进行功能增强。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AOP能做什么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我们的框架中要想使用用户提供的AOP功能，让他们可以通过AOP技术实现对类方法进行功能增强。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t xml:space="preserve">Aspect </w:t>
      </w:r>
      <w:r>
        <w:rPr>
          <w:spacing w:val="-3"/>
        </w:rPr>
        <w:t>Oriented</w:t>
      </w:r>
      <w:r>
        <w:rPr>
          <w:spacing w:val="86"/>
        </w:rPr>
        <w:t xml:space="preserve"> </w:t>
      </w:r>
      <w:r>
        <w:rPr>
          <w:spacing w:val="-3"/>
        </w:rPr>
        <w:t>Programming</w:t>
      </w:r>
      <w:r>
        <w:rPr>
          <w:rFonts w:hint="eastAsia" w:eastAsia="宋体"/>
          <w:spacing w:val="-3"/>
          <w:lang w:val="en-US" w:eastAsia="zh-CN"/>
        </w:rPr>
        <w:t xml:space="preserve">  面向切面编程。</w:t>
      </w:r>
    </w:p>
    <w:p>
      <w:r>
        <w:drawing>
          <wp:inline distT="0" distB="0" distL="114300" distR="114300">
            <wp:extent cx="5265420" cy="1554480"/>
            <wp:effectExtent l="0" t="0" r="1143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AOP概念</w:t>
      </w:r>
    </w:p>
    <w:p>
      <w:r>
        <w:drawing>
          <wp:inline distT="0" distB="0" distL="114300" distR="114300">
            <wp:extent cx="5263515" cy="2537460"/>
            <wp:effectExtent l="0" t="0" r="13335" b="152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rPr>
          <w:rFonts w:hint="eastAsia"/>
          <w:lang w:val="en-US" w:eastAsia="zh-CN"/>
        </w:rPr>
        <w:t>思考:上述哪些方式使用户提供的，哪些是我们自己要写？</w:t>
      </w:r>
    </w:p>
    <w:p>
      <w:r>
        <w:drawing>
          <wp:inline distT="0" distB="0" distL="114300" distR="114300">
            <wp:extent cx="5269230" cy="1908810"/>
            <wp:effectExtent l="0" t="0" r="762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Advice(通知)、Pointcut(切入点)、Weaving(织入)的特点：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11400"/>
            <wp:effectExtent l="0" t="0" r="9525" b="1270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切面实现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Advice设计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特点：前置增强，后置增强，环绕增强，异常处理增强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171065"/>
            <wp:effectExtent l="0" t="0" r="254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Pointcut 设计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完整的签名方法  com.*.xx(参数)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根据类型重载方法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正则表达式  </w:t>
      </w:r>
    </w:p>
    <w:p>
      <w:pPr>
        <w:numPr>
          <w:numId w:val="0"/>
        </w:numPr>
        <w:ind w:left="105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Aspectj的poincut表达式 例如：execution(* com.wywhdgg.service.AccountService.*(..))</w:t>
      </w:r>
    </w:p>
    <w:p>
      <w:pPr>
        <w:numPr>
          <w:numId w:val="0"/>
        </w:numPr>
        <w:ind w:left="105" w:leftChars="0" w:firstLine="210" w:firstLineChars="100"/>
        <w:rPr>
          <w:rStyle w:val="6"/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"https://docs.spring.io/spring/docs/5.1.1.RELEASE/spring-framework-
reference/core.html" \l "aop-pointcuts"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https://docs.spring.io/spring/docs/5.1.1.RELEASE/spring-framework-</w:t>
      </w:r>
    </w:p>
    <w:p>
      <w:pPr>
        <w:numPr>
          <w:numId w:val="0"/>
        </w:numPr>
        <w:ind w:left="105" w:leftChars="0" w:firstLine="210" w:firstLineChars="100"/>
        <w:rPr>
          <w:rFonts w:hint="default"/>
          <w:lang w:val="en-US" w:eastAsia="zh-CN"/>
        </w:rPr>
      </w:pPr>
      <w:r>
        <w:rPr>
          <w:rStyle w:val="6"/>
          <w:rFonts w:hint="default"/>
          <w:lang w:val="en-US" w:eastAsia="zh-CN"/>
        </w:rPr>
        <w:t>reference/core.html#aop-pointcuts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63515" cy="2631440"/>
            <wp:effectExtent l="0" t="0" r="13335" b="1651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Advice Pointcut 使用</w:t>
      </w: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73675" cy="2403475"/>
            <wp:effectExtent l="0" t="0" r="3175" b="1587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我们可以抽象为一个接口：</w:t>
      </w: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69230" cy="1429385"/>
            <wp:effectExtent l="0" t="0" r="7620" b="1841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Advisor 扩展</w:t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195830"/>
            <wp:effectExtent l="0" t="0" r="14605" b="1397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Aspect 设计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织入实现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定义：将用户提供的增强功能加到指定的方法上。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282825"/>
            <wp:effectExtent l="0" t="0" r="10795" b="317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93595"/>
            <wp:effectExtent l="0" t="0" r="5715" b="190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JDK动态代理</w:t>
      </w:r>
    </w:p>
    <w:p>
      <w:r>
        <w:drawing>
          <wp:inline distT="0" distB="0" distL="114300" distR="114300">
            <wp:extent cx="5264785" cy="2138045"/>
            <wp:effectExtent l="0" t="0" r="12065" b="1460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CGLB动态代理代理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64130"/>
            <wp:effectExtent l="0" t="0" r="6350" b="762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Weaving织入 创建AopProxy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399030"/>
            <wp:effectExtent l="0" t="0" r="16510" b="127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BC4B"/>
    <w:multiLevelType w:val="singleLevel"/>
    <w:tmpl w:val="16FABC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1C5B869"/>
    <w:multiLevelType w:val="singleLevel"/>
    <w:tmpl w:val="71C5B8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4B66DE9"/>
    <w:multiLevelType w:val="singleLevel"/>
    <w:tmpl w:val="74B66DE9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33AD1"/>
    <w:rsid w:val="16D66D72"/>
    <w:rsid w:val="17DA61C7"/>
    <w:rsid w:val="1C6E2426"/>
    <w:rsid w:val="1D4E304B"/>
    <w:rsid w:val="28A24EA0"/>
    <w:rsid w:val="30483B0D"/>
    <w:rsid w:val="31C412BC"/>
    <w:rsid w:val="387416E2"/>
    <w:rsid w:val="3F7113D9"/>
    <w:rsid w:val="413935A7"/>
    <w:rsid w:val="43D51146"/>
    <w:rsid w:val="51BB149C"/>
    <w:rsid w:val="54EC684D"/>
    <w:rsid w:val="598D14F0"/>
    <w:rsid w:val="5A367DF5"/>
    <w:rsid w:val="628E034F"/>
    <w:rsid w:val="68656B2B"/>
    <w:rsid w:val="79C3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Calibri" w:hAnsi="Calibri" w:eastAsia="Calibri" w:cs="Calibri"/>
      <w:sz w:val="21"/>
      <w:szCs w:val="21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2020-12-21T14:48:52Z</dcterms:created>
  <dc:creator>lenovo</dc:creator>
  <cp:lastModifiedBy>lenovo</cp:lastModifiedBy>
  <dcterms:modified xsi:type="dcterms:W3CDTF">2020-12-21T16:37:14Z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