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DF71" w14:textId="3AACE0C9" w:rsidR="007213C4" w:rsidRDefault="00000000">
      <w:pPr>
        <w:spacing w:after="60" w:line="30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AWC_C4 DVK开发板俄罗斯方块FPGA项目报告</w:t>
      </w:r>
    </w:p>
    <w:p w14:paraId="15C88C87" w14:textId="49D57385" w:rsidR="00D82380" w:rsidRPr="00D82380" w:rsidRDefault="00000000" w:rsidP="00D82380">
      <w:pPr>
        <w:spacing w:after="60" w:line="300" w:lineRule="auto"/>
        <w:jc w:val="center"/>
        <w:rPr>
          <w:rFonts w:hint="eastAsia"/>
          <w:b/>
          <w:bCs/>
          <w:color w:val="000000" w:themeColor="text1"/>
          <w:sz w:val="30"/>
          <w:szCs w:val="3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2380">
        <w:rPr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基于 Intel Cyclone IV E EP4CE6F17C8N 与 Verilog HDL 实现</w:t>
      </w:r>
    </w:p>
    <w:p w14:paraId="3DD68E38" w14:textId="77777777" w:rsidR="00D82380" w:rsidRPr="00D82380" w:rsidRDefault="00D82380" w:rsidP="00D82380">
      <w:pPr>
        <w:spacing w:after="60" w:line="300" w:lineRule="auto"/>
        <w:rPr>
          <w:rFonts w:hint="eastAsia"/>
          <w:sz w:val="52"/>
          <w:szCs w:val="52"/>
          <w:lang w:eastAsia="zh-CN"/>
        </w:rPr>
      </w:pPr>
    </w:p>
    <w:p w14:paraId="6B1AC45F" w14:textId="385F16A7" w:rsidR="00D82380" w:rsidRPr="00D82380" w:rsidRDefault="00D82380" w:rsidP="00D82380">
      <w:pPr>
        <w:spacing w:after="60" w:line="300" w:lineRule="auto"/>
        <w:jc w:val="center"/>
        <w:rPr>
          <w:rFonts w:hint="eastAsia"/>
          <w:sz w:val="52"/>
          <w:szCs w:val="52"/>
          <w:u w:val="single"/>
          <w:lang w:eastAsia="zh-CN"/>
        </w:rPr>
      </w:pPr>
      <w:r w:rsidRPr="00D82380">
        <w:rPr>
          <w:rFonts w:hint="eastAsia"/>
          <w:sz w:val="52"/>
          <w:szCs w:val="52"/>
          <w:lang w:eastAsia="zh-CN"/>
        </w:rPr>
        <w:t>学校：</w:t>
      </w:r>
      <w:r w:rsidRPr="00D82380">
        <w:rPr>
          <w:rFonts w:hint="eastAsia"/>
          <w:sz w:val="52"/>
          <w:szCs w:val="52"/>
          <w:u w:val="single"/>
          <w:lang w:eastAsia="zh-CN"/>
        </w:rPr>
        <w:t>湖北工业大学</w:t>
      </w:r>
    </w:p>
    <w:p w14:paraId="7CEC5C08" w14:textId="62E4616C" w:rsidR="00D82380" w:rsidRPr="00D82380" w:rsidRDefault="00D82380" w:rsidP="00D82380">
      <w:pPr>
        <w:spacing w:after="60" w:line="300" w:lineRule="auto"/>
        <w:jc w:val="center"/>
        <w:rPr>
          <w:rFonts w:hint="eastAsia"/>
          <w:sz w:val="52"/>
          <w:szCs w:val="52"/>
          <w:lang w:eastAsia="zh-CN"/>
        </w:rPr>
      </w:pPr>
      <w:r w:rsidRPr="00D82380">
        <w:rPr>
          <w:rFonts w:hint="eastAsia"/>
          <w:sz w:val="52"/>
          <w:szCs w:val="52"/>
          <w:lang w:eastAsia="zh-CN"/>
        </w:rPr>
        <w:t>班级：</w:t>
      </w:r>
      <w:r w:rsidRPr="00D82380">
        <w:rPr>
          <w:rFonts w:hint="eastAsia"/>
          <w:sz w:val="52"/>
          <w:szCs w:val="52"/>
          <w:u w:val="single"/>
          <w:lang w:eastAsia="zh-CN"/>
        </w:rPr>
        <w:t>通信3班</w:t>
      </w:r>
    </w:p>
    <w:p w14:paraId="129391ED" w14:textId="77777777" w:rsidR="00D82380" w:rsidRPr="00D82380" w:rsidRDefault="00D82380" w:rsidP="00D82380">
      <w:pPr>
        <w:spacing w:after="60" w:line="300" w:lineRule="auto"/>
        <w:jc w:val="center"/>
        <w:rPr>
          <w:rFonts w:hint="eastAsia"/>
          <w:sz w:val="52"/>
          <w:szCs w:val="52"/>
          <w:u w:val="single"/>
          <w:lang w:eastAsia="zh-CN"/>
        </w:rPr>
      </w:pPr>
      <w:r w:rsidRPr="00D82380">
        <w:rPr>
          <w:rFonts w:hint="eastAsia"/>
          <w:sz w:val="52"/>
          <w:szCs w:val="52"/>
          <w:lang w:eastAsia="zh-CN"/>
        </w:rPr>
        <w:t>小组：</w:t>
      </w:r>
      <w:r w:rsidRPr="00D82380">
        <w:rPr>
          <w:rFonts w:hint="eastAsia"/>
          <w:sz w:val="52"/>
          <w:szCs w:val="52"/>
          <w:u w:val="single"/>
          <w:lang w:eastAsia="zh-CN"/>
        </w:rPr>
        <w:t>第九组</w:t>
      </w:r>
    </w:p>
    <w:p w14:paraId="4251DDAE" w14:textId="77777777" w:rsidR="00D82380" w:rsidRPr="00D82380" w:rsidRDefault="00D82380" w:rsidP="00D82380">
      <w:pPr>
        <w:spacing w:after="60" w:line="300" w:lineRule="auto"/>
        <w:jc w:val="center"/>
        <w:rPr>
          <w:rFonts w:hint="eastAsia"/>
          <w:sz w:val="52"/>
          <w:szCs w:val="52"/>
          <w:u w:val="single"/>
          <w:lang w:eastAsia="zh-CN"/>
        </w:rPr>
      </w:pPr>
      <w:r w:rsidRPr="00D82380">
        <w:rPr>
          <w:rFonts w:hint="eastAsia"/>
          <w:sz w:val="52"/>
          <w:szCs w:val="52"/>
          <w:lang w:eastAsia="zh-CN"/>
        </w:rPr>
        <w:t>年级：</w:t>
      </w:r>
      <w:r w:rsidRPr="00D82380">
        <w:rPr>
          <w:rFonts w:hint="eastAsia"/>
          <w:sz w:val="52"/>
          <w:szCs w:val="52"/>
          <w:u w:val="single"/>
          <w:lang w:eastAsia="zh-CN"/>
        </w:rPr>
        <w:t>2023级</w:t>
      </w:r>
    </w:p>
    <w:p w14:paraId="59B238F9" w14:textId="77777777" w:rsidR="00D82380" w:rsidRPr="00D82380" w:rsidRDefault="00D82380" w:rsidP="00D82380">
      <w:pPr>
        <w:spacing w:after="60" w:line="300" w:lineRule="auto"/>
        <w:jc w:val="center"/>
        <w:rPr>
          <w:rFonts w:hint="eastAsia"/>
          <w:sz w:val="52"/>
          <w:szCs w:val="52"/>
          <w:u w:val="single"/>
          <w:lang w:eastAsia="zh-CN"/>
        </w:rPr>
      </w:pPr>
      <w:r w:rsidRPr="00D82380">
        <w:rPr>
          <w:rFonts w:hint="eastAsia"/>
          <w:sz w:val="52"/>
          <w:szCs w:val="52"/>
          <w:lang w:eastAsia="zh-CN"/>
        </w:rPr>
        <w:t>专业：</w:t>
      </w:r>
      <w:r w:rsidRPr="00D82380">
        <w:rPr>
          <w:rFonts w:hint="eastAsia"/>
          <w:sz w:val="52"/>
          <w:szCs w:val="52"/>
          <w:u w:val="single"/>
          <w:lang w:eastAsia="zh-CN"/>
        </w:rPr>
        <w:t>通信工程</w:t>
      </w:r>
    </w:p>
    <w:p w14:paraId="7762804E" w14:textId="02B2EB8F" w:rsidR="00D82380" w:rsidRPr="00D82380" w:rsidRDefault="00D82380" w:rsidP="00D82380">
      <w:pPr>
        <w:spacing w:after="60" w:line="300" w:lineRule="auto"/>
        <w:jc w:val="center"/>
        <w:rPr>
          <w:rFonts w:hint="eastAsia"/>
          <w:sz w:val="52"/>
          <w:szCs w:val="52"/>
          <w:lang w:eastAsia="zh-CN"/>
        </w:rPr>
      </w:pPr>
      <w:r>
        <w:rPr>
          <w:rFonts w:hint="eastAsia"/>
          <w:sz w:val="52"/>
          <w:szCs w:val="52"/>
          <w:lang w:eastAsia="zh-CN"/>
        </w:rPr>
        <w:t>成员：</w:t>
      </w:r>
      <w:r w:rsidRPr="00D82380">
        <w:rPr>
          <w:rFonts w:hint="eastAsia"/>
          <w:sz w:val="52"/>
          <w:szCs w:val="52"/>
          <w:u w:val="single"/>
          <w:lang w:eastAsia="zh-CN"/>
        </w:rPr>
        <w:t>吴宇轩，陈阳，陈世朋，武梦飞</w:t>
      </w:r>
    </w:p>
    <w:p w14:paraId="0FB72AFD" w14:textId="77777777" w:rsidR="00D82380" w:rsidRDefault="00D82380">
      <w:pPr>
        <w:spacing w:after="60" w:line="300" w:lineRule="auto"/>
        <w:jc w:val="center"/>
        <w:rPr>
          <w:rFonts w:hint="eastAsia"/>
          <w:lang w:eastAsia="zh-CN"/>
        </w:rPr>
      </w:pPr>
    </w:p>
    <w:p w14:paraId="657C57B2" w14:textId="77777777" w:rsidR="00D82380" w:rsidRDefault="00D82380">
      <w:pPr>
        <w:spacing w:after="60" w:line="300" w:lineRule="auto"/>
        <w:jc w:val="center"/>
        <w:rPr>
          <w:rFonts w:hint="eastAsia"/>
          <w:lang w:eastAsia="zh-CN"/>
        </w:rPr>
      </w:pPr>
    </w:p>
    <w:p w14:paraId="3F0C5785" w14:textId="77777777" w:rsidR="00D82380" w:rsidRDefault="00D82380">
      <w:pPr>
        <w:spacing w:after="60" w:line="300" w:lineRule="auto"/>
        <w:jc w:val="center"/>
        <w:rPr>
          <w:rFonts w:hint="eastAsia"/>
          <w:lang w:eastAsia="zh-CN"/>
        </w:rPr>
      </w:pPr>
    </w:p>
    <w:p w14:paraId="57D65B60" w14:textId="77777777" w:rsidR="00D82380" w:rsidRDefault="00D82380">
      <w:pPr>
        <w:spacing w:after="60" w:line="300" w:lineRule="auto"/>
        <w:jc w:val="center"/>
        <w:rPr>
          <w:rFonts w:hint="eastAsia"/>
          <w:lang w:eastAsia="zh-CN"/>
        </w:rPr>
      </w:pPr>
    </w:p>
    <w:p w14:paraId="20BB8BC1" w14:textId="77777777" w:rsidR="00D82380" w:rsidRDefault="00D82380">
      <w:pPr>
        <w:spacing w:after="60" w:line="300" w:lineRule="auto"/>
        <w:jc w:val="center"/>
        <w:rPr>
          <w:rFonts w:hint="eastAsia"/>
          <w:lang w:eastAsia="zh-CN"/>
        </w:rPr>
      </w:pPr>
    </w:p>
    <w:p w14:paraId="04765BA3" w14:textId="77777777" w:rsidR="00D82380" w:rsidRDefault="00D82380">
      <w:pPr>
        <w:spacing w:after="60" w:line="300" w:lineRule="auto"/>
        <w:jc w:val="center"/>
        <w:rPr>
          <w:rFonts w:hint="eastAsia"/>
          <w:lang w:eastAsia="zh-CN"/>
        </w:rPr>
      </w:pPr>
    </w:p>
    <w:p w14:paraId="1D583A02" w14:textId="68951754" w:rsidR="007213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CB61892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摘要</w:t>
      </w:r>
    </w:p>
    <w:p w14:paraId="50D97B92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本设计基于 AWC_C4 DVK 开发板和 Intel Cyclone IV E EP4CE6F17C8N FPGA，实现了一套可在板上运行的俄罗斯方块游戏系统。系统围绕游戏状态机、方块碰撞检测、行消除计分、WS2812 点阵显示、六位数码管扫描、UART 难度设置与分数回传、蜂鸣器背景音乐等功能展开，形成了完整的输入、运算、显示和通信链路。工程已通过 Quartus 编译并完成板级验证，能够满足课程设计对功能完整性和可验证性的要求。</w:t>
      </w:r>
    </w:p>
    <w:p w14:paraId="42666469" w14:textId="77777777" w:rsidR="007213C4" w:rsidRDefault="00000000">
      <w:pPr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关键词：FPGA；俄罗斯方块；ModelSim；UART；WS2812</w:t>
      </w:r>
    </w:p>
    <w:p w14:paraId="6D26D7D9" w14:textId="77777777" w:rsidR="007213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339985" w14:textId="77777777" w:rsidR="007213C4" w:rsidRDefault="00000000">
      <w:pPr>
        <w:spacing w:after="60" w:line="30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目录</w:t>
      </w:r>
    </w:p>
    <w:p w14:paraId="04953632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1.</w:t>
      </w:r>
      <w:r>
        <w:rPr>
          <w:b/>
          <w:lang w:eastAsia="zh-CN"/>
        </w:rPr>
        <w:tab/>
        <w:t>项目概述</w:t>
      </w:r>
      <w:r>
        <w:rPr>
          <w:b/>
          <w:lang w:eastAsia="zh-CN"/>
        </w:rPr>
        <w:tab/>
        <w:t>4</w:t>
      </w:r>
    </w:p>
    <w:p w14:paraId="6B4CDC73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1.1.</w:t>
      </w:r>
      <w:r>
        <w:rPr>
          <w:lang w:eastAsia="zh-CN"/>
        </w:rPr>
        <w:tab/>
        <w:t>项目背景与设计目标</w:t>
      </w:r>
      <w:r>
        <w:rPr>
          <w:lang w:eastAsia="zh-CN"/>
        </w:rPr>
        <w:tab/>
        <w:t>4</w:t>
      </w:r>
    </w:p>
    <w:p w14:paraId="7EB22222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1.2.</w:t>
      </w:r>
      <w:r>
        <w:rPr>
          <w:lang w:eastAsia="zh-CN"/>
        </w:rPr>
        <w:tab/>
        <w:t>系统实现结果</w:t>
      </w:r>
      <w:r>
        <w:rPr>
          <w:lang w:eastAsia="zh-CN"/>
        </w:rPr>
        <w:tab/>
        <w:t>4</w:t>
      </w:r>
    </w:p>
    <w:p w14:paraId="12D46405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2.</w:t>
      </w:r>
      <w:r>
        <w:rPr>
          <w:b/>
          <w:lang w:eastAsia="zh-CN"/>
        </w:rPr>
        <w:tab/>
        <w:t>硬件平台与外设资源</w:t>
      </w:r>
      <w:r>
        <w:rPr>
          <w:b/>
          <w:lang w:eastAsia="zh-CN"/>
        </w:rPr>
        <w:tab/>
        <w:t>5</w:t>
      </w:r>
    </w:p>
    <w:p w14:paraId="790DDC6B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2.1.</w:t>
      </w:r>
      <w:r>
        <w:rPr>
          <w:lang w:eastAsia="zh-CN"/>
        </w:rPr>
        <w:tab/>
        <w:t>FPGA核心平台</w:t>
      </w:r>
      <w:r>
        <w:rPr>
          <w:lang w:eastAsia="zh-CN"/>
        </w:rPr>
        <w:tab/>
        <w:t>5</w:t>
      </w:r>
    </w:p>
    <w:p w14:paraId="23CDF573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2.2.</w:t>
      </w:r>
      <w:r>
        <w:rPr>
          <w:lang w:eastAsia="zh-CN"/>
        </w:rPr>
        <w:tab/>
        <w:t>显示、输入与输出外设</w:t>
      </w:r>
      <w:r>
        <w:rPr>
          <w:lang w:eastAsia="zh-CN"/>
        </w:rPr>
        <w:tab/>
        <w:t>5</w:t>
      </w:r>
    </w:p>
    <w:p w14:paraId="2F4E0AEE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3.</w:t>
      </w:r>
      <w:r>
        <w:rPr>
          <w:b/>
          <w:lang w:eastAsia="zh-CN"/>
        </w:rPr>
        <w:tab/>
        <w:t>系统总体设计</w:t>
      </w:r>
      <w:r>
        <w:rPr>
          <w:b/>
          <w:lang w:eastAsia="zh-CN"/>
        </w:rPr>
        <w:tab/>
        <w:t>6</w:t>
      </w:r>
    </w:p>
    <w:p w14:paraId="6006113E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3.1.</w:t>
      </w:r>
      <w:r>
        <w:rPr>
          <w:lang w:eastAsia="zh-CN"/>
        </w:rPr>
        <w:tab/>
        <w:t>顶层模块框架</w:t>
      </w:r>
      <w:r>
        <w:rPr>
          <w:lang w:eastAsia="zh-CN"/>
        </w:rPr>
        <w:tab/>
        <w:t>6</w:t>
      </w:r>
    </w:p>
    <w:p w14:paraId="63D06DFC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3.2.</w:t>
      </w:r>
      <w:r>
        <w:rPr>
          <w:lang w:eastAsia="zh-CN"/>
        </w:rPr>
        <w:tab/>
        <w:t>核心数据流与模块通信</w:t>
      </w:r>
      <w:r>
        <w:rPr>
          <w:lang w:eastAsia="zh-CN"/>
        </w:rPr>
        <w:tab/>
        <w:t>6</w:t>
      </w:r>
    </w:p>
    <w:p w14:paraId="4E183D0E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4.</w:t>
      </w:r>
      <w:r>
        <w:rPr>
          <w:b/>
          <w:lang w:eastAsia="zh-CN"/>
        </w:rPr>
        <w:tab/>
        <w:t>核心游戏逻辑设计</w:t>
      </w:r>
      <w:r>
        <w:rPr>
          <w:b/>
          <w:lang w:eastAsia="zh-CN"/>
        </w:rPr>
        <w:tab/>
        <w:t>7</w:t>
      </w:r>
    </w:p>
    <w:p w14:paraId="12EB1A21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4.1.</w:t>
      </w:r>
      <w:r>
        <w:rPr>
          <w:lang w:eastAsia="zh-CN"/>
        </w:rPr>
        <w:tab/>
        <w:t>游戏状态机</w:t>
      </w:r>
      <w:r>
        <w:rPr>
          <w:lang w:eastAsia="zh-CN"/>
        </w:rPr>
        <w:tab/>
        <w:t>7</w:t>
      </w:r>
    </w:p>
    <w:p w14:paraId="605627DF" w14:textId="77777777" w:rsidR="007213C4" w:rsidRDefault="00000000">
      <w:pPr>
        <w:tabs>
          <w:tab w:val="right" w:leader="dot" w:pos="8856"/>
        </w:tabs>
        <w:spacing w:after="80"/>
        <w:ind w:left="547"/>
        <w:rPr>
          <w:rFonts w:hint="eastAsia"/>
          <w:lang w:eastAsia="zh-CN"/>
        </w:rPr>
      </w:pPr>
      <w:r>
        <w:rPr>
          <w:lang w:eastAsia="zh-CN"/>
        </w:rPr>
        <w:t>4.2.</w:t>
      </w:r>
      <w:r>
        <w:rPr>
          <w:lang w:eastAsia="zh-CN"/>
        </w:rPr>
        <w:tab/>
        <w:t>方块、碰撞检测与计分</w:t>
      </w:r>
      <w:r>
        <w:rPr>
          <w:lang w:eastAsia="zh-CN"/>
        </w:rPr>
        <w:tab/>
        <w:t>7</w:t>
      </w:r>
    </w:p>
    <w:p w14:paraId="64448594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5.</w:t>
      </w:r>
      <w:r>
        <w:rPr>
          <w:b/>
          <w:lang w:eastAsia="zh-CN"/>
        </w:rPr>
        <w:tab/>
        <w:t>外设驱动与模块通信</w:t>
      </w:r>
      <w:r>
        <w:rPr>
          <w:b/>
          <w:lang w:eastAsia="zh-CN"/>
        </w:rPr>
        <w:tab/>
        <w:t>8</w:t>
      </w:r>
    </w:p>
    <w:p w14:paraId="33C56A5D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6.</w:t>
      </w:r>
      <w:r>
        <w:rPr>
          <w:b/>
          <w:lang w:eastAsia="zh-CN"/>
        </w:rPr>
        <w:tab/>
        <w:t>仿真波形分析</w:t>
      </w:r>
      <w:r>
        <w:rPr>
          <w:b/>
          <w:lang w:eastAsia="zh-CN"/>
        </w:rPr>
        <w:tab/>
        <w:t>9</w:t>
      </w:r>
    </w:p>
    <w:p w14:paraId="378E4555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7.</w:t>
      </w:r>
      <w:r>
        <w:rPr>
          <w:b/>
          <w:lang w:eastAsia="zh-CN"/>
        </w:rPr>
        <w:tab/>
        <w:t>编译与板级验证</w:t>
      </w:r>
      <w:r>
        <w:rPr>
          <w:b/>
          <w:lang w:eastAsia="zh-CN"/>
        </w:rPr>
        <w:tab/>
        <w:t>11</w:t>
      </w:r>
    </w:p>
    <w:p w14:paraId="680695A8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8.</w:t>
      </w:r>
      <w:r>
        <w:rPr>
          <w:b/>
          <w:lang w:eastAsia="zh-CN"/>
        </w:rPr>
        <w:tab/>
        <w:t>总结</w:t>
      </w:r>
      <w:r>
        <w:rPr>
          <w:b/>
          <w:lang w:eastAsia="zh-CN"/>
        </w:rPr>
        <w:tab/>
        <w:t>12</w:t>
      </w:r>
    </w:p>
    <w:p w14:paraId="5FA84EAE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附录</w:t>
      </w:r>
      <w:r>
        <w:rPr>
          <w:b/>
          <w:lang w:eastAsia="zh-CN"/>
        </w:rPr>
        <w:tab/>
        <w:t>ModelSim仿真文件与运行方法</w:t>
      </w:r>
      <w:r>
        <w:rPr>
          <w:b/>
          <w:lang w:eastAsia="zh-CN"/>
        </w:rPr>
        <w:tab/>
        <w:t>13</w:t>
      </w:r>
    </w:p>
    <w:p w14:paraId="56DF64B1" w14:textId="77777777" w:rsidR="007213C4" w:rsidRDefault="00000000">
      <w:pPr>
        <w:tabs>
          <w:tab w:val="right" w:leader="dot" w:pos="8856"/>
        </w:tabs>
        <w:spacing w:after="80"/>
        <w:rPr>
          <w:rFonts w:hint="eastAsia"/>
          <w:lang w:eastAsia="zh-CN"/>
        </w:rPr>
      </w:pPr>
      <w:r>
        <w:rPr>
          <w:b/>
          <w:lang w:eastAsia="zh-CN"/>
        </w:rPr>
        <w:t>参考文献</w:t>
      </w:r>
      <w:r>
        <w:rPr>
          <w:b/>
          <w:lang w:eastAsia="zh-CN"/>
        </w:rPr>
        <w:tab/>
      </w:r>
      <w:r>
        <w:rPr>
          <w:b/>
          <w:lang w:eastAsia="zh-CN"/>
        </w:rPr>
        <w:tab/>
        <w:t>13</w:t>
      </w:r>
    </w:p>
    <w:p w14:paraId="5326C154" w14:textId="77777777" w:rsidR="007213C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D383FE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1 项目概述</w:t>
      </w:r>
    </w:p>
    <w:p w14:paraId="1D7B5DE6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本项目基于 AWC_C4 DVK 开发板完成一个小型俄罗斯方块游戏系统，核心器件为 Intel Cyclone IV E EP4CE6F17C8N FPGA，系统时钟采用板载 50MHz 有源晶振。项目目标不是简单地点亮外设，而是在资源有限的 FPGA 上完成一个具有完整交互流程的游戏：玩家通过五个独立按键完成旋转、左移、右移、快速下落和开始/暂停控制；8×8 RGB 点阵实时显示游戏画面；六位共阳极数码管显示难度和分数；UART 串口用于设置难度并输出当前分数；蜂鸣器在游戏运行状态播放背景音。经过多轮调试后，工程已经能够在开发板上完整运行，点阵显示、按键操作、数码管显示、串口得分输出和蜂鸣器背景音均能正常工作。</w:t>
      </w:r>
    </w:p>
    <w:p w14:paraId="20CE03FE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由于 EP4CE6 器件逻辑资源较少，本设计在功能完整性和资源消耗之间进行了取舍。例如 UART 输出采用 “S:xxxxx\r\n” 的短 ASCII 格式，不再使用较长中文字符串；背景音乐模块保留主要旋律段，避免大量查表逻辑占用过多逻辑单元；点阵亮度也通过颜色值压低，既降低视觉刺眼程度，也保持 WS2812 显示稳定。最终工程能够通过 Quartus 编译和板级验证，体现了从需求分析、模块划分、Verilog 设计、外设时序调试到仿真验证的完整 FPGA 项目开发过程。</w:t>
      </w:r>
    </w:p>
    <w:p w14:paraId="1A7BED09" w14:textId="77777777" w:rsidR="007213C4" w:rsidRDefault="00000000">
      <w:pPr>
        <w:pStyle w:val="1"/>
        <w:spacing w:before="120" w:after="120"/>
      </w:pPr>
      <w:r>
        <w:rPr>
          <w:rFonts w:ascii="黑体" w:eastAsia="黑体" w:hAnsi="黑体"/>
          <w:sz w:val="28"/>
        </w:rPr>
        <w:t>2 硬件平台与外设资源</w:t>
      </w:r>
    </w:p>
    <w:p w14:paraId="1F4129DE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t>硬件平台使用 AWC_C4 DVK 开发板，FPGA 型号为 Intel Cyclone IV E EP4CE6F17C8N，全部外设使用 3.3V LVCMOS 电平。显示部分包括一块 8×8 RGB 点阵和六位共阳极数码管。</w:t>
      </w:r>
      <w:r>
        <w:rPr>
          <w:lang w:eastAsia="zh-CN"/>
        </w:rPr>
        <w:t>点阵由 WS2812C-2020 灯珠级联构成，采用 800Kbps 单总线协议，数据格式为 24 位颜色值；数码管采用动态扫描方式，段选低电平有效，位选低电平有效，最左一位显示难度，后五位显示得分。输入部分包括五个低电平有效按键和一路 UART，按键无硬件消抖，因此必须在 FPGA 内部完成同步与消抖处理。输出部分还包括一个无源电磁蜂鸣器，通过高电平驱动三极管发声。</w:t>
      </w:r>
    </w:p>
    <w:p w14:paraId="21EFFAF3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t>本设计的管脚分配由 Quartus 工程维护，其中点阵数据线连接到 dq 端口，UART 由 uart_rxd 和 uart_txd 完成收发，蜂鸣器由 buzzer 端口输出。</w:t>
      </w:r>
      <w:r>
        <w:rPr>
          <w:lang w:eastAsia="zh-CN"/>
        </w:rPr>
        <w:t>虽然报告重点放在逻辑结构和仿真分析上，但硬件特性直接决定了代码设计方式。例如按键低电平有效，因此 testbench 中模拟按键时需要将 key5 拉低一段时间；数码管为共阳极结构，因此显示模块输出低有效段码；WS2812 要求严格的高低电平宽度，因此驱动模块采用计数器按位发送 GRB 数据。</w:t>
      </w:r>
    </w:p>
    <w:p w14:paraId="0E7AF2D4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 系统总体设计</w:t>
      </w:r>
    </w:p>
    <w:p w14:paraId="1DC26B7C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系统顶层模块为 tetris_top，它承担外设接口汇聚和模块互连的职责。顶层首先通过上电计数器产生内部复位 rst_n，保证系统在上电初期保持稳定；随后实例化 key_debounce、uart_rx_byte、tetris_core、seven_seg_score、ws2812_matrix、tetris_music 和 uart_tx_byte 等模块。整个系统的数据流较清晰：按键和 UART 作为输入进入顶层，经过消抖或串口解析后转换成单周期控制信号；游戏核心模块根据控制信号更新状态、方块位置、计分和显示像素；显示与通信模块根据核心输出分别驱动点阵、数码管、串口和蜂鸣器。</w:t>
      </w:r>
    </w:p>
    <w:p w14:paraId="46A23DED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t>设计中最关键的通信关系是 tetris_core 与外设模块之间的分工。tetris_core 不直接产生 WS2812 总线波形，而是根据 ws2812_matrix 给出的 pixel_index 返回对应的 pixel_rgb 颜色值，这样将游戏画面生成和 WS2812 时序发送解耦。数码管模块只接收 difficulty 和 score_bcd，不</w:t>
      </w:r>
      <w:r>
        <w:lastRenderedPageBreak/>
        <w:t>关心游戏内部碰撞或消行动作。UART 发送模块也不直接计算分数，而是由顶层在 rx_valid、score_changed 或 game_state 变化时触发，将 score_bcd 编码为 “S:xxxxx\r\n” 逐字节发送。</w:t>
      </w:r>
      <w:r>
        <w:rPr>
          <w:lang w:eastAsia="zh-CN"/>
        </w:rPr>
        <w:t>这样的结构减少了模块耦合，便于分别调试外设时序和游戏逻辑。</w:t>
      </w:r>
    </w:p>
    <w:p w14:paraId="592E8AAF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 核心游戏逻辑设计</w:t>
      </w:r>
    </w:p>
    <w:p w14:paraId="698B3064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游戏核心模块 tetris_core 内部采用四状态有限状态机，分别为 ST_INIT、ST_RUN、ST_PAUSE 和 ST_OVER。ST_INIT 为上电或游戏结束后返回的初始状态，点阵显示开始提示，数码管显示默认难度和零分，等待 KEY5 开始游戏；ST_RUN 为游戏运行状态，方块自动下落，按键旋转、左右移动和快速下落有效，同时蜂鸣器播放背景音乐；ST_PAUSE 为暂停状态，游戏逻辑停止，只有 KEY5 用于恢复运行；ST_OVER 为结束状态，当新方块生成位置发生碰撞时进入该状态，点阵显示结束提示，数码管显示最终分数。</w:t>
      </w:r>
    </w:p>
    <w:p w14:paraId="1BCC5DD9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方块逻辑采用标准七种俄罗斯方块类型，包括 I、O、T、L、J、S、Z。模块通过 LFSR 产生伪随机数，再映射到方块类型。当前方块由 cur_type、cur_rot、cur_x 和 cur_y 描述，已固定区域由 board_occ 和 board_type 保存。碰撞检测函数 collision_at 会检查目标位置是否越界，以及是否与已固定方块重叠；所有移动、旋转和下落操作执行前都要调用该函数。若方块无法继续下落，则 lock_piece 任务将当前方块写入棋盘，随后自下而上检查整行是否填满，满行被消除，上方行下移，同时按照每行 100 分更新 BCD 分数。score_changed 信号在消行时拉高，供顶层触发 UART 得分输出。</w:t>
      </w:r>
    </w:p>
    <w:p w14:paraId="0A39086E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 外设驱动与模块通信</w:t>
      </w:r>
    </w:p>
    <w:p w14:paraId="49051916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key_debounce 模块用于解决机械按键抖动问题。五个按键均为低电平有效，模块先用两级寄存器同步异步输入，再通过计数器周期采样。当采样时检测到按键状态由高变低时，输出一个单周期 press_pulse。顶层将 KEY1 至 KEY5 映射为旋转、左移、右移、快速下落和开始/暂停，使游戏核心只处理干净的脉冲信号，避免一次按键被识别为多次操作。</w:t>
      </w:r>
    </w:p>
    <w:p w14:paraId="63A03283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ws2812_matrix 模块负责 8×8 点阵的串行刷新。它内部维护 led_idx、bit_idx 和时序计数器，按照 WS2812 协议依次发送 64 个像素的 GRB 数据。模块通过 pixel_index 向 tetris_core 查询当前像素颜色，tetris_core 则根据游戏状态返回方块颜色或文字提示颜色。seven_seg_score 模块负责六位数码管动态扫描，第一位显示难度等级，后五位显示分数 BCD 码；当 game_state 为结束状态时，blink_score 信号控制分数闪烁。</w:t>
      </w:r>
    </w:p>
    <w:p w14:paraId="13BEBD69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UART 部分分为接收和发送两条链路。uart_rx_byte 按照 9600bps、8 位数据位、1 位停止位、无校验进行采样，接收到完整字节后输出 rx_data 和 rx_valid。顶层仅在 ST_INIT 状态响应 ASCII 字符 “1” 到 “5”，用于设置 difficulty。uart_tx_byte 用于发送分数字符串，顶层通过 score_tx_byte 函数把 score_bcd 转换成 “S:xxxxx\r\n”，并使用 tx_idx 逐字节发送。该设计既满足串口显示分数的要求，又尽量节省逻辑资源。tetris_music 模块只在 ST_RUN 状态使能，暂停和结束时通过复位关闭蜂鸣器输出，保证音频行为与游戏状态一致。</w:t>
      </w:r>
    </w:p>
    <w:p w14:paraId="17751540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6 仿真波形分析</w:t>
      </w:r>
    </w:p>
    <w:p w14:paraId="01BD0342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为了补充仿真验证，本项目新增 tb_tetris_top.v 作为 ModelSim 仿真测试平台。testbench 产生 50MHz 时钟，初始化所有按键为高电平、UART 接收线为空闲高电平；等待顶层上电复位完成后，通过 uart_send_byte 任务在 uart_rxd 线上按照真实 9600bps 时序发送 ASCII 字符 “1”；随后通过 press_key5 任务将 KEY5 拉低超过消抖采样时间，再释放，模拟真实按键动作。整个仿真持续约 120ms，覆盖 UART 输入、串口分数回传、开始游戏和暂停游戏三个关键场景。</w:t>
      </w:r>
    </w:p>
    <w:p w14:paraId="4B32A7A2" w14:textId="77777777" w:rsidR="007213C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207A20" wp14:editId="4AFA24A5">
            <wp:extent cx="5669280" cy="2809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7e40711-debb-4362-b188-a404be8fb73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D595" w14:textId="77777777" w:rsidR="007213C4" w:rsidRDefault="00000000">
      <w:pPr>
        <w:spacing w:after="120" w:line="300" w:lineRule="auto"/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>图1 UART输入与得分上报仿真波形</w:t>
      </w:r>
    </w:p>
    <w:p w14:paraId="04EF9CE9" w14:textId="77777777" w:rsidR="007213C4" w:rsidRDefault="00000000">
      <w:pPr>
        <w:spacing w:after="60" w:line="300" w:lineRule="auto"/>
        <w:ind w:firstLine="440"/>
        <w:rPr>
          <w:rFonts w:hint="eastAsia"/>
        </w:rPr>
      </w:pPr>
      <w:r>
        <w:t>图1中，uart_rxd 线上输入 ASCII 字符 “1”，接收完成后 rx_data 变为 8'h31，rx_valid 产生有效脉冲，difficulty 保持为 1。随后 score_report_pending 触发 UART 发送模块，tx_active 拉高，tx_idx 从 0 递增到 8，tx_data 依次输出 53、3a、30、30、30、30、30、0d、0a，对应字符串 “S:00000\r\n”，说明串口难度输入和分数回传功能正常。</w:t>
      </w:r>
    </w:p>
    <w:p w14:paraId="776339C8" w14:textId="77777777" w:rsidR="007213C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5CB411" wp14:editId="7474E01E">
            <wp:extent cx="5669280" cy="2905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aece776-24f5-465f-9042-584da4315f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B521" w14:textId="77777777" w:rsidR="007213C4" w:rsidRDefault="00000000">
      <w:pPr>
        <w:spacing w:after="120" w:line="300" w:lineRule="auto"/>
        <w:jc w:val="center"/>
        <w:rPr>
          <w:rFonts w:hint="eastAsia"/>
          <w:lang w:eastAsia="zh-CN"/>
        </w:rPr>
      </w:pPr>
      <w:r>
        <w:rPr>
          <w:b/>
          <w:sz w:val="20"/>
          <w:lang w:eastAsia="zh-CN"/>
        </w:rPr>
        <w:t>图2 KEY5控制游戏状态机仿真波形</w:t>
      </w:r>
    </w:p>
    <w:p w14:paraId="60AD760C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t>图2中，testbench 先后两次模拟 KEY5 按下。由于 key_debounce 模块采用周期采样，key5 拉低后不会立即产生按键事件，而是在采样点检测到稳定低电平后输出 key_pulse[4] 单周期脉冲。第一次脉冲到来时，tetris_core 处于 ST_INIT，状态机进入 ST_RUN，game_state 由 0 变为 1；第二次 KEY5 脉冲到来时，状态机从 ST_RUN 进入 ST_PAUSE，game_state 由 1 变为 2。</w:t>
      </w:r>
      <w:r>
        <w:rPr>
          <w:lang w:eastAsia="zh-CN"/>
        </w:rPr>
        <w:t>该波形证明按键消抖输出、顶层按键映射和核心状态机转换关系正确。</w:t>
      </w:r>
    </w:p>
    <w:p w14:paraId="79969A00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7 编译与板级验证</w:t>
      </w:r>
    </w:p>
    <w:p w14:paraId="219EE491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Quartus 编译结果显示，工程顶层实体为 tetris_top，目标器件为 EP4CE6F17C8。最新 Fitter 结果为 Successful，总逻辑单元使用 6183/6272，占用约 99%；组合函数使用 6161/6272，占用约 98%；寄存器使用 688/6272，占用约 11%；引脚使用 24/180，占用约 13%；未使用片上 RAM、乘法器和 PLL。该资源占用说明工程已经非常接近器件容量上限，因此后续扩展功能时需要谨慎控制逻辑规模。</w:t>
      </w:r>
    </w:p>
    <w:p w14:paraId="67B35E2C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板级验证方面，系统烧录后能够显示初始画面，按 KEY5 进入游戏，KEY1 至 KEY4 分别完成旋转、左移、右移和快速下落，KEY5 可暂停和恢复。数码管左侧显示难度，右侧显示当前分数；串口工具设置为 9600bps、8N1 后，可接收 “S:xxxxx” 格式的分数信息；蜂鸣器在游戏运行状态播放背景音，暂停和结束时停止。实际调试过程中还修正了按键重复触发、数码管位选有效电平、部分方块旋转形状、点阵亮度和 UART 得分输出等问题，最终形成当前稳定版本。</w:t>
      </w:r>
    </w:p>
    <w:p w14:paraId="6730B378" w14:textId="77777777" w:rsidR="007213C4" w:rsidRDefault="00000000">
      <w:pPr>
        <w:pStyle w:val="1"/>
        <w:spacing w:before="120" w:after="120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8 总结</w:t>
      </w:r>
    </w:p>
    <w:p w14:paraId="5261FB9A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本项目完成了一个较完整的 FPGA 游戏系统设计。与普通流水灯或单一外设实验相比，本设计同时包含状态机、随机数、数组化棋盘、碰撞检测、串口通信、动态扫描显示、WS2812 精确定时和音频方波输出等内容，模块之间存在清晰的数据交互关系。通过顶层分层连接、核心逻辑集中处理和外设驱动独立封装，工程结构较清楚，便于定位问题和逐步调试。</w:t>
      </w:r>
    </w:p>
    <w:p w14:paraId="13FE2A33" w14:textId="77777777" w:rsidR="007213C4" w:rsidRDefault="00000000">
      <w:pPr>
        <w:spacing w:after="60"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lastRenderedPageBreak/>
        <w:t>从设计过程看，FPGA 项目不仅要实现功能，还要处理硬件特性和资源限制。按键需要消抖，UART 需要严格波特率计数，WS2812 需要满足单总线时序，数码管需要考虑有效电平和刷新频率，蜂鸣器需要用合适频率驱动。EP4CE6 资源有限也促使设计采用短报文、轻量音乐和紧凑状态机。通过 ModelSim 仿真可以验证关键控制链路，通过 Quartus 编译可以确认资源和时序可实现，通过开发板运行可以验证真实外设行为。整体来看，本项目达到了课程设计对“可运行、可说明、可验证”的要求，也为后续扩展更复杂的游戏规则或显示效果打下了基础。</w:t>
      </w:r>
    </w:p>
    <w:p w14:paraId="34A7E7D2" w14:textId="77777777" w:rsidR="007213C4" w:rsidRDefault="00000000">
      <w:pPr>
        <w:pStyle w:val="1"/>
        <w:spacing w:before="120" w:after="120"/>
      </w:pPr>
      <w:r>
        <w:rPr>
          <w:rFonts w:ascii="黑体" w:eastAsia="黑体" w:hAnsi="黑体"/>
          <w:sz w:val="28"/>
        </w:rPr>
        <w:t>参考文献</w:t>
      </w:r>
    </w:p>
    <w:p w14:paraId="287544D9" w14:textId="77777777" w:rsidR="007213C4" w:rsidRDefault="00000000">
      <w:pPr>
        <w:spacing w:after="60" w:line="300" w:lineRule="auto"/>
        <w:rPr>
          <w:rFonts w:hint="eastAsia"/>
        </w:rPr>
      </w:pPr>
      <w:r>
        <w:t>[1] Intel Corporation. Quartus Prime Lite Edition Handbook.</w:t>
      </w:r>
    </w:p>
    <w:p w14:paraId="35DEFF57" w14:textId="77777777" w:rsidR="007213C4" w:rsidRDefault="00000000">
      <w:pPr>
        <w:spacing w:after="60" w:line="300" w:lineRule="auto"/>
        <w:rPr>
          <w:rFonts w:hint="eastAsia"/>
        </w:rPr>
      </w:pPr>
      <w:r>
        <w:t>[2] Siemens EDA. ModelSim User's Manual.</w:t>
      </w:r>
    </w:p>
    <w:p w14:paraId="46F68386" w14:textId="77777777" w:rsidR="007213C4" w:rsidRDefault="00000000">
      <w:pPr>
        <w:spacing w:after="60" w:line="300" w:lineRule="auto"/>
        <w:rPr>
          <w:rFonts w:hint="eastAsia"/>
        </w:rPr>
      </w:pPr>
      <w:r>
        <w:t>[3] WS2812C-2020 Addressable RGB LED Datasheet.</w:t>
      </w:r>
    </w:p>
    <w:sectPr w:rsidR="007213C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08DA3" w14:textId="77777777" w:rsidR="00777916" w:rsidRDefault="00777916" w:rsidP="00D823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6BC7EF" w14:textId="77777777" w:rsidR="00777916" w:rsidRDefault="00777916" w:rsidP="00D823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D797B" w14:textId="77777777" w:rsidR="00777916" w:rsidRDefault="00777916" w:rsidP="00D823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B4674C" w14:textId="77777777" w:rsidR="00777916" w:rsidRDefault="00777916" w:rsidP="00D823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807569">
    <w:abstractNumId w:val="8"/>
  </w:num>
  <w:num w:numId="2" w16cid:durableId="129448590">
    <w:abstractNumId w:val="6"/>
  </w:num>
  <w:num w:numId="3" w16cid:durableId="1826241434">
    <w:abstractNumId w:val="5"/>
  </w:num>
  <w:num w:numId="4" w16cid:durableId="1759785781">
    <w:abstractNumId w:val="4"/>
  </w:num>
  <w:num w:numId="5" w16cid:durableId="1774352219">
    <w:abstractNumId w:val="7"/>
  </w:num>
  <w:num w:numId="6" w16cid:durableId="1207178013">
    <w:abstractNumId w:val="3"/>
  </w:num>
  <w:num w:numId="7" w16cid:durableId="2025276677">
    <w:abstractNumId w:val="2"/>
  </w:num>
  <w:num w:numId="8" w16cid:durableId="1151630242">
    <w:abstractNumId w:val="1"/>
  </w:num>
  <w:num w:numId="9" w16cid:durableId="111150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69"/>
    <w:rsid w:val="0015074B"/>
    <w:rsid w:val="0029639D"/>
    <w:rsid w:val="00326F90"/>
    <w:rsid w:val="00596BCA"/>
    <w:rsid w:val="00636849"/>
    <w:rsid w:val="007213C4"/>
    <w:rsid w:val="00777916"/>
    <w:rsid w:val="007A5960"/>
    <w:rsid w:val="00AA1D8D"/>
    <w:rsid w:val="00B47730"/>
    <w:rsid w:val="00CB0664"/>
    <w:rsid w:val="00D82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69C254"/>
  <w14:defaultImageDpi w14:val="300"/>
  <w15:docId w15:val="{537391C5-ABAE-4B03-85FB-B8BCC75B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始皇 秦</cp:lastModifiedBy>
  <cp:revision>4</cp:revision>
  <dcterms:created xsi:type="dcterms:W3CDTF">2013-12-23T23:15:00Z</dcterms:created>
  <dcterms:modified xsi:type="dcterms:W3CDTF">2026-06-11T13:56:00Z</dcterms:modified>
  <cp:category/>
</cp:coreProperties>
</file>