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可视化技术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9"/>
        <w:gridCol w:w="1671"/>
        <w:gridCol w:w="1239"/>
        <w:gridCol w:w="3905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学号：2</w:t>
            </w:r>
            <w:r>
              <w:rPr>
                <w:rFonts w:ascii="黑体" w:hAnsi="Times" w:eastAsia="黑体"/>
                <w:sz w:val="24"/>
                <w:szCs w:val="20"/>
              </w:rPr>
              <w:t>02300130239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李江涛</w:t>
            </w:r>
            <w:bookmarkStart w:id="0" w:name="_GoBack"/>
            <w:bookmarkEnd w:id="0"/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班级：2</w:t>
            </w:r>
            <w:r>
              <w:rPr>
                <w:rFonts w:ascii="黑体" w:hAnsi="Times" w:eastAsia="黑体"/>
                <w:sz w:val="24"/>
                <w:szCs w:val="20"/>
              </w:rPr>
              <w:t>3</w:t>
            </w:r>
            <w:r>
              <w:rPr>
                <w:rFonts w:hint="eastAsia" w:ascii="黑体" w:hAnsi="Times" w:eastAsia="黑体"/>
                <w:sz w:val="24"/>
                <w:szCs w:val="20"/>
              </w:rPr>
              <w:t>数据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0FED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实验题目：手机数据采集与分析实践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实验日期：2</w:t>
            </w:r>
            <w:r>
              <w:rPr>
                <w:rFonts w:ascii="黑体" w:hAnsi="Times" w:eastAsia="黑体"/>
                <w:sz w:val="24"/>
                <w:szCs w:val="20"/>
              </w:rPr>
              <w:t>025.12.14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0D7172D1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7CC8E85D">
            <w:pPr>
              <w:ind w:firstLine="480" w:firstLineChars="200"/>
              <w:rPr>
                <w:rFonts w:ascii="黑体" w:hAnsi="黑体" w:eastAsia="黑体" w:cs="黑体"/>
                <w:sz w:val="24"/>
                <w:szCs w:val="24"/>
              </w:rPr>
            </w:pP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693B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作品描述（实验背景、数据集来源、描述思路（为什么用此种可视化形式？能达到什么样的效果？优点？））：</w:t>
            </w:r>
          </w:p>
          <w:p w14:paraId="7EC2BE4F">
            <w:pPr>
              <w:ind w:firstLine="480"/>
              <w:rPr>
                <w:rFonts w:ascii="黑体" w:hAnsi="Times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Times" w:eastAsia="黑体"/>
                <w:b/>
                <w:bCs/>
                <w:sz w:val="32"/>
                <w:szCs w:val="32"/>
              </w:rPr>
              <w:t>1</w:t>
            </w:r>
            <w:r>
              <w:rPr>
                <w:rFonts w:ascii="黑体" w:hAnsi="Times" w:eastAsia="黑体"/>
                <w:b/>
                <w:bCs/>
                <w:sz w:val="32"/>
                <w:szCs w:val="32"/>
              </w:rPr>
              <w:t>.</w:t>
            </w:r>
            <w:r>
              <w:rPr>
                <w:rFonts w:hint="eastAsia" w:ascii="黑体" w:hAnsi="Times" w:eastAsia="黑体"/>
                <w:b/>
                <w:bCs/>
                <w:sz w:val="32"/>
                <w:szCs w:val="32"/>
              </w:rPr>
              <w:t>数据集来源：</w:t>
            </w:r>
          </w:p>
          <w:p w14:paraId="4CD17375">
            <w:pPr>
              <w:ind w:firstLine="48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阿里天池数据集：</w:t>
            </w:r>
            <w:r>
              <w:rPr>
                <w:rFonts w:ascii="黑体" w:hAnsi="Times" w:eastAsia="黑体"/>
                <w:sz w:val="24"/>
                <w:szCs w:val="20"/>
              </w:rPr>
              <w:t>bike-rental dataset</w:t>
            </w:r>
            <w:r>
              <w:fldChar w:fldCharType="begin"/>
            </w:r>
            <w:r>
              <w:instrText xml:space="preserve"> HYPERLINK "https://tianchi.aliyun.com/dataset/93509" </w:instrText>
            </w:r>
            <w:r>
              <w:fldChar w:fldCharType="separate"/>
            </w:r>
            <w:r>
              <w:rPr>
                <w:rStyle w:val="12"/>
                <w:rFonts w:ascii="黑体" w:hAnsi="Times" w:eastAsia="黑体"/>
                <w:sz w:val="24"/>
                <w:szCs w:val="20"/>
              </w:rPr>
              <w:t>https://tianchi.aliyun.com/dataset/93509</w:t>
            </w:r>
            <w:r>
              <w:rPr>
                <w:rStyle w:val="12"/>
                <w:rFonts w:ascii="黑体" w:hAnsi="Times" w:eastAsia="黑体"/>
                <w:sz w:val="24"/>
                <w:szCs w:val="20"/>
              </w:rPr>
              <w:fldChar w:fldCharType="end"/>
            </w:r>
          </w:p>
          <w:p w14:paraId="6D74E782">
            <w:pPr>
              <w:ind w:firstLine="48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数据集描述：共享单车的出租过程与环境和季节性环境高度相关。例如，天气条件，降水，星期几，季节，一天中的小时等等可能会影响出租行为。核心数据集与两年历史记录相对应， 该历史记录对应于美国华盛顿特区Capital Bikeshare系统的2011年和2012年。</w:t>
            </w:r>
          </w:p>
          <w:p w14:paraId="13559C4C">
            <w:pPr>
              <w:ind w:firstLine="480"/>
              <w:rPr>
                <w:rFonts w:ascii="黑体" w:hAnsi="Times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Times" w:eastAsia="黑体"/>
                <w:b/>
                <w:bCs/>
                <w:sz w:val="32"/>
                <w:szCs w:val="32"/>
              </w:rPr>
              <w:t>2</w:t>
            </w:r>
            <w:r>
              <w:rPr>
                <w:rFonts w:ascii="黑体" w:hAnsi="Times" w:eastAsia="黑体"/>
                <w:b/>
                <w:bCs/>
                <w:sz w:val="32"/>
                <w:szCs w:val="32"/>
              </w:rPr>
              <w:t>.</w:t>
            </w:r>
            <w:r>
              <w:rPr>
                <w:rFonts w:hint="eastAsia" w:ascii="黑体" w:hAnsi="Times" w:eastAsia="黑体"/>
                <w:b/>
                <w:bCs/>
                <w:sz w:val="32"/>
                <w:szCs w:val="32"/>
              </w:rPr>
              <w:t>思路：</w:t>
            </w:r>
          </w:p>
          <w:p w14:paraId="7673987C">
            <w:pPr>
              <w:ind w:firstLine="480"/>
              <w:rPr>
                <w:rFonts w:ascii="黑体" w:hAnsi="Times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通过对 day.csv 和 hour.csv 的联合分析，我们发现了以下三个核心行为模式：</w:t>
            </w:r>
          </w:p>
          <w:p w14:paraId="4BADD4D1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 “双峰”通勤效应 vs “钟形”休闲效应 (Hourly Pattern)</w:t>
            </w:r>
          </w:p>
          <w:p w14:paraId="765ABB14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这是数据中最显著的模式。我们将数据按“工作日(Working Day)”和“非工作日(Non-working Day)”拆分，观察每天24小时的流量变化。</w:t>
            </w:r>
          </w:p>
          <w:p w14:paraId="21EBDBDD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3C42984B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工作日 (Working Days)：呈现明显的早晚高峰双峰结构。</w:t>
            </w:r>
          </w:p>
          <w:p w14:paraId="66464CFC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早高峰出现在 08:00。</w:t>
            </w:r>
          </w:p>
          <w:p w14:paraId="6A0E5A9F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晚高峰出现在 17:00 - 18:00。</w:t>
            </w:r>
          </w:p>
          <w:p w14:paraId="711717DC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结论：这表明共享单车在工作日主要作为通勤工具（解决“最后一公里”问题）。</w:t>
            </w:r>
          </w:p>
          <w:p w14:paraId="73FFD8FA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4AC28633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非工作日 (Weekends/Holidays)：呈现平滑的钟形曲线（正态分布）。</w:t>
            </w:r>
          </w:p>
          <w:p w14:paraId="4825EA16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流量从上午10点开始逐渐上升，在 12:00 - 15:00 达到峰值。</w:t>
            </w:r>
          </w:p>
          <w:p w14:paraId="0CD2E1CA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结论：周末的骑行更多是为了休闲娱乐、健身或旅游，用户倾向于在气温较舒适的下午出行。</w:t>
            </w:r>
          </w:p>
          <w:p w14:paraId="17855504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112CC3F3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2. 用户分层的行为差异 (User Segmentation)</w:t>
            </w:r>
          </w:p>
          <w:p w14:paraId="4B0C860D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我们将用户拆分为 Registered (注册会员) 和 Casual (临时用户) 进行对比，发现他们的行为逻辑截然不同。</w:t>
            </w:r>
          </w:p>
          <w:p w14:paraId="3DE590CB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4AA1548C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注册用户 (Registered)：</w:t>
            </w:r>
          </w:p>
          <w:p w14:paraId="5EC8F7F8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对工作日高度敏感，构成了早晚高峰的主力军。</w:t>
            </w:r>
          </w:p>
          <w:p w14:paraId="7EB5C8AE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对天气有一定的忍耐度（因为是刚需通勤）。</w:t>
            </w:r>
          </w:p>
          <w:p w14:paraId="6987FA18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2BFEC03A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临时用户 (Casual)：</w:t>
            </w:r>
          </w:p>
          <w:p w14:paraId="7ED9F123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主要活跃在周末和每天的中午/下午时段。、</w:t>
            </w:r>
          </w:p>
          <w:p w14:paraId="763D9A76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对环境非常敏感，呈现“看天骑车”的特性。</w:t>
            </w:r>
          </w:p>
          <w:p w14:paraId="3892B4A2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商业洞察：临时用户是旅游和周末经济的主要贡献者，而注册用户提供了稳定的工作日收入流。</w:t>
            </w:r>
          </w:p>
          <w:p w14:paraId="2A900341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</w:p>
          <w:p w14:paraId="6F286C09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3. 季节与温度的非线性关系 (Environmental Impact)</w:t>
            </w:r>
          </w:p>
          <w:p w14:paraId="432C52E5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季节性：骑行量在 秋季 (Fall) 达到最高，其次是夏季和春季，冬季最低。有趣的是，虽然夏天温度高，但华盛顿特区的秋季（通常指9-11月）气候最宜人，因此骑行量反而超过夏季。</w:t>
            </w:r>
          </w:p>
          <w:p w14:paraId="6FF765B9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温度拐点：骑行量与温度呈正相关，但存在一个“舒适区”。当体感温度过高（酷热）或过低（严寒）时，骑行量都会下降。最佳骑行体感温度大约在 25°C - 30°C 之间（对应归一化数据的 0.6-0.7 左右）。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结果图片：</w:t>
            </w:r>
          </w:p>
          <w:p w14:paraId="2BDF107A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6E692525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drawing>
                <wp:inline distT="0" distB="0" distL="0" distR="0">
                  <wp:extent cx="5812790" cy="340360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358" cy="340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67E72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drawing>
                <wp:inline distT="0" distB="0" distL="0" distR="0">
                  <wp:extent cx="6120130" cy="354393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504F4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drawing>
                <wp:inline distT="0" distB="0" distL="0" distR="0">
                  <wp:extent cx="6120130" cy="360870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0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CD5BF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drawing>
                <wp:inline distT="0" distB="0" distL="0" distR="0">
                  <wp:extent cx="6120130" cy="370141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0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DE10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</w:p>
          <w:p w14:paraId="2F7CBABF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图片解读：</w:t>
            </w:r>
          </w:p>
          <w:p w14:paraId="34AC5329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第一张图 (Line Plot)：你会清晰地看到红线（工作日）有两个尖锐的峰（8点和17点），而蓝线（周末）是一个平滑的弧线。这直观地证明了该系统是混合型系统（兼具通勤和旅游功能）。</w:t>
            </w:r>
          </w:p>
          <w:p w14:paraId="51FF17F2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</w:p>
          <w:p w14:paraId="424686C4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第二张图(Line Plot)：对比 Casual 和 Registered。你会发现 Casual 用户（红色）的曲线非常平缓，主要集中在白天；而 Registered 用户（蓝色）几乎完全复刻了通勤的高峰曲线。这意味着如果你想推广会员卡，应该针对通勤族；如果你想卖单次票，应该针对游客。</w:t>
            </w:r>
          </w:p>
          <w:p w14:paraId="26ACDD9A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</w:p>
          <w:p w14:paraId="50BE32F6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第三张图(Bar Plot)：展示了秋季（Fall）是骑行量最高的季节。这可能与华盛顿特区的气候有关（夏天可能过于闷热潮湿，冬天太冷，秋天最适合户外活动）。</w:t>
            </w:r>
          </w:p>
          <w:p w14:paraId="2BB5F54A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</w:p>
          <w:p w14:paraId="22791502">
            <w:pPr>
              <w:jc w:val="center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第四张图(Scatter Plot)：展示了气温越高（向右），骑行人数通常越多，但颜色（湿度）也揭示了，如果在高温高湿（右上角红色点）的情况下，人数可能会不如预期多。</w:t>
            </w:r>
          </w:p>
          <w:p w14:paraId="55223680">
            <w:pPr>
              <w:jc w:val="left"/>
              <w:rPr>
                <w:rFonts w:hint="eastAsia" w:ascii="黑体" w:hAnsi="Times" w:eastAsia="黑体"/>
                <w:sz w:val="24"/>
                <w:szCs w:val="20"/>
              </w:rPr>
            </w:pPr>
          </w:p>
        </w:tc>
      </w:tr>
    </w:tbl>
    <w:p w14:paraId="39A9F848">
      <w:pPr>
        <w:spacing w:line="320" w:lineRule="atLeast"/>
        <w:rPr>
          <w:rFonts w:cs="Times New Roman"/>
        </w:rPr>
      </w:pPr>
    </w:p>
    <w:p w14:paraId="550BAA8D">
      <w:pPr>
        <w:spacing w:line="320" w:lineRule="atLeast"/>
        <w:rPr>
          <w:rFonts w:cs="Times New Roman"/>
        </w:rPr>
      </w:pPr>
    </w:p>
    <w:p w14:paraId="62A31D4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2D56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34E93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E09C9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44339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07B04"/>
    <w:rsid w:val="00F22EEE"/>
    <w:rsid w:val="00F42499"/>
    <w:rsid w:val="00F62A27"/>
    <w:rsid w:val="00F938BA"/>
    <w:rsid w:val="00FC5EB3"/>
    <w:rsid w:val="00FC66E0"/>
    <w:rsid w:val="00FE783B"/>
    <w:rsid w:val="00FF0266"/>
    <w:rsid w:val="145A16F8"/>
    <w:rsid w:val="1F6A711D"/>
    <w:rsid w:val="4A2F7693"/>
    <w:rsid w:val="4C886AC3"/>
    <w:rsid w:val="54A46783"/>
    <w:rsid w:val="605F1AC7"/>
    <w:rsid w:val="61AF0B73"/>
    <w:rsid w:val="6D5C4743"/>
    <w:rsid w:val="72A53E6F"/>
    <w:rsid w:val="76215830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7"/>
    <w:semiHidden/>
    <w:unhideWhenUsed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5"/>
    <w:semiHidden/>
    <w:unhideWhenUsed/>
    <w:qFormat/>
    <w:uiPriority w:val="99"/>
    <w:pPr>
      <w:ind w:left="100" w:leftChars="2500"/>
    </w:p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8"/>
    <w:qFormat/>
    <w:uiPriority w:val="99"/>
    <w:rPr>
      <w:rFonts w:cs="Calibri"/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rFonts w:cs="Calibri"/>
      <w:sz w:val="18"/>
      <w:szCs w:val="18"/>
    </w:rPr>
  </w:style>
  <w:style w:type="character" w:customStyle="1" w:styleId="15">
    <w:name w:val="日期 字符"/>
    <w:basedOn w:val="11"/>
    <w:link w:val="6"/>
    <w:semiHidden/>
    <w:qFormat/>
    <w:uiPriority w:val="99"/>
    <w:rPr>
      <w:rFonts w:cs="Calibri"/>
      <w:kern w:val="2"/>
      <w:sz w:val="21"/>
      <w:szCs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3 字符"/>
    <w:basedOn w:val="11"/>
    <w:link w:val="4"/>
    <w:semiHidden/>
    <w:uiPriority w:val="0"/>
    <w:rPr>
      <w:rFonts w:ascii="Calibri" w:hAnsi="Calibri" w:cs="Calibri"/>
      <w:b/>
      <w:bCs/>
      <w:kern w:val="2"/>
      <w:sz w:val="32"/>
      <w:szCs w:val="32"/>
    </w:rPr>
  </w:style>
  <w:style w:type="character" w:customStyle="1" w:styleId="18">
    <w:name w:val="标题 4 字符"/>
    <w:basedOn w:val="11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0">
    <w:name w:val="标题 1 字符"/>
    <w:basedOn w:val="11"/>
    <w:link w:val="2"/>
    <w:uiPriority w:val="0"/>
    <w:rPr>
      <w:rFonts w:ascii="Calibri" w:hAnsi="Calibri" w:cs="Calibr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1207</Words>
  <Characters>1560</Characters>
  <Lines>12</Lines>
  <Paragraphs>3</Paragraphs>
  <TotalTime>78</TotalTime>
  <ScaleCrop>false</ScaleCrop>
  <LinksUpToDate>false</LinksUpToDate>
  <CharactersWithSpaces>1621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李江涛</cp:lastModifiedBy>
  <cp:lastPrinted>2020-03-20T09:10:00Z</cp:lastPrinted>
  <dcterms:modified xsi:type="dcterms:W3CDTF">2025-12-14T08:16:25Z</dcterms:modified>
  <dc:title>关于进一步规范管理本科实验教学的通知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50C48220A6AA4D7198B3132883F90B7C_13</vt:lpwstr>
  </property>
  <property fmtid="{D5CDD505-2E9C-101B-9397-08002B2CF9AE}" pid="4" name="KSOTemplateDocerSaveRecord">
    <vt:lpwstr>eyJoZGlkIjoiMjEyMWVjMWVmNTc2ZGRhYzYyOTUzOGZjZWQ4Y2Y2ZmUiLCJ1c2VySWQiOiIxNTk1Njc3NzM5In0=</vt:lpwstr>
  </property>
</Properties>
</file>