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A4BA" w14:textId="7955A38E" w:rsidR="00451BB3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grab_asset_data.</w:t>
      </w:r>
      <w:r w:rsidRPr="005809C4">
        <w:rPr>
          <w:rFonts w:ascii="Menlo" w:hAnsi="Menlo" w:cs="Menlo"/>
          <w:color w:val="000000" w:themeColor="text1"/>
        </w:rPr>
        <w:t>daily_HLOCV(tick_symbol, start, end</w:t>
      </w:r>
      <w:r w:rsidRPr="005809C4">
        <w:rPr>
          <w:rFonts w:ascii="Menlo" w:hAnsi="Menlo" w:cs="Menlo"/>
          <w:color w:val="000000" w:themeColor="text1"/>
        </w:rPr>
        <w:t>)</w:t>
      </w:r>
      <w:r>
        <w:rPr>
          <w:rFonts w:ascii="Menlo" w:hAnsi="Menlo" w:cs="Menlo"/>
          <w:color w:val="000000" w:themeColor="text1"/>
        </w:rPr>
        <w:t>:</w:t>
      </w:r>
    </w:p>
    <w:p w14:paraId="6570751F" w14:textId="07D979E7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tick_symbol: the tick symbol string. e.g. enter ‘AAPL’ to grab apple stock data.</w:t>
      </w:r>
    </w:p>
    <w:p w14:paraId="3D26408D" w14:textId="1B080B53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start: datetime object</w:t>
      </w:r>
    </w:p>
    <w:p w14:paraId="1CEBA811" w14:textId="5F34BBC4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end: datetime object</w:t>
      </w:r>
    </w:p>
    <w:p w14:paraId="0514353C" w14:textId="734AE8E7" w:rsidR="005809C4" w:rsidRDefault="005809C4">
      <w:pPr>
        <w:rPr>
          <w:rFonts w:ascii="Menlo" w:hAnsi="Menlo" w:cs="Menlo"/>
          <w:color w:val="000000" w:themeColor="text1"/>
        </w:rPr>
      </w:pPr>
    </w:p>
    <w:p w14:paraId="0482562F" w14:textId="17310458" w:rsidR="00B0065C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potfolio.Portfolio():</w:t>
      </w:r>
    </w:p>
    <w:p w14:paraId="53833411" w14:textId="393BE36F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A class that represents a portfolio</w:t>
      </w:r>
    </w:p>
    <w:p w14:paraId="615436CE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>.stock_symbols = stock_symbols</w:t>
      </w:r>
    </w:p>
    <w:p w14:paraId="76C756F9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>.share_numbers = share_numbers</w:t>
      </w:r>
    </w:p>
    <w:p w14:paraId="58607C00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 xml:space="preserve">.portfolio_value = </w:t>
      </w:r>
      <w:r>
        <w:rPr>
          <w:rFonts w:ascii="Menlo" w:hAnsi="Menlo" w:cs="Menlo"/>
          <w:color w:val="A7C598"/>
        </w:rPr>
        <w:t>0</w:t>
      </w:r>
    </w:p>
    <w:p w14:paraId="0881FB6C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>.stock_weights = []</w:t>
      </w:r>
    </w:p>
    <w:p w14:paraId="4990EB38" w14:textId="77777777" w:rsidR="00B0065C" w:rsidRDefault="00B0065C">
      <w:pPr>
        <w:rPr>
          <w:rFonts w:ascii="Menlo" w:hAnsi="Menlo" w:cs="Menlo"/>
          <w:color w:val="000000" w:themeColor="text1"/>
        </w:rPr>
      </w:pPr>
    </w:p>
    <w:p w14:paraId="308CF536" w14:textId="2AA7E772" w:rsidR="00B0065C" w:rsidRDefault="00B0065C">
      <w:pPr>
        <w:rPr>
          <w:rFonts w:ascii="Menlo" w:hAnsi="Menlo" w:cs="Menlo"/>
          <w:color w:val="000000" w:themeColor="text1"/>
        </w:rPr>
      </w:pPr>
    </w:p>
    <w:p w14:paraId="2FE12556" w14:textId="77777777" w:rsidR="00B0065C" w:rsidRDefault="00B0065C" w:rsidP="007065B1">
      <w:pPr>
        <w:autoSpaceDE w:val="0"/>
        <w:autoSpaceDN w:val="0"/>
        <w:adjustRightInd w:val="0"/>
        <w:spacing w:line="360" w:lineRule="atLeast"/>
        <w:ind w:firstLine="72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__init__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self</w:t>
      </w:r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8CD3FE"/>
        </w:rPr>
        <w:t>stock_symbols</w:t>
      </w:r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8CD3FE"/>
        </w:rPr>
        <w:t>share_numbers</w:t>
      </w:r>
      <w:r>
        <w:rPr>
          <w:rFonts w:ascii="Menlo" w:hAnsi="Menlo" w:cs="Menlo"/>
          <w:color w:val="CACACA"/>
        </w:rPr>
        <w:t>):</w:t>
      </w:r>
    </w:p>
    <w:p w14:paraId="0666B731" w14:textId="3048D84D" w:rsidR="00B0065C" w:rsidRDefault="007065B1" w:rsidP="007065B1">
      <w:pPr>
        <w:ind w:left="720"/>
        <w:rPr>
          <w:color w:val="000000" w:themeColor="text1"/>
        </w:rPr>
      </w:pPr>
      <w:r>
        <w:rPr>
          <w:color w:val="000000" w:themeColor="text1"/>
        </w:rPr>
        <w:t>s</w:t>
      </w:r>
      <w:r w:rsidR="00B0065C">
        <w:rPr>
          <w:color w:val="000000" w:themeColor="text1"/>
        </w:rPr>
        <w:t>tock_symbols:</w:t>
      </w:r>
      <w:r w:rsidR="00931F24">
        <w:rPr>
          <w:color w:val="000000" w:themeColor="text1"/>
        </w:rPr>
        <w:t xml:space="preserve"> an array of stock tick symbols(array of strings)</w:t>
      </w:r>
    </w:p>
    <w:p w14:paraId="74BC56B9" w14:textId="759ECEFF" w:rsidR="00931F24" w:rsidRDefault="00931F24" w:rsidP="007065B1">
      <w:pPr>
        <w:ind w:firstLine="720"/>
        <w:rPr>
          <w:color w:val="000000" w:themeColor="text1"/>
        </w:rPr>
      </w:pPr>
      <w:r>
        <w:rPr>
          <w:color w:val="000000" w:themeColor="text1"/>
        </w:rPr>
        <w:t>share_numbers: an array of number of shares for each stock(array of integers)</w:t>
      </w:r>
    </w:p>
    <w:p w14:paraId="15B54204" w14:textId="65B24D5F" w:rsidR="007065B1" w:rsidRDefault="007065B1" w:rsidP="007065B1">
      <w:pPr>
        <w:rPr>
          <w:color w:val="000000" w:themeColor="text1"/>
        </w:rPr>
      </w:pPr>
    </w:p>
    <w:p w14:paraId="044F1F04" w14:textId="6A658656" w:rsidR="007065B1" w:rsidRDefault="007065B1" w:rsidP="007065B1">
      <w:pPr>
        <w:rPr>
          <w:color w:val="000000" w:themeColor="text1"/>
        </w:rPr>
      </w:pPr>
    </w:p>
    <w:p w14:paraId="53DF7FB0" w14:textId="1A601470" w:rsidR="007065B1" w:rsidRDefault="007065B1" w:rsidP="007065B1">
      <w:pPr>
        <w:rPr>
          <w:color w:val="000000" w:themeColor="text1"/>
        </w:rPr>
      </w:pPr>
      <w:r>
        <w:rPr>
          <w:rFonts w:hint="eastAsia"/>
          <w:color w:val="000000" w:themeColor="text1"/>
        </w:rPr>
        <w:t>beta</w:t>
      </w:r>
      <w:r>
        <w:rPr>
          <w:color w:val="000000" w:themeColor="text1"/>
        </w:rPr>
        <w:t>_calc.stock_beta</w:t>
      </w:r>
      <w:r w:rsidR="0089478F">
        <w:rPr>
          <w:color w:val="000000" w:themeColor="text1"/>
        </w:rPr>
        <w:t>(stock_symbol)</w:t>
      </w:r>
      <w:r>
        <w:rPr>
          <w:color w:val="000000" w:themeColor="text1"/>
        </w:rPr>
        <w:t>:</w:t>
      </w:r>
    </w:p>
    <w:p w14:paraId="67DA609B" w14:textId="39D690DB" w:rsidR="0089478F" w:rsidRDefault="0089478F" w:rsidP="007065B1">
      <w:pPr>
        <w:rPr>
          <w:color w:val="000000" w:themeColor="text1"/>
        </w:rPr>
      </w:pPr>
      <w:r>
        <w:rPr>
          <w:color w:val="000000" w:themeColor="text1"/>
        </w:rPr>
        <w:tab/>
        <w:t>stock_symbol: the tick symbol of the stock for which you want to calculate the beta</w:t>
      </w:r>
      <w:bookmarkStart w:id="0" w:name="_GoBack"/>
      <w:bookmarkEnd w:id="0"/>
    </w:p>
    <w:p w14:paraId="533B4EF6" w14:textId="042AA886" w:rsidR="00931F24" w:rsidRDefault="007065B1">
      <w:pPr>
        <w:rPr>
          <w:color w:val="000000" w:themeColor="text1"/>
        </w:rPr>
      </w:pPr>
      <w:r>
        <w:rPr>
          <w:color w:val="000000" w:themeColor="text1"/>
        </w:rPr>
        <w:br/>
      </w:r>
    </w:p>
    <w:p w14:paraId="31E496E2" w14:textId="77777777" w:rsidR="00931F24" w:rsidRPr="005809C4" w:rsidRDefault="00931F24">
      <w:pPr>
        <w:rPr>
          <w:color w:val="000000" w:themeColor="text1"/>
        </w:rPr>
      </w:pPr>
    </w:p>
    <w:sectPr w:rsidR="00931F24" w:rsidRPr="005809C4" w:rsidSect="0026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C4"/>
    <w:rsid w:val="00260F29"/>
    <w:rsid w:val="005809C4"/>
    <w:rsid w:val="007065B1"/>
    <w:rsid w:val="0089478F"/>
    <w:rsid w:val="00931F24"/>
    <w:rsid w:val="009622F3"/>
    <w:rsid w:val="00B0065C"/>
    <w:rsid w:val="00B1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3B3C"/>
  <w15:chartTrackingRefBased/>
  <w15:docId w15:val="{642924D4-9889-4C45-AC65-1BBF6A4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yuyang</dc:creator>
  <cp:keywords/>
  <dc:description/>
  <cp:lastModifiedBy>wu yuyang</cp:lastModifiedBy>
  <cp:revision>4</cp:revision>
  <dcterms:created xsi:type="dcterms:W3CDTF">2020-03-07T05:50:00Z</dcterms:created>
  <dcterms:modified xsi:type="dcterms:W3CDTF">2020-03-07T22:10:00Z</dcterms:modified>
</cp:coreProperties>
</file>