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2026-03-19</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材料科学, 环境科学技术</w:t>
      </w:r>
    </w:p>
    <w:p>
      <w:r>
        <w:rPr>
          <w:b/>
        </w:rPr>
        <w:t xml:space="preserve">是否跨学科: </w:t>
      </w:r>
      <w:r>
        <w:t>是</w:t>
      </w:r>
    </w:p>
    <w:p/>
    <w:p>
      <w:pPr>
        <w:pStyle w:val="Heading3"/>
      </w:pPr>
      <w:r>
        <w:t>样例 2</w:t>
      </w:r>
    </w:p>
    <w:p>
      <w:r>
        <w:rPr>
          <w:b/>
        </w:rPr>
        <w:t xml:space="preserve">标题: </w:t>
      </w:r>
      <w:r>
        <w:t>High-sensitivity, high-speed, broadband mid-infrared photodetector enabled by a van der Waals heterostructure with a ver...</w:t>
      </w:r>
    </w:p>
    <w:p>
      <w:r>
        <w:rPr>
          <w:b/>
        </w:rPr>
        <w:t xml:space="preserve">主学科: </w:t>
      </w:r>
      <w:r>
        <w:t>材料科学</w:t>
      </w:r>
    </w:p>
    <w:p>
      <w:r>
        <w:rPr>
          <w:b/>
        </w:rPr>
        <w:t xml:space="preserve">辅学科: </w:t>
      </w:r>
      <w:r>
        <w:t>电子、通信与自动控制技术, 物理学</w:t>
      </w:r>
    </w:p>
    <w:p>
      <w:r>
        <w:rPr>
          <w:b/>
        </w:rPr>
        <w:t xml:space="preserve">是否跨学科: </w:t>
      </w:r>
      <w:r>
        <w:t>是</w:t>
      </w:r>
    </w:p>
    <w:p/>
    <w:p>
      <w:pPr>
        <w:pStyle w:val="Heading3"/>
      </w:pPr>
      <w:r>
        <w:t>样例 3</w:t>
      </w:r>
    </w:p>
    <w:p>
      <w:r>
        <w:rPr>
          <w:b/>
        </w:rPr>
        <w:t xml:space="preserve">标题: </w:t>
      </w:r>
      <w:r>
        <w:t>Biomimetic and biodegradable separator with high modulus and large ionic conductivity enables dendrite-free zinc-ion bat...</w:t>
      </w:r>
    </w:p>
    <w:p>
      <w:r>
        <w:rPr>
          <w:b/>
        </w:rPr>
        <w:t xml:space="preserve">主学科: </w:t>
      </w:r>
      <w:r>
        <w:t>材料科学</w:t>
      </w:r>
    </w:p>
    <w:p>
      <w:r>
        <w:rPr>
          <w:b/>
        </w:rPr>
        <w:t xml:space="preserve">辅学科: </w:t>
      </w:r>
      <w:r>
        <w:t>化学, 动力与电气工程</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High-entropy alloy enables multi-path electron synergism and lattice oxygen acti...</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electrocatalytic oxygen evolution reaction (OER)</w:t>
            </w:r>
          </w:p>
        </w:tc>
        <w:tc>
          <w:tcPr>
            <w:tcW w:type="dxa" w:w="1984"/>
          </w:tcPr>
          <w:p>
            <w:r>
              <w:rPr>
                <w:sz w:val="20"/>
              </w:rPr>
              <w:t>电催化氧析出反应</w:t>
            </w:r>
          </w:p>
        </w:tc>
        <w:tc>
          <w:tcPr>
            <w:tcW w:type="dxa" w:w="3402"/>
          </w:tcPr>
          <w:p>
            <w:r>
              <w:rPr>
                <w:sz w:val="20"/>
              </w:rPr>
              <w:t>Electrocatalytic oxygen evolution reaction (OER) i...</w:t>
            </w:r>
          </w:p>
        </w:tc>
        <w:tc>
          <w:tcPr>
            <w:tcW w:type="dxa" w:w="850"/>
          </w:tcPr>
          <w:p>
            <w:r>
              <w:rPr>
                <w:sz w:val="20"/>
              </w:rPr>
              <w:t>0.98</w:t>
            </w:r>
          </w:p>
        </w:tc>
      </w:tr>
      <w:tr>
        <w:tc>
          <w:tcPr>
            <w:tcW w:type="dxa" w:w="1701"/>
          </w:tcPr>
          <w:p>
            <w:r>
              <w:rPr>
                <w:sz w:val="20"/>
              </w:rPr>
              <w:t>lattice oxygen activation mechanism (LOM)</w:t>
            </w:r>
          </w:p>
        </w:tc>
        <w:tc>
          <w:tcPr>
            <w:tcW w:type="dxa" w:w="1984"/>
          </w:tcPr>
          <w:p>
            <w:r>
              <w:rPr>
                <w:sz w:val="20"/>
              </w:rPr>
              <w:t>晶格氧活化机制</w:t>
            </w:r>
          </w:p>
        </w:tc>
        <w:tc>
          <w:tcPr>
            <w:tcW w:type="dxa" w:w="3402"/>
          </w:tcPr>
          <w:p>
            <w:r>
              <w:rPr>
                <w:sz w:val="20"/>
              </w:rPr>
              <w:t>Leveraging the lattice oxygen activation mechanism...</w:t>
            </w:r>
          </w:p>
        </w:tc>
        <w:tc>
          <w:tcPr>
            <w:tcW w:type="dxa" w:w="850"/>
          </w:tcPr>
          <w:p>
            <w:r>
              <w:rPr>
                <w:sz w:val="20"/>
              </w:rPr>
              <w:t>0.98</w:t>
            </w:r>
          </w:p>
        </w:tc>
      </w:tr>
      <w:tr>
        <w:tc>
          <w:tcPr>
            <w:tcW w:type="dxa" w:w="1701"/>
          </w:tcPr>
          <w:p>
            <w:r>
              <w:rPr>
                <w:sz w:val="20"/>
              </w:rPr>
              <w:t>high-valent oxidation</w:t>
            </w:r>
          </w:p>
        </w:tc>
        <w:tc>
          <w:tcPr>
            <w:tcW w:type="dxa" w:w="1984"/>
          </w:tcPr>
          <w:p>
            <w:r>
              <w:rPr>
                <w:sz w:val="20"/>
              </w:rPr>
              <w:t>高氧化态氧化</w:t>
            </w:r>
          </w:p>
        </w:tc>
        <w:tc>
          <w:tcPr>
            <w:tcW w:type="dxa" w:w="3402"/>
          </w:tcPr>
          <w:p>
            <w:r>
              <w:rPr>
                <w:sz w:val="20"/>
              </w:rPr>
              <w:t>requiring high-valent oxidation of metal ions</w:t>
            </w:r>
          </w:p>
        </w:tc>
        <w:tc>
          <w:tcPr>
            <w:tcW w:type="dxa" w:w="850"/>
          </w:tcPr>
          <w:p>
            <w:r>
              <w:rPr>
                <w:sz w:val="20"/>
              </w:rPr>
              <w:t>0.95</w:t>
            </w:r>
          </w:p>
        </w:tc>
      </w:tr>
      <w:tr>
        <w:tc>
          <w:tcPr>
            <w:tcW w:type="dxa" w:w="1701"/>
          </w:tcPr>
          <w:p>
            <w:r>
              <w:rPr>
                <w:sz w:val="20"/>
              </w:rPr>
              <w:t>metal ions</w:t>
            </w:r>
          </w:p>
        </w:tc>
        <w:tc>
          <w:tcPr>
            <w:tcW w:type="dxa" w:w="1984"/>
          </w:tcPr>
          <w:p>
            <w:r>
              <w:rPr>
                <w:sz w:val="20"/>
              </w:rPr>
              <w:t>金属离子</w:t>
            </w:r>
          </w:p>
        </w:tc>
        <w:tc>
          <w:tcPr>
            <w:tcW w:type="dxa" w:w="3402"/>
          </w:tcPr>
          <w:p>
            <w:r>
              <w:rPr>
                <w:sz w:val="20"/>
              </w:rPr>
              <w:t>high-valent oxidation of metal ions</w:t>
            </w:r>
          </w:p>
        </w:tc>
        <w:tc>
          <w:tcPr>
            <w:tcW w:type="dxa" w:w="850"/>
          </w:tcPr>
          <w:p>
            <w:r>
              <w:rPr>
                <w:sz w:val="20"/>
              </w:rPr>
              <w:t>0.95</w:t>
            </w:r>
          </w:p>
        </w:tc>
      </w:tr>
      <w:tr>
        <w:tc>
          <w:tcPr>
            <w:tcW w:type="dxa" w:w="1701"/>
          </w:tcPr>
          <w:p>
            <w:r>
              <w:rPr>
                <w:sz w:val="20"/>
              </w:rPr>
              <w:t>Raman spectroscopy</w:t>
            </w:r>
          </w:p>
        </w:tc>
        <w:tc>
          <w:tcPr>
            <w:tcW w:type="dxa" w:w="1984"/>
          </w:tcPr>
          <w:p>
            <w:r>
              <w:rPr>
                <w:sz w:val="20"/>
              </w:rPr>
              <w:t>拉曼光谱</w:t>
            </w:r>
          </w:p>
        </w:tc>
        <w:tc>
          <w:tcPr>
            <w:tcW w:type="dxa" w:w="3402"/>
          </w:tcPr>
          <w:p>
            <w:r>
              <w:rPr>
                <w:sz w:val="20"/>
              </w:rPr>
              <w:t>We analyzed the catalyst surface using Raman spect...</w:t>
            </w:r>
          </w:p>
        </w:tc>
        <w:tc>
          <w:tcPr>
            <w:tcW w:type="dxa" w:w="850"/>
          </w:tcPr>
          <w:p>
            <w:r>
              <w:rPr>
                <w:sz w:val="20"/>
              </w:rPr>
              <w:t>0.97</w:t>
            </w:r>
          </w:p>
        </w:tc>
      </w:tr>
      <w:tr>
        <w:tc>
          <w:tcPr>
            <w:tcW w:type="dxa" w:w="1701"/>
          </w:tcPr>
          <w:p>
            <w:r>
              <w:rPr>
                <w:sz w:val="20"/>
              </w:rPr>
              <w:t>TMAOH solutions</w:t>
            </w:r>
          </w:p>
        </w:tc>
        <w:tc>
          <w:tcPr>
            <w:tcW w:type="dxa" w:w="1984"/>
          </w:tcPr>
          <w:p>
            <w:r>
              <w:rPr>
                <w:sz w:val="20"/>
              </w:rPr>
              <w:t>四甲基氢氧化铵溶液</w:t>
            </w:r>
          </w:p>
        </w:tc>
        <w:tc>
          <w:tcPr>
            <w:tcW w:type="dxa" w:w="3402"/>
          </w:tcPr>
          <w:p>
            <w:r>
              <w:rPr>
                <w:sz w:val="20"/>
              </w:rPr>
              <w:t>i-t tests in both KOH and TMAOH solutions</w:t>
            </w:r>
          </w:p>
        </w:tc>
        <w:tc>
          <w:tcPr>
            <w:tcW w:type="dxa" w:w="850"/>
          </w:tcPr>
          <w:p>
            <w:r>
              <w:rPr>
                <w:sz w:val="20"/>
              </w:rPr>
              <w:t>0.93</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high-entropy alloys (HEAs)</w:t>
            </w:r>
          </w:p>
        </w:tc>
        <w:tc>
          <w:tcPr>
            <w:tcW w:type="dxa" w:w="2835"/>
          </w:tcPr>
          <w:p>
            <w:r>
              <w:rPr>
                <w:sz w:val="20"/>
              </w:rPr>
              <w:t>高熵合金</w:t>
            </w:r>
          </w:p>
        </w:tc>
        <w:tc>
          <w:tcPr>
            <w:tcW w:type="dxa" w:w="1134"/>
          </w:tcPr>
          <w:p>
            <w:r>
              <w:rPr>
                <w:sz w:val="20"/>
              </w:rPr>
              <w:t>0.99</w:t>
            </w:r>
          </w:p>
        </w:tc>
      </w:tr>
      <w:tr>
        <w:tc>
          <w:tcPr>
            <w:tcW w:type="dxa" w:w="2268"/>
          </w:tcPr>
          <w:p>
            <w:r>
              <w:rPr>
                <w:sz w:val="20"/>
              </w:rPr>
              <w:t>NiFeCoCrW0.2 HEA</w:t>
            </w:r>
          </w:p>
        </w:tc>
        <w:tc>
          <w:tcPr>
            <w:tcW w:type="dxa" w:w="2835"/>
          </w:tcPr>
          <w:p>
            <w:r>
              <w:rPr>
                <w:sz w:val="20"/>
              </w:rPr>
              <w:t>镍铁钴铬钨0.2高熵合金</w:t>
            </w:r>
          </w:p>
        </w:tc>
        <w:tc>
          <w:tcPr>
            <w:tcW w:type="dxa" w:w="1134"/>
          </w:tcPr>
          <w:p>
            <w:r>
              <w:rPr>
                <w:sz w:val="20"/>
              </w:rPr>
              <w:t>0.97</w:t>
            </w:r>
          </w:p>
        </w:tc>
      </w:tr>
      <w:tr>
        <w:tc>
          <w:tcPr>
            <w:tcW w:type="dxa" w:w="2268"/>
          </w:tcPr>
          <w:p>
            <w:r>
              <w:rPr>
                <w:sz w:val="20"/>
              </w:rPr>
              <w:t>multi-path electron transfer</w:t>
            </w:r>
          </w:p>
        </w:tc>
        <w:tc>
          <w:tcPr>
            <w:tcW w:type="dxa" w:w="2835"/>
          </w:tcPr>
          <w:p>
            <w:r>
              <w:rPr>
                <w:sz w:val="20"/>
              </w:rPr>
              <w:t>多路径电子转移</w:t>
            </w:r>
          </w:p>
        </w:tc>
        <w:tc>
          <w:tcPr>
            <w:tcW w:type="dxa" w:w="1134"/>
          </w:tcPr>
          <w:p>
            <w:r>
              <w:rPr>
                <w:sz w:val="20"/>
              </w:rPr>
              <w:t>0.96</w:t>
            </w:r>
          </w:p>
        </w:tc>
      </w:tr>
      <w:tr>
        <w:tc>
          <w:tcPr>
            <w:tcW w:type="dxa" w:w="2268"/>
          </w:tcPr>
          <w:p>
            <w:r>
              <w:rPr>
                <w:sz w:val="20"/>
              </w:rPr>
              <w:t>Co-O bonds</w:t>
            </w:r>
          </w:p>
        </w:tc>
        <w:tc>
          <w:tcPr>
            <w:tcW w:type="dxa" w:w="2835"/>
          </w:tcPr>
          <w:p>
            <w:r>
              <w:rPr>
                <w:sz w:val="20"/>
              </w:rPr>
              <w:t>钴-氧键</w:t>
            </w:r>
          </w:p>
        </w:tc>
        <w:tc>
          <w:tcPr>
            <w:tcW w:type="dxa" w:w="1134"/>
          </w:tcPr>
          <w:p>
            <w:r>
              <w:rPr>
                <w:sz w:val="20"/>
              </w:rPr>
              <w:t>0.95</w:t>
            </w:r>
          </w:p>
        </w:tc>
      </w:tr>
    </w:tbl>
    <w:p/>
    <w:p>
      <w:r>
        <w:rPr>
          <w:b/>
        </w:rPr>
        <w:t xml:space="preserve">辅学科 [动力与电气工程]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overpotential</w:t>
            </w:r>
          </w:p>
        </w:tc>
        <w:tc>
          <w:tcPr>
            <w:tcW w:type="dxa" w:w="2835"/>
          </w:tcPr>
          <w:p>
            <w:r>
              <w:rPr>
                <w:sz w:val="20"/>
              </w:rPr>
              <w:t>过电位</w:t>
            </w:r>
          </w:p>
        </w:tc>
        <w:tc>
          <w:tcPr>
            <w:tcW w:type="dxa" w:w="1134"/>
          </w:tcPr>
          <w:p>
            <w:r>
              <w:rPr>
                <w:sz w:val="20"/>
              </w:rPr>
              <w:t>0.97</w:t>
            </w:r>
          </w:p>
        </w:tc>
      </w:tr>
      <w:tr>
        <w:tc>
          <w:tcPr>
            <w:tcW w:type="dxa" w:w="2268"/>
          </w:tcPr>
          <w:p>
            <w:r>
              <w:rPr>
                <w:sz w:val="20"/>
              </w:rPr>
              <w:t>current density</w:t>
            </w:r>
          </w:p>
        </w:tc>
        <w:tc>
          <w:tcPr>
            <w:tcW w:type="dxa" w:w="2835"/>
          </w:tcPr>
          <w:p>
            <w:r>
              <w:rPr>
                <w:sz w:val="20"/>
              </w:rPr>
              <w:t>电流密度</w:t>
            </w:r>
          </w:p>
        </w:tc>
        <w:tc>
          <w:tcPr>
            <w:tcW w:type="dxa" w:w="1134"/>
          </w:tcPr>
          <w:p>
            <w:r>
              <w:rPr>
                <w:sz w:val="20"/>
              </w:rPr>
              <w:t>0.96</w:t>
            </w:r>
          </w:p>
        </w:tc>
      </w:tr>
      <w:tr>
        <w:tc>
          <w:tcPr>
            <w:tcW w:type="dxa" w:w="2268"/>
          </w:tcPr>
          <w:p>
            <w:r>
              <w:rPr>
                <w:sz w:val="20"/>
              </w:rPr>
              <w:t>stability</w:t>
            </w:r>
          </w:p>
        </w:tc>
        <w:tc>
          <w:tcPr>
            <w:tcW w:type="dxa" w:w="2835"/>
          </w:tcPr>
          <w:p>
            <w:r>
              <w:rPr>
                <w:sz w:val="20"/>
              </w:rPr>
              <w:t>稳定性</w:t>
            </w:r>
          </w:p>
        </w:tc>
        <w:tc>
          <w:tcPr>
            <w:tcW w:type="dxa" w:w="1134"/>
          </w:tcPr>
          <w:p>
            <w:r>
              <w:rPr>
                <w:sz w:val="20"/>
              </w:rPr>
              <w:t>0.95</w:t>
            </w:r>
          </w:p>
        </w:tc>
      </w:tr>
      <w:tr>
        <w:tc>
          <w:tcPr>
            <w:tcW w:type="dxa" w:w="2268"/>
          </w:tcPr>
          <w:p>
            <w:r>
              <w:rPr>
                <w:sz w:val="20"/>
              </w:rPr>
              <w:t>potential variation</w:t>
            </w:r>
          </w:p>
        </w:tc>
        <w:tc>
          <w:tcPr>
            <w:tcW w:type="dxa" w:w="2835"/>
          </w:tcPr>
          <w:p>
            <w:r>
              <w:rPr>
                <w:sz w:val="20"/>
              </w:rPr>
              <w:t>电位变化</w:t>
            </w:r>
          </w:p>
        </w:tc>
        <w:tc>
          <w:tcPr>
            <w:tcW w:type="dxa" w:w="1134"/>
          </w:tcPr>
          <w:p>
            <w:r>
              <w:rPr>
                <w:sz w:val="20"/>
              </w:rPr>
              <w:t>0.94</w:t>
            </w:r>
          </w:p>
        </w:tc>
      </w:tr>
    </w:tbl>
    <w:p/>
    <w:p/>
    <w:p>
      <w:pPr>
        <w:pStyle w:val="Heading3"/>
      </w:pPr>
      <w:r>
        <w:t>样例 2: Leaf-based energy harvesting and storage utilizing hygroscopic iron hydrogel for...</w:t>
      </w:r>
    </w:p>
    <w:p>
      <w:r>
        <w:rPr>
          <w:b/>
        </w:rPr>
        <w:t xml:space="preserve">主学科: </w:t>
      </w:r>
      <w:r>
        <w:t>材料科学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fallen leaves</w:t>
            </w:r>
          </w:p>
        </w:tc>
        <w:tc>
          <w:tcPr>
            <w:tcW w:type="dxa" w:w="1984"/>
          </w:tcPr>
          <w:p>
            <w:r>
              <w:rPr>
                <w:sz w:val="20"/>
              </w:rPr>
              <w:t>落叶</w:t>
            </w:r>
          </w:p>
        </w:tc>
        <w:tc>
          <w:tcPr>
            <w:tcW w:type="dxa" w:w="3402"/>
          </w:tcPr>
          <w:p>
            <w:r>
              <w:rPr>
                <w:sz w:val="20"/>
              </w:rPr>
              <w:t>Taking advantage of fallen leaves’ specific struct...</w:t>
            </w:r>
          </w:p>
        </w:tc>
        <w:tc>
          <w:tcPr>
            <w:tcW w:type="dxa" w:w="850"/>
          </w:tcPr>
          <w:p>
            <w:r>
              <w:rPr>
                <w:sz w:val="20"/>
              </w:rPr>
              <w:t>0.95</w:t>
            </w:r>
          </w:p>
        </w:tc>
      </w:tr>
      <w:tr>
        <w:tc>
          <w:tcPr>
            <w:tcW w:type="dxa" w:w="1701"/>
          </w:tcPr>
          <w:p>
            <w:r>
              <w:rPr>
                <w:sz w:val="20"/>
              </w:rPr>
              <w:t>hygroscopic iron hydrogel</w:t>
            </w:r>
          </w:p>
        </w:tc>
        <w:tc>
          <w:tcPr>
            <w:tcW w:type="dxa" w:w="1984"/>
          </w:tcPr>
          <w:p>
            <w:r>
              <w:rPr>
                <w:sz w:val="20"/>
              </w:rPr>
              <w:t>吸湿性铁基水凝胶</w:t>
            </w:r>
          </w:p>
        </w:tc>
        <w:tc>
          <w:tcPr>
            <w:tcW w:type="dxa" w:w="3402"/>
          </w:tcPr>
          <w:p>
            <w:r>
              <w:rPr>
                <w:sz w:val="20"/>
              </w:rPr>
              <w:t>asymmetric coating of hygroscopic iron hydrogels</w:t>
            </w:r>
          </w:p>
        </w:tc>
        <w:tc>
          <w:tcPr>
            <w:tcW w:type="dxa" w:w="850"/>
          </w:tcPr>
          <w:p>
            <w:r>
              <w:rPr>
                <w:sz w:val="20"/>
              </w:rPr>
              <w:t>0.98</w:t>
            </w:r>
          </w:p>
        </w:tc>
      </w:tr>
      <w:tr>
        <w:tc>
          <w:tcPr>
            <w:tcW w:type="dxa" w:w="1701"/>
          </w:tcPr>
          <w:p>
            <w:r>
              <w:rPr>
                <w:sz w:val="20"/>
              </w:rPr>
              <w:t>leaf veins</w:t>
            </w:r>
          </w:p>
        </w:tc>
        <w:tc>
          <w:tcPr>
            <w:tcW w:type="dxa" w:w="1984"/>
          </w:tcPr>
          <w:p>
            <w:r>
              <w:rPr>
                <w:sz w:val="20"/>
              </w:rPr>
              <w:t>叶脉</w:t>
            </w:r>
          </w:p>
        </w:tc>
        <w:tc>
          <w:tcPr>
            <w:tcW w:type="dxa" w:w="3402"/>
          </w:tcPr>
          <w:p>
            <w:r>
              <w:rPr>
                <w:sz w:val="20"/>
              </w:rPr>
              <w:t>leaf veins for water retention and diffusion restr...</w:t>
            </w:r>
          </w:p>
        </w:tc>
        <w:tc>
          <w:tcPr>
            <w:tcW w:type="dxa" w:w="850"/>
          </w:tcPr>
          <w:p>
            <w:r>
              <w:rPr>
                <w:sz w:val="20"/>
              </w:rPr>
              <w:t>0.96</w:t>
            </w:r>
          </w:p>
        </w:tc>
      </w:tr>
      <w:tr>
        <w:tc>
          <w:tcPr>
            <w:tcW w:type="dxa" w:w="1701"/>
          </w:tcPr>
          <w:p>
            <w:r>
              <w:rPr>
                <w:sz w:val="20"/>
              </w:rPr>
              <w:t>carbon coatings</w:t>
            </w:r>
          </w:p>
        </w:tc>
        <w:tc>
          <w:tcPr>
            <w:tcW w:type="dxa" w:w="1984"/>
          </w:tcPr>
          <w:p>
            <w:r>
              <w:rPr>
                <w:sz w:val="20"/>
              </w:rPr>
              <w:t>碳涂层</w:t>
            </w:r>
          </w:p>
        </w:tc>
        <w:tc>
          <w:tcPr>
            <w:tcW w:type="dxa" w:w="3402"/>
          </w:tcPr>
          <w:p>
            <w:r>
              <w:rPr>
                <w:sz w:val="20"/>
              </w:rPr>
              <w:t>uniform carbon coatings instead of aggregations</w:t>
            </w:r>
          </w:p>
        </w:tc>
        <w:tc>
          <w:tcPr>
            <w:tcW w:type="dxa" w:w="850"/>
          </w:tcPr>
          <w:p>
            <w:r>
              <w:rPr>
                <w:sz w:val="20"/>
              </w:rPr>
              <w:t>0.93</w:t>
            </w:r>
          </w:p>
        </w:tc>
      </w:tr>
      <w:tr>
        <w:tc>
          <w:tcPr>
            <w:tcW w:type="dxa" w:w="1701"/>
          </w:tcPr>
          <w:p>
            <w:r>
              <w:rPr>
                <w:sz w:val="20"/>
              </w:rPr>
              <w:t>electrical double layers</w:t>
            </w:r>
          </w:p>
        </w:tc>
        <w:tc>
          <w:tcPr>
            <w:tcW w:type="dxa" w:w="1984"/>
          </w:tcPr>
          <w:p>
            <w:r>
              <w:rPr>
                <w:sz w:val="20"/>
              </w:rPr>
              <w:t>电双层</w:t>
            </w:r>
          </w:p>
        </w:tc>
        <w:tc>
          <w:tcPr>
            <w:tcW w:type="dxa" w:w="3402"/>
          </w:tcPr>
          <w:p>
            <w:r>
              <w:rPr>
                <w:sz w:val="20"/>
              </w:rPr>
              <w:t>forming electrical double layers over the leaf sur...</w:t>
            </w:r>
          </w:p>
        </w:tc>
        <w:tc>
          <w:tcPr>
            <w:tcW w:type="dxa" w:w="850"/>
          </w:tcPr>
          <w:p>
            <w:r>
              <w:rPr>
                <w:sz w:val="20"/>
              </w:rPr>
              <w:t>0.94</w:t>
            </w:r>
          </w:p>
        </w:tc>
      </w:tr>
      <w:tr>
        <w:tc>
          <w:tcPr>
            <w:tcW w:type="dxa" w:w="1701"/>
          </w:tcPr>
          <w:p>
            <w:r>
              <w:rPr>
                <w:sz w:val="20"/>
              </w:rPr>
              <w:t>capacitance-like behavior</w:t>
            </w:r>
          </w:p>
        </w:tc>
        <w:tc>
          <w:tcPr>
            <w:tcW w:type="dxa" w:w="1984"/>
          </w:tcPr>
          <w:p>
            <w:r>
              <w:rPr>
                <w:sz w:val="20"/>
              </w:rPr>
              <w:t>类电容行为</w:t>
            </w:r>
          </w:p>
        </w:tc>
        <w:tc>
          <w:tcPr>
            <w:tcW w:type="dxa" w:w="3402"/>
          </w:tcPr>
          <w:p>
            <w:r>
              <w:rPr>
                <w:sz w:val="20"/>
              </w:rPr>
              <w:t>showing capacitance-like behavior for energy charg...</w:t>
            </w:r>
          </w:p>
        </w:tc>
        <w:tc>
          <w:tcPr>
            <w:tcW w:type="dxa" w:w="850"/>
          </w:tcPr>
          <w:p>
            <w:r>
              <w:rPr>
                <w:sz w:val="20"/>
              </w:rPr>
              <w:t>0.92</w:t>
            </w:r>
          </w:p>
        </w:tc>
      </w:tr>
    </w:tbl>
    <w:p/>
    <w:p>
      <w:r>
        <w:rPr>
          <w:b/>
        </w:rPr>
        <w:t xml:space="preserve">辅学科 [能源科学技术]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energy harvesting</w:t>
            </w:r>
          </w:p>
        </w:tc>
        <w:tc>
          <w:tcPr>
            <w:tcW w:type="dxa" w:w="2835"/>
          </w:tcPr>
          <w:p>
            <w:r>
              <w:rPr>
                <w:sz w:val="20"/>
              </w:rPr>
              <w:t>能量收集</w:t>
            </w:r>
          </w:p>
        </w:tc>
        <w:tc>
          <w:tcPr>
            <w:tcW w:type="dxa" w:w="1134"/>
          </w:tcPr>
          <w:p>
            <w:r>
              <w:rPr>
                <w:sz w:val="20"/>
              </w:rPr>
              <w:t>0.97</w:t>
            </w:r>
          </w:p>
        </w:tc>
      </w:tr>
      <w:tr>
        <w:tc>
          <w:tcPr>
            <w:tcW w:type="dxa" w:w="2268"/>
          </w:tcPr>
          <w:p>
            <w:r>
              <w:rPr>
                <w:sz w:val="20"/>
              </w:rPr>
              <w:t>power generation</w:t>
            </w:r>
          </w:p>
        </w:tc>
        <w:tc>
          <w:tcPr>
            <w:tcW w:type="dxa" w:w="2835"/>
          </w:tcPr>
          <w:p>
            <w:r>
              <w:rPr>
                <w:sz w:val="20"/>
              </w:rPr>
              <w:t>发电</w:t>
            </w:r>
          </w:p>
        </w:tc>
        <w:tc>
          <w:tcPr>
            <w:tcW w:type="dxa" w:w="1134"/>
          </w:tcPr>
          <w:p>
            <w:r>
              <w:rPr>
                <w:sz w:val="20"/>
              </w:rPr>
              <w:t>0.96</w:t>
            </w:r>
          </w:p>
        </w:tc>
      </w:tr>
      <w:tr>
        <w:tc>
          <w:tcPr>
            <w:tcW w:type="dxa" w:w="2268"/>
          </w:tcPr>
          <w:p>
            <w:r>
              <w:rPr>
                <w:sz w:val="20"/>
              </w:rPr>
              <w:t>triboelectric nanogenerators (TENGs)</w:t>
            </w:r>
          </w:p>
        </w:tc>
        <w:tc>
          <w:tcPr>
            <w:tcW w:type="dxa" w:w="2835"/>
          </w:tcPr>
          <w:p>
            <w:r>
              <w:rPr>
                <w:sz w:val="20"/>
              </w:rPr>
              <w:t>摩擦纳米发电机</w:t>
            </w:r>
          </w:p>
        </w:tc>
        <w:tc>
          <w:tcPr>
            <w:tcW w:type="dxa" w:w="1134"/>
          </w:tcPr>
          <w:p>
            <w:r>
              <w:rPr>
                <w:sz w:val="20"/>
              </w:rPr>
              <w:t>0.95</w:t>
            </w:r>
          </w:p>
        </w:tc>
      </w:tr>
      <w:tr>
        <w:tc>
          <w:tcPr>
            <w:tcW w:type="dxa" w:w="2268"/>
          </w:tcPr>
          <w:p>
            <w:r>
              <w:rPr>
                <w:sz w:val="20"/>
              </w:rPr>
              <w:t>contact-separation</w:t>
            </w:r>
          </w:p>
        </w:tc>
        <w:tc>
          <w:tcPr>
            <w:tcW w:type="dxa" w:w="2835"/>
          </w:tcPr>
          <w:p>
            <w:r>
              <w:rPr>
                <w:sz w:val="20"/>
              </w:rPr>
              <w:t>接触-分离</w:t>
            </w:r>
          </w:p>
        </w:tc>
        <w:tc>
          <w:tcPr>
            <w:tcW w:type="dxa" w:w="1134"/>
          </w:tcPr>
          <w:p>
            <w:r>
              <w:rPr>
                <w:sz w:val="20"/>
              </w:rPr>
              <w:t>0.93</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iron hydrogel</w:t>
            </w:r>
          </w:p>
        </w:tc>
        <w:tc>
          <w:tcPr>
            <w:tcW w:type="dxa" w:w="2835"/>
          </w:tcPr>
          <w:p>
            <w:r>
              <w:rPr>
                <w:sz w:val="20"/>
              </w:rPr>
              <w:t>铁基水凝胶</w:t>
            </w:r>
          </w:p>
        </w:tc>
        <w:tc>
          <w:tcPr>
            <w:tcW w:type="dxa" w:w="1134"/>
          </w:tcPr>
          <w:p>
            <w:r>
              <w:rPr>
                <w:sz w:val="20"/>
              </w:rPr>
              <w:t>0.96</w:t>
            </w:r>
          </w:p>
        </w:tc>
      </w:tr>
      <w:tr>
        <w:tc>
          <w:tcPr>
            <w:tcW w:type="dxa" w:w="2268"/>
          </w:tcPr>
          <w:p>
            <w:r>
              <w:rPr>
                <w:sz w:val="20"/>
              </w:rPr>
              <w:t>moisture absorption</w:t>
            </w:r>
          </w:p>
        </w:tc>
        <w:tc>
          <w:tcPr>
            <w:tcW w:type="dxa" w:w="2835"/>
          </w:tcPr>
          <w:p>
            <w:r>
              <w:rPr>
                <w:sz w:val="20"/>
              </w:rPr>
              <w:t>吸湿</w:t>
            </w:r>
          </w:p>
        </w:tc>
        <w:tc>
          <w:tcPr>
            <w:tcW w:type="dxa" w:w="1134"/>
          </w:tcPr>
          <w:p>
            <w:r>
              <w:rPr>
                <w:sz w:val="20"/>
              </w:rPr>
              <w:t>0.95</w:t>
            </w:r>
          </w:p>
        </w:tc>
      </w:tr>
      <w:tr>
        <w:tc>
          <w:tcPr>
            <w:tcW w:type="dxa" w:w="2268"/>
          </w:tcPr>
          <w:p>
            <w:r>
              <w:rPr>
                <w:sz w:val="20"/>
              </w:rPr>
              <w:t>metal-organic frameworks</w:t>
            </w:r>
          </w:p>
        </w:tc>
        <w:tc>
          <w:tcPr>
            <w:tcW w:type="dxa" w:w="2835"/>
          </w:tcPr>
          <w:p>
            <w:r>
              <w:rPr>
                <w:sz w:val="20"/>
              </w:rPr>
              <w:t>金属有机框架</w:t>
            </w:r>
          </w:p>
        </w:tc>
        <w:tc>
          <w:tcPr>
            <w:tcW w:type="dxa" w:w="1134"/>
          </w:tcPr>
          <w:p>
            <w:r>
              <w:rPr>
                <w:sz w:val="20"/>
              </w:rPr>
              <w:t>0.94</w:t>
            </w:r>
          </w:p>
        </w:tc>
      </w:tr>
      <w:tr>
        <w:tc>
          <w:tcPr>
            <w:tcW w:type="dxa" w:w="2268"/>
          </w:tcPr>
          <w:p>
            <w:r>
              <w:rPr>
                <w:sz w:val="20"/>
              </w:rPr>
              <w:t>composite materials</w:t>
            </w:r>
          </w:p>
        </w:tc>
        <w:tc>
          <w:tcPr>
            <w:tcW w:type="dxa" w:w="2835"/>
          </w:tcPr>
          <w:p>
            <w:r>
              <w:rPr>
                <w:sz w:val="20"/>
              </w:rPr>
              <w:t>复合材料</w:t>
            </w:r>
          </w:p>
        </w:tc>
        <w:tc>
          <w:tcPr>
            <w:tcW w:type="dxa" w:w="1134"/>
          </w:tcPr>
          <w:p>
            <w:r>
              <w:rPr>
                <w:sz w:val="20"/>
              </w:rPr>
              <w:t>0.93</w:t>
            </w:r>
          </w:p>
        </w:tc>
      </w:tr>
    </w:tbl>
    <w:p/>
    <w:p/>
    <w:p>
      <w:pPr>
        <w:pStyle w:val="Heading3"/>
      </w:pPr>
      <w:r>
        <w:t>样例 3: Multi-modal framework for battery state of health evaluation using open-source e...</w:t>
      </w:r>
    </w:p>
    <w:p>
      <w:r>
        <w:rPr>
          <w:b/>
        </w:rPr>
        <w:t xml:space="preserve">主学科: </w:t>
      </w:r>
      <w:r>
        <w:t>计算机科学技术</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multi-modal framework</w:t>
            </w:r>
          </w:p>
        </w:tc>
        <w:tc>
          <w:tcPr>
            <w:tcW w:type="dxa" w:w="1984"/>
          </w:tcPr>
          <w:p>
            <w:r>
              <w:rPr>
                <w:sz w:val="20"/>
              </w:rPr>
              <w:t>多模态框架</w:t>
            </w:r>
          </w:p>
        </w:tc>
        <w:tc>
          <w:tcPr>
            <w:tcW w:type="dxa" w:w="3402"/>
          </w:tcPr>
          <w:p>
            <w:r>
              <w:rPr>
                <w:sz w:val="20"/>
              </w:rPr>
              <w:t>we propose a deep learning-based multi-modal frame...</w:t>
            </w:r>
          </w:p>
        </w:tc>
        <w:tc>
          <w:tcPr>
            <w:tcW w:type="dxa" w:w="850"/>
          </w:tcPr>
          <w:p>
            <w:r>
              <w:rPr>
                <w:sz w:val="20"/>
              </w:rPr>
              <w:t>0.95</w:t>
            </w:r>
          </w:p>
        </w:tc>
      </w:tr>
      <w:tr>
        <w:tc>
          <w:tcPr>
            <w:tcW w:type="dxa" w:w="1701"/>
          </w:tcPr>
          <w:p>
            <w:r>
              <w:rPr>
                <w:sz w:val="20"/>
              </w:rPr>
              <w:t>deep learning-based</w:t>
            </w:r>
          </w:p>
        </w:tc>
        <w:tc>
          <w:tcPr>
            <w:tcW w:type="dxa" w:w="1984"/>
          </w:tcPr>
          <w:p>
            <w:r>
              <w:rPr>
                <w:sz w:val="20"/>
              </w:rPr>
              <w:t>基于深度学习</w:t>
            </w:r>
          </w:p>
        </w:tc>
        <w:tc>
          <w:tcPr>
            <w:tcW w:type="dxa" w:w="3402"/>
          </w:tcPr>
          <w:p>
            <w:r>
              <w:rPr>
                <w:sz w:val="20"/>
              </w:rPr>
              <w:t>deep learning-based multi-modal framework</w:t>
            </w:r>
          </w:p>
        </w:tc>
        <w:tc>
          <w:tcPr>
            <w:tcW w:type="dxa" w:w="850"/>
          </w:tcPr>
          <w:p>
            <w:r>
              <w:rPr>
                <w:sz w:val="20"/>
              </w:rPr>
              <w:t>0.98</w:t>
            </w:r>
          </w:p>
        </w:tc>
      </w:tr>
      <w:tr>
        <w:tc>
          <w:tcPr>
            <w:tcW w:type="dxa" w:w="1701"/>
          </w:tcPr>
          <w:p>
            <w:r>
              <w:rPr>
                <w:sz w:val="20"/>
              </w:rPr>
              <w:t>historical vehicle data</w:t>
            </w:r>
          </w:p>
        </w:tc>
        <w:tc>
          <w:tcPr>
            <w:tcW w:type="dxa" w:w="1984"/>
          </w:tcPr>
          <w:p>
            <w:r>
              <w:rPr>
                <w:sz w:val="20"/>
              </w:rPr>
              <w:t>历史车辆数据</w:t>
            </w:r>
          </w:p>
        </w:tc>
        <w:tc>
          <w:tcPr>
            <w:tcW w:type="dxa" w:w="3402"/>
          </w:tcPr>
          <w:p>
            <w:r>
              <w:rPr>
                <w:sz w:val="20"/>
              </w:rPr>
              <w:t>leverage historical vehicle data for efficient, ac...</w:t>
            </w:r>
          </w:p>
        </w:tc>
        <w:tc>
          <w:tcPr>
            <w:tcW w:type="dxa" w:w="850"/>
          </w:tcPr>
          <w:p>
            <w:r>
              <w:rPr>
                <w:sz w:val="20"/>
              </w:rPr>
              <w:t>0.92</w:t>
            </w:r>
          </w:p>
        </w:tc>
      </w:tr>
      <w:tr>
        <w:tc>
          <w:tcPr>
            <w:tcW w:type="dxa" w:w="1701"/>
          </w:tcPr>
          <w:p>
            <w:r>
              <w:rPr>
                <w:sz w:val="20"/>
              </w:rPr>
              <w:t>multi-sensor systems</w:t>
            </w:r>
          </w:p>
        </w:tc>
        <w:tc>
          <w:tcPr>
            <w:tcW w:type="dxa" w:w="1984"/>
          </w:tcPr>
          <w:p>
            <w:r>
              <w:rPr>
                <w:sz w:val="20"/>
              </w:rPr>
              <w:t>多传感器系统</w:t>
            </w:r>
          </w:p>
        </w:tc>
        <w:tc>
          <w:tcPr>
            <w:tcW w:type="dxa" w:w="3402"/>
          </w:tcPr>
          <w:p>
            <w:r>
              <w:rPr>
                <w:sz w:val="20"/>
              </w:rPr>
              <w:t>state estimation and diagnostics in multi-sensor s...</w:t>
            </w:r>
          </w:p>
        </w:tc>
        <w:tc>
          <w:tcPr>
            <w:tcW w:type="dxa" w:w="850"/>
          </w:tcPr>
          <w:p>
            <w:r>
              <w:rPr>
                <w:sz w:val="20"/>
              </w:rPr>
              <w:t>0.93</w:t>
            </w:r>
          </w:p>
        </w:tc>
      </w:tr>
      <w:tr>
        <w:tc>
          <w:tcPr>
            <w:tcW w:type="dxa" w:w="1701"/>
          </w:tcPr>
          <w:p>
            <w:r>
              <w:rPr>
                <w:sz w:val="20"/>
              </w:rPr>
              <w:t>open-source battery datasets</w:t>
            </w:r>
          </w:p>
        </w:tc>
        <w:tc>
          <w:tcPr>
            <w:tcW w:type="dxa" w:w="1984"/>
          </w:tcPr>
          <w:p>
            <w:r>
              <w:rPr>
                <w:sz w:val="20"/>
              </w:rPr>
              <w:t>开源电池数据集</w:t>
            </w:r>
          </w:p>
        </w:tc>
        <w:tc>
          <w:tcPr>
            <w:tcW w:type="dxa" w:w="3402"/>
          </w:tcPr>
          <w:p>
            <w:r>
              <w:rPr>
                <w:sz w:val="20"/>
              </w:rPr>
              <w:t>availability of open-source battery datasets is cr...</w:t>
            </w:r>
          </w:p>
        </w:tc>
        <w:tc>
          <w:tcPr>
            <w:tcW w:type="dxa" w:w="850"/>
          </w:tcPr>
          <w:p>
            <w:r>
              <w:rPr>
                <w:sz w:val="20"/>
              </w:rPr>
              <w:t>0.96</w:t>
            </w:r>
          </w:p>
        </w:tc>
      </w:tr>
      <w:tr>
        <w:tc>
          <w:tcPr>
            <w:tcW w:type="dxa" w:w="1701"/>
          </w:tcPr>
          <w:p>
            <w:r>
              <w:rPr>
                <w:sz w:val="20"/>
              </w:rPr>
              <w:t>time-series dataset</w:t>
            </w:r>
          </w:p>
        </w:tc>
        <w:tc>
          <w:tcPr>
            <w:tcW w:type="dxa" w:w="1984"/>
          </w:tcPr>
          <w:p>
            <w:r>
              <w:rPr>
                <w:sz w:val="20"/>
              </w:rPr>
              <w:t>时间序列数据集</w:t>
            </w:r>
          </w:p>
        </w:tc>
        <w:tc>
          <w:tcPr>
            <w:tcW w:type="dxa" w:w="3402"/>
          </w:tcPr>
          <w:p>
            <w:r>
              <w:rPr>
                <w:sz w:val="20"/>
              </w:rPr>
              <w:t>time-series dataset comprising 48 cells aged under...</w:t>
            </w:r>
          </w:p>
        </w:tc>
        <w:tc>
          <w:tcPr>
            <w:tcW w:type="dxa" w:w="850"/>
          </w:tcPr>
          <w:p>
            <w:r>
              <w:rPr>
                <w:sz w:val="20"/>
              </w:rPr>
              <w:t>0.94</w:t>
            </w:r>
          </w:p>
        </w:tc>
      </w:tr>
    </w:tbl>
    <w:p/>
    <w:p>
      <w:r>
        <w:rPr>
          <w:b/>
        </w:rPr>
        <w:t xml:space="preserve">辅学科 [动力与电气工程]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battery state of health (SOH)</w:t>
            </w:r>
          </w:p>
        </w:tc>
        <w:tc>
          <w:tcPr>
            <w:tcW w:type="dxa" w:w="2835"/>
          </w:tcPr>
          <w:p>
            <w:r>
              <w:rPr>
                <w:sz w:val="20"/>
              </w:rPr>
              <w:t>电池健康状态</w:t>
            </w:r>
          </w:p>
        </w:tc>
        <w:tc>
          <w:tcPr>
            <w:tcW w:type="dxa" w:w="1134"/>
          </w:tcPr>
          <w:p>
            <w:r>
              <w:rPr>
                <w:sz w:val="20"/>
              </w:rPr>
              <w:t>0.98</w:t>
            </w:r>
          </w:p>
        </w:tc>
      </w:tr>
      <w:tr>
        <w:tc>
          <w:tcPr>
            <w:tcW w:type="dxa" w:w="2268"/>
          </w:tcPr>
          <w:p>
            <w:r>
              <w:rPr>
                <w:sz w:val="20"/>
              </w:rPr>
              <w:t>battery management system (BMS)</w:t>
            </w:r>
          </w:p>
        </w:tc>
        <w:tc>
          <w:tcPr>
            <w:tcW w:type="dxa" w:w="2835"/>
          </w:tcPr>
          <w:p>
            <w:r>
              <w:rPr>
                <w:sz w:val="20"/>
              </w:rPr>
              <w:t>电池管理系统</w:t>
            </w:r>
          </w:p>
        </w:tc>
        <w:tc>
          <w:tcPr>
            <w:tcW w:type="dxa" w:w="1134"/>
          </w:tcPr>
          <w:p>
            <w:r>
              <w:rPr>
                <w:sz w:val="20"/>
              </w:rPr>
              <w:t>0.97</w:t>
            </w:r>
          </w:p>
        </w:tc>
      </w:tr>
      <w:tr>
        <w:tc>
          <w:tcPr>
            <w:tcW w:type="dxa" w:w="2268"/>
          </w:tcPr>
          <w:p>
            <w:r>
              <w:rPr>
                <w:sz w:val="20"/>
              </w:rPr>
              <w:t>lithium-ion batteries</w:t>
            </w:r>
          </w:p>
        </w:tc>
        <w:tc>
          <w:tcPr>
            <w:tcW w:type="dxa" w:w="2835"/>
          </w:tcPr>
          <w:p>
            <w:r>
              <w:rPr>
                <w:sz w:val="20"/>
              </w:rPr>
              <w:t>锂离子电池</w:t>
            </w:r>
          </w:p>
        </w:tc>
        <w:tc>
          <w:tcPr>
            <w:tcW w:type="dxa" w:w="1134"/>
          </w:tcPr>
          <w:p>
            <w:r>
              <w:rPr>
                <w:sz w:val="20"/>
              </w:rPr>
              <w:t>0.99</w:t>
            </w:r>
          </w:p>
        </w:tc>
      </w:tr>
      <w:tr>
        <w:tc>
          <w:tcPr>
            <w:tcW w:type="dxa" w:w="2268"/>
          </w:tcPr>
          <w:p>
            <w:r>
              <w:rPr>
                <w:sz w:val="20"/>
              </w:rPr>
              <w:t>solid electrolyte interface growth</w:t>
            </w:r>
          </w:p>
        </w:tc>
        <w:tc>
          <w:tcPr>
            <w:tcW w:type="dxa" w:w="2835"/>
          </w:tcPr>
          <w:p>
            <w:r>
              <w:rPr>
                <w:sz w:val="20"/>
              </w:rPr>
              <w:t>固态电解质界面生长</w:t>
            </w:r>
          </w:p>
        </w:tc>
        <w:tc>
          <w:tcPr>
            <w:tcW w:type="dxa" w:w="1134"/>
          </w:tcPr>
          <w:p>
            <w:r>
              <w:rPr>
                <w:sz w:val="20"/>
              </w:rPr>
              <w:t>0.96</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active materials</w:t>
            </w:r>
          </w:p>
        </w:tc>
        <w:tc>
          <w:tcPr>
            <w:tcW w:type="dxa" w:w="2835"/>
          </w:tcPr>
          <w:p>
            <w:r>
              <w:rPr>
                <w:sz w:val="20"/>
              </w:rPr>
              <w:t>活性材料</w:t>
            </w:r>
          </w:p>
        </w:tc>
        <w:tc>
          <w:tcPr>
            <w:tcW w:type="dxa" w:w="1134"/>
          </w:tcPr>
          <w:p>
            <w:r>
              <w:rPr>
                <w:sz w:val="20"/>
              </w:rPr>
              <w:t>0.96</w:t>
            </w:r>
          </w:p>
        </w:tc>
      </w:tr>
      <w:tr>
        <w:tc>
          <w:tcPr>
            <w:tcW w:type="dxa" w:w="2268"/>
          </w:tcPr>
          <w:p>
            <w:r>
              <w:rPr>
                <w:sz w:val="20"/>
              </w:rPr>
              <w:t>lithium plating</w:t>
            </w:r>
          </w:p>
        </w:tc>
        <w:tc>
          <w:tcPr>
            <w:tcW w:type="dxa" w:w="2835"/>
          </w:tcPr>
          <w:p>
            <w:r>
              <w:rPr>
                <w:sz w:val="20"/>
              </w:rPr>
              <w:t>锂沉积</w:t>
            </w:r>
          </w:p>
        </w:tc>
        <w:tc>
          <w:tcPr>
            <w:tcW w:type="dxa" w:w="1134"/>
          </w:tcPr>
          <w:p>
            <w:r>
              <w:rPr>
                <w:sz w:val="20"/>
              </w:rPr>
              <w:t>0.95</w:t>
            </w:r>
          </w:p>
        </w:tc>
      </w:tr>
      <w:tr>
        <w:tc>
          <w:tcPr>
            <w:tcW w:type="dxa" w:w="2268"/>
          </w:tcPr>
          <w:p>
            <w:r>
              <w:rPr>
                <w:sz w:val="20"/>
              </w:rPr>
              <w:t>electrochemical mechanism</w:t>
            </w:r>
          </w:p>
        </w:tc>
        <w:tc>
          <w:tcPr>
            <w:tcW w:type="dxa" w:w="2835"/>
          </w:tcPr>
          <w:p>
            <w:r>
              <w:rPr>
                <w:sz w:val="20"/>
              </w:rPr>
              <w:t>电化学机理</w:t>
            </w:r>
          </w:p>
        </w:tc>
        <w:tc>
          <w:tcPr>
            <w:tcW w:type="dxa" w:w="1134"/>
          </w:tcPr>
          <w:p>
            <w:r>
              <w:rPr>
                <w:sz w:val="20"/>
              </w:rPr>
              <w:t>0.94</w:t>
            </w:r>
          </w:p>
        </w:tc>
      </w:tr>
      <w:tr>
        <w:tc>
          <w:tcPr>
            <w:tcW w:type="dxa" w:w="2268"/>
          </w:tcPr>
          <w:p>
            <w:r>
              <w:rPr>
                <w:sz w:val="20"/>
              </w:rPr>
              <w:t>degradation patterns</w:t>
            </w:r>
          </w:p>
        </w:tc>
        <w:tc>
          <w:tcPr>
            <w:tcW w:type="dxa" w:w="2835"/>
          </w:tcPr>
          <w:p>
            <w:r>
              <w:rPr>
                <w:sz w:val="20"/>
              </w:rPr>
              <w:t>退化模式</w:t>
            </w:r>
          </w:p>
        </w:tc>
        <w:tc>
          <w:tcPr>
            <w:tcW w:type="dxa" w:w="1134"/>
          </w:tcPr>
          <w:p>
            <w:r>
              <w:rPr>
                <w:sz w:val="20"/>
              </w:rPr>
              <w:t>0.93</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High-entropy alloy enables multi-path electron synergism and lattice oxygen acti...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high-entropy alloys (HEAs)</w:t>
            </w:r>
          </w:p>
        </w:tc>
        <w:tc>
          <w:tcPr>
            <w:tcW w:type="dxa" w:w="2268"/>
          </w:tcPr>
          <w:p>
            <w:r>
              <w:rPr>
                <w:sz w:val="20"/>
              </w:rPr>
              <w:t>activates through synergistic multi-path electron transfer</w:t>
            </w:r>
          </w:p>
        </w:tc>
        <w:tc>
          <w:tcPr>
            <w:tcW w:type="dxa" w:w="1984"/>
          </w:tcPr>
          <w:p>
            <w:r>
              <w:rPr>
                <w:sz w:val="20"/>
              </w:rPr>
              <w:t>lattice oxygen activation mechanism (LOM)</w:t>
            </w:r>
          </w:p>
        </w:tc>
        <w:tc>
          <w:tcPr>
            <w:tcW w:type="dxa" w:w="850"/>
          </w:tcPr>
          <w:p>
            <w:r>
              <w:rPr>
                <w:sz w:val="20"/>
              </w:rPr>
              <w:t>0.98</w:t>
            </w:r>
          </w:p>
        </w:tc>
      </w:tr>
      <w:tr>
        <w:tc>
          <w:tcPr>
            <w:tcW w:type="dxa" w:w="1984"/>
          </w:tcPr>
          <w:p>
            <w:r>
              <w:rPr>
                <w:sz w:val="20"/>
              </w:rPr>
              <w:t>multi-path electron transfer</w:t>
            </w:r>
          </w:p>
        </w:tc>
        <w:tc>
          <w:tcPr>
            <w:tcW w:type="dxa" w:w="2268"/>
          </w:tcPr>
          <w:p>
            <w:r>
              <w:rPr>
                <w:sz w:val="20"/>
              </w:rPr>
              <w:t>facilitates effective activation at Ni-Co dual-site</w:t>
            </w:r>
          </w:p>
        </w:tc>
        <w:tc>
          <w:tcPr>
            <w:tcW w:type="dxa" w:w="1984"/>
          </w:tcPr>
          <w:p>
            <w:r>
              <w:rPr>
                <w:sz w:val="20"/>
              </w:rPr>
              <w:t>lattice oxygen activation mechanism (LOM)</w:t>
            </w:r>
          </w:p>
        </w:tc>
        <w:tc>
          <w:tcPr>
            <w:tcW w:type="dxa" w:w="850"/>
          </w:tcPr>
          <w:p>
            <w:r>
              <w:rPr>
                <w:sz w:val="20"/>
              </w:rPr>
              <w:t>0.96</w:t>
            </w:r>
          </w:p>
        </w:tc>
      </w:tr>
      <w:tr>
        <w:tc>
          <w:tcPr>
            <w:tcW w:type="dxa" w:w="1984"/>
          </w:tcPr>
          <w:p>
            <w:r>
              <w:rPr>
                <w:sz w:val="20"/>
              </w:rPr>
              <w:t>NiFeCoCrW0.2 HEA</w:t>
            </w:r>
          </w:p>
        </w:tc>
        <w:tc>
          <w:tcPr>
            <w:tcW w:type="dxa" w:w="2268"/>
          </w:tcPr>
          <w:p>
            <w:r>
              <w:rPr>
                <w:sz w:val="20"/>
              </w:rPr>
              <w:t>achieves reduced overpotential value</w:t>
            </w:r>
          </w:p>
        </w:tc>
        <w:tc>
          <w:tcPr>
            <w:tcW w:type="dxa" w:w="1984"/>
          </w:tcPr>
          <w:p>
            <w:r>
              <w:rPr>
                <w:sz w:val="20"/>
              </w:rPr>
              <w:t>overpotential</w:t>
            </w:r>
          </w:p>
        </w:tc>
        <w:tc>
          <w:tcPr>
            <w:tcW w:type="dxa" w:w="850"/>
          </w:tcPr>
          <w:p>
            <w:r>
              <w:rPr>
                <w:sz w:val="20"/>
              </w:rPr>
              <w:t>0.97</w:t>
            </w:r>
          </w:p>
        </w:tc>
      </w:tr>
      <w:tr>
        <w:tc>
          <w:tcPr>
            <w:tcW w:type="dxa" w:w="1984"/>
          </w:tcPr>
          <w:p>
            <w:r>
              <w:rPr>
                <w:sz w:val="20"/>
              </w:rPr>
              <w:t>structural and chemical optimizations</w:t>
            </w:r>
          </w:p>
        </w:tc>
        <w:tc>
          <w:tcPr>
            <w:tcW w:type="dxa" w:w="2268"/>
          </w:tcPr>
          <w:p>
            <w:r>
              <w:rPr>
                <w:sz w:val="20"/>
              </w:rPr>
              <w:t>enables deep oxidation of active Ni sites</w:t>
            </w:r>
          </w:p>
        </w:tc>
        <w:tc>
          <w:tcPr>
            <w:tcW w:type="dxa" w:w="1984"/>
          </w:tcPr>
          <w:p>
            <w:r>
              <w:rPr>
                <w:sz w:val="20"/>
              </w:rPr>
              <w:t>high-valent oxidation</w:t>
            </w:r>
          </w:p>
        </w:tc>
        <w:tc>
          <w:tcPr>
            <w:tcW w:type="dxa" w:w="850"/>
          </w:tcPr>
          <w:p>
            <w:r>
              <w:rPr>
                <w:sz w:val="20"/>
              </w:rPr>
              <w:t>0.93</w:t>
            </w:r>
          </w:p>
        </w:tc>
      </w:tr>
      <w:tr>
        <w:tc>
          <w:tcPr>
            <w:tcW w:type="dxa" w:w="1984"/>
          </w:tcPr>
          <w:p>
            <w:r>
              <w:rPr>
                <w:sz w:val="20"/>
              </w:rPr>
              <w:t>TMA+ cations</w:t>
            </w:r>
          </w:p>
        </w:tc>
        <w:tc>
          <w:tcPr>
            <w:tcW w:type="dxa" w:w="2268"/>
          </w:tcPr>
          <w:p>
            <w:r>
              <w:rPr>
                <w:sz w:val="20"/>
              </w:rPr>
              <w:t>interacts with negatively charged intermediates</w:t>
            </w:r>
          </w:p>
        </w:tc>
        <w:tc>
          <w:tcPr>
            <w:tcW w:type="dxa" w:w="1984"/>
          </w:tcPr>
          <w:p>
            <w:r>
              <w:rPr>
                <w:sz w:val="20"/>
              </w:rPr>
              <w:t>oxygen-containing intermediates</w:t>
            </w:r>
          </w:p>
        </w:tc>
        <w:tc>
          <w:tcPr>
            <w:tcW w:type="dxa" w:w="850"/>
          </w:tcPr>
          <w:p>
            <w:r>
              <w:rPr>
                <w:sz w:val="20"/>
              </w:rPr>
              <w:t>0.94</w:t>
            </w:r>
          </w:p>
        </w:tc>
      </w:tr>
    </w:tbl>
    <w:p/>
    <w:p>
      <w:r>
        <w:rPr>
          <w:b/>
        </w:rPr>
        <w:t xml:space="preserve">[材料科学] </w:t>
      </w:r>
      <w:r>
        <w:t>通过高熵合金设计与多路径电子转移机制优化晶格氧活化过程</w:t>
      </w:r>
    </w:p>
    <w:p>
      <w:r>
        <w:rPr>
          <w:b/>
        </w:rPr>
        <w:t xml:space="preserve">[动力与电气工程] </w:t>
      </w:r>
      <w:r>
        <w:t>通过电化学性能评估验证多路径电子调制对反应机制的调控效果</w:t>
      </w:r>
    </w:p>
    <w:p/>
    <w:p>
      <w:pPr>
        <w:pStyle w:val="Heading3"/>
      </w:pPr>
      <w:r>
        <w:t>样例 2: Leaf-based energy harvesting and storage utilizing hygroscopic iron hydrogel for...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hygroscopic iron hydrogel</w:t>
            </w:r>
          </w:p>
        </w:tc>
        <w:tc>
          <w:tcPr>
            <w:tcW w:type="dxa" w:w="2268"/>
          </w:tcPr>
          <w:p>
            <w:r>
              <w:rPr>
                <w:sz w:val="20"/>
              </w:rPr>
              <w:t>asymmetric coating of hygroscopic iron hydrogels enables moisture-driven energy harvesting</w:t>
            </w:r>
          </w:p>
        </w:tc>
        <w:tc>
          <w:tcPr>
            <w:tcW w:type="dxa" w:w="1984"/>
          </w:tcPr>
          <w:p>
            <w:r>
              <w:rPr>
                <w:sz w:val="20"/>
              </w:rPr>
              <w:t>energy harvesting</w:t>
            </w:r>
          </w:p>
        </w:tc>
        <w:tc>
          <w:tcPr>
            <w:tcW w:type="dxa" w:w="850"/>
          </w:tcPr>
          <w:p>
            <w:r>
              <w:rPr>
                <w:sz w:val="20"/>
              </w:rPr>
              <w:t>0.96</w:t>
            </w:r>
          </w:p>
        </w:tc>
      </w:tr>
      <w:tr>
        <w:tc>
          <w:tcPr>
            <w:tcW w:type="dxa" w:w="1984"/>
          </w:tcPr>
          <w:p>
            <w:r>
              <w:rPr>
                <w:sz w:val="20"/>
              </w:rPr>
              <w:t>leaf veins</w:t>
            </w:r>
          </w:p>
        </w:tc>
        <w:tc>
          <w:tcPr>
            <w:tcW w:type="dxa" w:w="2268"/>
          </w:tcPr>
          <w:p>
            <w:r>
              <w:rPr>
                <w:sz w:val="20"/>
              </w:rPr>
              <w:t>leaf veins maintain water gradient through diffusion restriction</w:t>
            </w:r>
          </w:p>
        </w:tc>
        <w:tc>
          <w:tcPr>
            <w:tcW w:type="dxa" w:w="1984"/>
          </w:tcPr>
          <w:p>
            <w:r>
              <w:rPr>
                <w:sz w:val="20"/>
              </w:rPr>
              <w:t>water retention</w:t>
            </w:r>
          </w:p>
        </w:tc>
        <w:tc>
          <w:tcPr>
            <w:tcW w:type="dxa" w:w="850"/>
          </w:tcPr>
          <w:p>
            <w:r>
              <w:rPr>
                <w:sz w:val="20"/>
              </w:rPr>
              <w:t>0.95</w:t>
            </w:r>
          </w:p>
        </w:tc>
      </w:tr>
      <w:tr>
        <w:tc>
          <w:tcPr>
            <w:tcW w:type="dxa" w:w="1984"/>
          </w:tcPr>
          <w:p>
            <w:r>
              <w:rPr>
                <w:sz w:val="20"/>
              </w:rPr>
              <w:t>carbon coatings</w:t>
            </w:r>
          </w:p>
        </w:tc>
        <w:tc>
          <w:tcPr>
            <w:tcW w:type="dxa" w:w="2268"/>
          </w:tcPr>
          <w:p>
            <w:r>
              <w:rPr>
                <w:sz w:val="20"/>
              </w:rPr>
              <w:t>uniform carbon coatings enhance electrical conductivity</w:t>
            </w:r>
          </w:p>
        </w:tc>
        <w:tc>
          <w:tcPr>
            <w:tcW w:type="dxa" w:w="1984"/>
          </w:tcPr>
          <w:p>
            <w:r>
              <w:rPr>
                <w:sz w:val="20"/>
              </w:rPr>
              <w:t>electrical conductivity</w:t>
            </w:r>
          </w:p>
        </w:tc>
        <w:tc>
          <w:tcPr>
            <w:tcW w:type="dxa" w:w="850"/>
          </w:tcPr>
          <w:p>
            <w:r>
              <w:rPr>
                <w:sz w:val="20"/>
              </w:rPr>
              <w:t>0.94</w:t>
            </w:r>
          </w:p>
        </w:tc>
      </w:tr>
      <w:tr>
        <w:tc>
          <w:tcPr>
            <w:tcW w:type="dxa" w:w="1984"/>
          </w:tcPr>
          <w:p>
            <w:r>
              <w:rPr>
                <w:sz w:val="20"/>
              </w:rPr>
              <w:t>atmospheric moisture</w:t>
            </w:r>
          </w:p>
        </w:tc>
        <w:tc>
          <w:tcPr>
            <w:tcW w:type="dxa" w:w="2268"/>
          </w:tcPr>
          <w:p>
            <w:r>
              <w:rPr>
                <w:sz w:val="20"/>
              </w:rPr>
              <w:t>atmospheric moisture serves as renewable energy source</w:t>
            </w:r>
          </w:p>
        </w:tc>
        <w:tc>
          <w:tcPr>
            <w:tcW w:type="dxa" w:w="1984"/>
          </w:tcPr>
          <w:p>
            <w:r>
              <w:rPr>
                <w:sz w:val="20"/>
              </w:rPr>
              <w:t>energy harvesting</w:t>
            </w:r>
          </w:p>
        </w:tc>
        <w:tc>
          <w:tcPr>
            <w:tcW w:type="dxa" w:w="850"/>
          </w:tcPr>
          <w:p>
            <w:r>
              <w:rPr>
                <w:sz w:val="20"/>
              </w:rPr>
              <w:t>0.93</w:t>
            </w:r>
          </w:p>
        </w:tc>
      </w:tr>
      <w:tr>
        <w:tc>
          <w:tcPr>
            <w:tcW w:type="dxa" w:w="1984"/>
          </w:tcPr>
          <w:p>
            <w:r>
              <w:rPr>
                <w:sz w:val="20"/>
              </w:rPr>
              <w:t>biodegradability</w:t>
            </w:r>
          </w:p>
        </w:tc>
        <w:tc>
          <w:tcPr>
            <w:tcW w:type="dxa" w:w="2268"/>
          </w:tcPr>
          <w:p>
            <w:r>
              <w:rPr>
                <w:sz w:val="20"/>
              </w:rPr>
              <w:t>biodegradability reduces environmental impact</w:t>
            </w:r>
          </w:p>
        </w:tc>
        <w:tc>
          <w:tcPr>
            <w:tcW w:type="dxa" w:w="1984"/>
          </w:tcPr>
          <w:p>
            <w:r>
              <w:rPr>
                <w:sz w:val="20"/>
              </w:rPr>
              <w:t>environmental impact</w:t>
            </w:r>
          </w:p>
        </w:tc>
        <w:tc>
          <w:tcPr>
            <w:tcW w:type="dxa" w:w="850"/>
          </w:tcPr>
          <w:p>
            <w:r>
              <w:rPr>
                <w:sz w:val="20"/>
              </w:rPr>
              <w:t>0.92</w:t>
            </w:r>
          </w:p>
        </w:tc>
      </w:tr>
    </w:tbl>
    <w:p/>
    <w:p>
      <w:r>
        <w:rPr>
          <w:b/>
        </w:rPr>
        <w:t xml:space="preserve">[能源科学技术] </w:t>
      </w:r>
      <w:r>
        <w:t>提供能量转换机制与可持续能源解决方案</w:t>
      </w:r>
    </w:p>
    <w:p>
      <w:r>
        <w:rPr>
          <w:b/>
        </w:rPr>
        <w:t xml:space="preserve">[化学] </w:t>
      </w:r>
      <w:r>
        <w:t>开发吸湿性材料并优化分子结构以增强能量转换效率</w:t>
      </w:r>
    </w:p>
    <w:p/>
    <w:p>
      <w:pPr>
        <w:pStyle w:val="Heading3"/>
      </w:pPr>
      <w:r>
        <w:t>样例 3: Multi-modal framework for battery state of health evaluation using open-source 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multi-modal framework</w:t>
            </w:r>
          </w:p>
        </w:tc>
        <w:tc>
          <w:tcPr>
            <w:tcW w:type="dxa" w:w="2268"/>
          </w:tcPr>
          <w:p>
            <w:r>
              <w:rPr>
                <w:sz w:val="20"/>
              </w:rPr>
              <w:t>proposed to enable efficient and accurate evaluation of</w:t>
            </w:r>
          </w:p>
        </w:tc>
        <w:tc>
          <w:tcPr>
            <w:tcW w:type="dxa" w:w="1984"/>
          </w:tcPr>
          <w:p>
            <w:r>
              <w:rPr>
                <w:sz w:val="20"/>
              </w:rPr>
              <w:t>battery state of health (SOH)</w:t>
            </w:r>
          </w:p>
        </w:tc>
        <w:tc>
          <w:tcPr>
            <w:tcW w:type="dxa" w:w="850"/>
          </w:tcPr>
          <w:p>
            <w:r>
              <w:rPr>
                <w:sz w:val="20"/>
              </w:rPr>
              <w:t>0.95</w:t>
            </w:r>
          </w:p>
        </w:tc>
      </w:tr>
      <w:tr>
        <w:tc>
          <w:tcPr>
            <w:tcW w:type="dxa" w:w="1984"/>
          </w:tcPr>
          <w:p>
            <w:r>
              <w:rPr>
                <w:sz w:val="20"/>
              </w:rPr>
              <w:t>deep learning-based</w:t>
            </w:r>
          </w:p>
        </w:tc>
        <w:tc>
          <w:tcPr>
            <w:tcW w:type="dxa" w:w="2268"/>
          </w:tcPr>
          <w:p>
            <w:r>
              <w:rPr>
                <w:sz w:val="20"/>
              </w:rPr>
              <w:t>applied to develop effective and reliable</w:t>
            </w:r>
          </w:p>
        </w:tc>
        <w:tc>
          <w:tcPr>
            <w:tcW w:type="dxa" w:w="1984"/>
          </w:tcPr>
          <w:p>
            <w:r>
              <w:rPr>
                <w:sz w:val="20"/>
              </w:rPr>
              <w:t>battery management system (BMS)</w:t>
            </w:r>
          </w:p>
        </w:tc>
        <w:tc>
          <w:tcPr>
            <w:tcW w:type="dxa" w:w="850"/>
          </w:tcPr>
          <w:p>
            <w:r>
              <w:rPr>
                <w:sz w:val="20"/>
              </w:rPr>
              <w:t>0.94</w:t>
            </w:r>
          </w:p>
        </w:tc>
      </w:tr>
      <w:tr>
        <w:tc>
          <w:tcPr>
            <w:tcW w:type="dxa" w:w="1984"/>
          </w:tcPr>
          <w:p>
            <w:r>
              <w:rPr>
                <w:sz w:val="20"/>
              </w:rPr>
              <w:t>open-source battery datasets</w:t>
            </w:r>
          </w:p>
        </w:tc>
        <w:tc>
          <w:tcPr>
            <w:tcW w:type="dxa" w:w="2268"/>
          </w:tcPr>
          <w:p>
            <w:r>
              <w:rPr>
                <w:sz w:val="20"/>
              </w:rPr>
              <w:t>critical for advancing</w:t>
            </w:r>
          </w:p>
        </w:tc>
        <w:tc>
          <w:tcPr>
            <w:tcW w:type="dxa" w:w="1984"/>
          </w:tcPr>
          <w:p>
            <w:r>
              <w:rPr>
                <w:sz w:val="20"/>
              </w:rPr>
              <w:t>battery degradation studies</w:t>
            </w:r>
          </w:p>
        </w:tc>
        <w:tc>
          <w:tcPr>
            <w:tcW w:type="dxa" w:w="850"/>
          </w:tcPr>
          <w:p>
            <w:r>
              <w:rPr>
                <w:sz w:val="20"/>
              </w:rPr>
              <w:t>0.96</w:t>
            </w:r>
          </w:p>
        </w:tc>
      </w:tr>
      <w:tr>
        <w:tc>
          <w:tcPr>
            <w:tcW w:type="dxa" w:w="1984"/>
          </w:tcPr>
          <w:p>
            <w:r>
              <w:rPr>
                <w:sz w:val="20"/>
              </w:rPr>
              <w:t>nonlinear time-varying system</w:t>
            </w:r>
          </w:p>
        </w:tc>
        <w:tc>
          <w:tcPr>
            <w:tcW w:type="dxa" w:w="2268"/>
          </w:tcPr>
          <w:p>
            <w:r>
              <w:rPr>
                <w:sz w:val="20"/>
              </w:rPr>
              <w:t>characterized by the electrochemical mechanisms of lithium batteries</w:t>
            </w:r>
          </w:p>
        </w:tc>
        <w:tc>
          <w:tcPr>
            <w:tcW w:type="dxa" w:w="1984"/>
          </w:tcPr>
          <w:p>
            <w:r>
              <w:rPr>
                <w:sz w:val="20"/>
              </w:rPr>
              <w:t>electrochemical mechanism</w:t>
            </w:r>
          </w:p>
        </w:tc>
        <w:tc>
          <w:tcPr>
            <w:tcW w:type="dxa" w:w="850"/>
          </w:tcPr>
          <w:p>
            <w:r>
              <w:rPr>
                <w:sz w:val="20"/>
              </w:rPr>
              <w:t>0.93</w:t>
            </w:r>
          </w:p>
        </w:tc>
      </w:tr>
      <w:tr>
        <w:tc>
          <w:tcPr>
            <w:tcW w:type="dxa" w:w="1984"/>
          </w:tcPr>
          <w:p>
            <w:r>
              <w:rPr>
                <w:sz w:val="20"/>
              </w:rPr>
              <w:t>electrochemical impedance spectroscopy (EIS)</w:t>
            </w:r>
          </w:p>
        </w:tc>
        <w:tc>
          <w:tcPr>
            <w:tcW w:type="dxa" w:w="2268"/>
          </w:tcPr>
          <w:p>
            <w:r>
              <w:rPr>
                <w:sz w:val="20"/>
              </w:rPr>
              <w:t>used to delineate degradation patterns through spectral analysis</w:t>
            </w:r>
          </w:p>
        </w:tc>
        <w:tc>
          <w:tcPr>
            <w:tcW w:type="dxa" w:w="1984"/>
          </w:tcPr>
          <w:p>
            <w:r>
              <w:rPr>
                <w:sz w:val="20"/>
              </w:rPr>
              <w:t>degradation patterns</w:t>
            </w:r>
          </w:p>
        </w:tc>
        <w:tc>
          <w:tcPr>
            <w:tcW w:type="dxa" w:w="850"/>
          </w:tcPr>
          <w:p>
            <w:r>
              <w:rPr>
                <w:sz w:val="20"/>
              </w:rPr>
              <w:t>0.97</w:t>
            </w:r>
          </w:p>
        </w:tc>
      </w:tr>
    </w:tbl>
    <w:p/>
    <w:p>
      <w:r>
        <w:rPr>
          <w:b/>
        </w:rPr>
        <w:t xml:space="preserve">[动力与电气工程] </w:t>
      </w:r>
      <w:r>
        <w:t>提供电池系统特性描述与健康状态评估的工程框架</w:t>
      </w:r>
    </w:p>
    <w:p>
      <w:r>
        <w:rPr>
          <w:b/>
        </w:rPr>
        <w:t xml:space="preserve">[材料科学] </w:t>
      </w:r>
      <w:r>
        <w:t>揭示电池材料特性与化学机制对性能退化的影响规律</w:t>
      </w:r>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High-entropy alloy enables multi-path electron synergism and lattice oxygen acti...</w:t>
      </w:r>
    </w:p>
    <w:p>
      <w:r>
        <w:rPr>
          <w:b/>
        </w:rPr>
        <w:t xml:space="preserve">一级查询: </w:t>
      </w:r>
      <w:r>
        <w:t>电催化氧析出反应中晶格氧活化机制的提升路径</w:t>
      </w:r>
    </w:p>
    <w:p>
      <w:r>
        <w:rPr>
          <w:b/>
        </w:rPr>
        <w:t xml:space="preserve">二级查询: </w:t>
      </w:r>
      <w:r/>
    </w:p>
    <w:p>
      <w:pPr>
        <w:pStyle w:val="ListBullet"/>
        <w:ind w:left="850"/>
      </w:pPr>
      <w:r>
        <w:t>高熵合金如何通过多路径电子转移优化晶格氧活化</w:t>
      </w:r>
    </w:p>
    <w:p>
      <w:pPr>
        <w:pStyle w:val="ListBullet"/>
        <w:ind w:left="850"/>
      </w:pPr>
      <w:r>
        <w:t>电化学性能指标如何验证催化剂稳定性</w:t>
      </w:r>
    </w:p>
    <w:p>
      <w:r>
        <w:rPr>
          <w:b/>
        </w:rPr>
        <w:t xml:space="preserve">三级查询: </w:t>
      </w:r>
      <w:r/>
    </w:p>
    <w:p>
      <w:pPr>
        <w:pStyle w:val="ListBullet"/>
        <w:ind w:left="850"/>
      </w:pPr>
      <w:r>
        <w:t>材料科学的高熵合金结构设计与化学键调控如何协同作用于晶格氧活化机制</w:t>
      </w:r>
    </w:p>
    <w:p>
      <w:pPr>
        <w:pStyle w:val="ListBullet"/>
        <w:ind w:left="850"/>
      </w:pPr>
      <w:r>
        <w:t>多路径电子调制方案如何通过电化学测试验证其对反应中间体的调控效果</w:t>
      </w:r>
    </w:p>
    <w:p/>
    <w:p>
      <w:pPr>
        <w:pStyle w:val="Heading3"/>
      </w:pPr>
      <w:r>
        <w:t>样例 2: Leaf-based energy harvesting and storage utilizing hygroscopic iron hydrogel for...</w:t>
      </w:r>
    </w:p>
    <w:p>
      <w:r>
        <w:rPr>
          <w:b/>
        </w:rPr>
        <w:t xml:space="preserve">一级查询: </w:t>
      </w:r>
      <w:r>
        <w:t>材料科学如何利用落叶的结构特性实现能量收集？</w:t>
      </w:r>
    </w:p>
    <w:p>
      <w:r>
        <w:rPr>
          <w:b/>
        </w:rPr>
        <w:t xml:space="preserve">二级查询: </w:t>
      </w:r>
      <w:r/>
    </w:p>
    <w:p>
      <w:pPr>
        <w:pStyle w:val="ListBullet"/>
        <w:ind w:left="850"/>
      </w:pPr>
      <w:r>
        <w:t>如何结合能量收集技术与吸湿性材料提升发电效率？</w:t>
      </w:r>
    </w:p>
    <w:p>
      <w:pPr>
        <w:pStyle w:val="ListBullet"/>
        <w:ind w:left="850"/>
      </w:pPr>
      <w:r>
        <w:t>如何通过材料表面改性优化自供电系统的机械强度？</w:t>
      </w:r>
    </w:p>
    <w:p>
      <w:r>
        <w:rPr>
          <w:b/>
        </w:rPr>
        <w:t xml:space="preserve">三级查询: </w:t>
      </w:r>
      <w:r/>
    </w:p>
    <w:p>
      <w:pPr>
        <w:pStyle w:val="ListBullet"/>
        <w:ind w:left="850"/>
      </w:pPr>
      <w:r>
        <w:t>材料科学的叶脉分级结构设计如何与化学吸湿材料协同工作，实现持续的能量收集？</w:t>
      </w:r>
    </w:p>
    <w:p>
      <w:pPr>
        <w:pStyle w:val="ListBullet"/>
        <w:ind w:left="850"/>
      </w:pPr>
      <w:r>
        <w:t>如何将铁基水凝胶的吸湿特性与摩擦纳米发电机的能量转换机制整合到自供电系统中？</w:t>
      </w:r>
    </w:p>
    <w:p/>
    <w:p>
      <w:pPr>
        <w:pStyle w:val="Heading3"/>
      </w:pPr>
      <w:r>
        <w:t>样例 3: Multi-modal framework for battery state of health evaluation using open-source e...</w:t>
      </w:r>
    </w:p>
    <w:p>
      <w:r>
        <w:rPr>
          <w:b/>
        </w:rPr>
        <w:t xml:space="preserve">一级查询: </w:t>
      </w:r>
      <w:r>
        <w:t>如何构建有效的电池健康状态评估框架</w:t>
      </w:r>
    </w:p>
    <w:p>
      <w:r>
        <w:rPr>
          <w:b/>
        </w:rPr>
        <w:t xml:space="preserve">二级查询: </w:t>
      </w:r>
      <w:r/>
    </w:p>
    <w:p>
      <w:pPr>
        <w:pStyle w:val="ListBullet"/>
        <w:ind w:left="850"/>
      </w:pPr>
      <w:r>
        <w:t>多模态框架如何整合车辆运行数据与实验测试数据进行健康评估</w:t>
      </w:r>
    </w:p>
    <w:p>
      <w:pPr>
        <w:pStyle w:val="ListBullet"/>
        <w:ind w:left="850"/>
      </w:pPr>
      <w:r>
        <w:t>电池管理系统如何通过电化学阻抗谱分析实现退化模式识别</w:t>
      </w:r>
    </w:p>
    <w:p>
      <w:r>
        <w:rPr>
          <w:b/>
        </w:rPr>
        <w:t xml:space="preserve">三级查询: </w:t>
      </w:r>
      <w:r/>
    </w:p>
    <w:p>
      <w:pPr>
        <w:pStyle w:val="ListBullet"/>
        <w:ind w:left="850"/>
      </w:pPr>
      <w:r>
        <w:t>多模态框架如何协同电池管理系统与材料退化模型实现健康状态联合估计</w:t>
      </w:r>
    </w:p>
    <w:p>
      <w:pPr>
        <w:pStyle w:val="ListBullet"/>
        <w:ind w:left="850"/>
      </w:pPr>
      <w:r>
        <w:t>历史车辆数据分析如何结合电化学机理与单体间差异建模优化健康评估</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High-entropy alloy enables multi-path electron synergism and lattice oxygen acti...</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通过协同多路径电子转移激活</w:t>
            </w:r>
          </w:p>
        </w:tc>
        <w:tc>
          <w:tcPr>
            <w:tcW w:type="dxa" w:w="2268"/>
          </w:tcPr>
          <w:p>
            <w:r>
              <w:rPr>
                <w:sz w:val="20"/>
              </w:rPr>
              <w:t>晶格氧活化机制</w:t>
            </w:r>
          </w:p>
        </w:tc>
      </w:tr>
      <w:tr>
        <w:tc>
          <w:tcPr>
            <w:tcW w:type="dxa" w:w="850"/>
          </w:tcPr>
          <w:p>
            <w:r>
              <w:rPr>
                <w:sz w:val="20"/>
              </w:rPr>
              <w:t>2</w:t>
            </w:r>
          </w:p>
        </w:tc>
        <w:tc>
          <w:tcPr>
            <w:tcW w:type="dxa" w:w="2268"/>
          </w:tcPr>
          <w:p>
            <w:r>
              <w:rPr>
                <w:sz w:val="20"/>
              </w:rPr>
              <w:t>晶格氧活化机制</w:t>
            </w:r>
          </w:p>
        </w:tc>
        <w:tc>
          <w:tcPr>
            <w:tcW w:type="dxa" w:w="2268"/>
          </w:tcPr>
          <w:p>
            <w:r>
              <w:rPr>
                <w:sz w:val="20"/>
              </w:rPr>
              <w:t>依赖镍-钴双位点的电子分布调控</w:t>
            </w:r>
          </w:p>
        </w:tc>
        <w:tc>
          <w:tcPr>
            <w:tcW w:type="dxa" w:w="2268"/>
          </w:tcPr>
          <w:p>
            <w:r>
              <w:rPr>
                <w:sz w:val="20"/>
              </w:rPr>
              <w:t>多路径电子转移</w:t>
            </w:r>
          </w:p>
        </w:tc>
      </w:tr>
      <w:tr>
        <w:tc>
          <w:tcPr>
            <w:tcW w:type="dxa" w:w="850"/>
          </w:tcPr>
          <w:p>
            <w:r>
              <w:rPr>
                <w:sz w:val="20"/>
              </w:rPr>
              <w:t>3</w:t>
            </w:r>
          </w:p>
        </w:tc>
        <w:tc>
          <w:tcPr>
            <w:tcW w:type="dxa" w:w="2268"/>
          </w:tcPr>
          <w:p>
            <w:r>
              <w:rPr>
                <w:sz w:val="20"/>
              </w:rPr>
              <w:t>多路径电子转移</w:t>
            </w:r>
          </w:p>
        </w:tc>
        <w:tc>
          <w:tcPr>
            <w:tcW w:type="dxa" w:w="2268"/>
          </w:tcPr>
          <w:p>
            <w:r>
              <w:rPr>
                <w:sz w:val="20"/>
              </w:rPr>
              <w:t>通过动力学工程优化电荷传输</w:t>
            </w:r>
          </w:p>
        </w:tc>
        <w:tc>
          <w:tcPr>
            <w:tcW w:type="dxa" w:w="2268"/>
          </w:tcPr>
          <w:p>
            <w:r>
              <w:rPr>
                <w:sz w:val="20"/>
              </w:rPr>
              <w:t>过电位</w:t>
            </w:r>
          </w:p>
        </w:tc>
      </w:tr>
    </w:tbl>
    <w:p/>
    <w:p>
      <w:r>
        <w:rPr>
          <w:b/>
        </w:rPr>
        <w:t xml:space="preserve">一级总结: </w:t>
      </w:r>
      <w:r/>
    </w:p>
    <w:p>
      <w:pPr>
        <w:pStyle w:val="ListBullet"/>
        <w:ind w:left="850"/>
      </w:pPr>
      <w:r>
        <w:t>高熵合金设计通过多路径电子转移和镍-钴双位点激活实现晶格氧活化机制，需材料科学优化电子分布并结合动力与电气工程验证过电位降低效果</w:t>
      </w:r>
    </w:p>
    <w:p>
      <w:pPr>
        <w:pStyle w:val="ListBullet"/>
        <w:ind w:left="850"/>
      </w:pPr>
      <w:r>
        <w:t>结构和化学优化通过稳定高氧化态金属离子诱导晶格氧缺陷态，需材料科学调控晶格应变并结合动力与电气工程验证稳定性提升机制</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通过多路径电子转移激活双位点</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在镍-钴双位点促进电子协同</w:t>
            </w:r>
          </w:p>
        </w:tc>
        <w:tc>
          <w:tcPr>
            <w:tcW w:type="dxa" w:w="2268"/>
          </w:tcPr>
          <w:p>
            <w:r>
              <w:rPr>
                <w:sz w:val="20"/>
              </w:rPr>
              <w:t>镍-钴双位点</w:t>
            </w:r>
          </w:p>
        </w:tc>
      </w:tr>
      <w:tr>
        <w:tc>
          <w:tcPr>
            <w:tcW w:type="dxa" w:w="850"/>
          </w:tcPr>
          <w:p>
            <w:r>
              <w:rPr>
                <w:sz w:val="20"/>
              </w:rPr>
              <w:t>3</w:t>
            </w:r>
          </w:p>
        </w:tc>
        <w:tc>
          <w:tcPr>
            <w:tcW w:type="dxa" w:w="2268"/>
          </w:tcPr>
          <w:p>
            <w:r>
              <w:rPr>
                <w:sz w:val="20"/>
              </w:rPr>
              <w:t>镍-钴双位点</w:t>
            </w:r>
          </w:p>
        </w:tc>
        <w:tc>
          <w:tcPr>
            <w:tcW w:type="dxa" w:w="2268"/>
          </w:tcPr>
          <w:p>
            <w:r>
              <w:rPr>
                <w:sz w:val="20"/>
              </w:rPr>
              <w:t>调控晶格氧活化机制</w:t>
            </w:r>
          </w:p>
        </w:tc>
        <w:tc>
          <w:tcPr>
            <w:tcW w:type="dxa" w:w="2268"/>
          </w:tcPr>
          <w:p>
            <w:r>
              <w:rPr>
                <w:sz w:val="20"/>
              </w:rPr>
              <w:t>晶格氧活化机制</w:t>
            </w:r>
          </w:p>
        </w:tc>
      </w:tr>
    </w:tbl>
    <w:p/>
    <w:p>
      <w:r>
        <w:rPr>
          <w:b/>
        </w:rPr>
        <w:t xml:space="preserve">二级总结: </w:t>
      </w:r>
      <w:r/>
    </w:p>
    <w:p>
      <w:pPr>
        <w:pStyle w:val="ListBullet"/>
        <w:ind w:left="850"/>
      </w:pPr>
      <w:r>
        <w:t>材料科学通过高熵合金的多路径电子转移设计，在镍-钴双位点实现晶格氧活化机制的定向调控</w:t>
      </w:r>
    </w:p>
    <w:p>
      <w:pPr>
        <w:pStyle w:val="ListBullet"/>
        <w:ind w:left="850"/>
      </w:pPr>
      <w:r>
        <w:t>动力与电气工程通过过电位与电位变化的动态监测，建立电化学稳定性与催化路径的关联验证体系</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通过多路径电子转移激活结构和化学优化</w:t>
            </w:r>
          </w:p>
        </w:tc>
        <w:tc>
          <w:tcPr>
            <w:tcW w:type="dxa" w:w="2268"/>
          </w:tcPr>
          <w:p>
            <w:r>
              <w:rPr>
                <w:sz w:val="20"/>
              </w:rPr>
              <w:t>结构和化学优化</w:t>
            </w:r>
          </w:p>
        </w:tc>
      </w:tr>
      <w:tr>
        <w:tc>
          <w:tcPr>
            <w:tcW w:type="dxa" w:w="850"/>
          </w:tcPr>
          <w:p>
            <w:r>
              <w:rPr>
                <w:sz w:val="20"/>
              </w:rPr>
              <w:t>2</w:t>
            </w:r>
          </w:p>
        </w:tc>
        <w:tc>
          <w:tcPr>
            <w:tcW w:type="dxa" w:w="2268"/>
          </w:tcPr>
          <w:p>
            <w:r>
              <w:rPr>
                <w:sz w:val="20"/>
              </w:rPr>
              <w:t>结构和化学优化</w:t>
            </w:r>
          </w:p>
        </w:tc>
        <w:tc>
          <w:tcPr>
            <w:tcW w:type="dxa" w:w="2268"/>
          </w:tcPr>
          <w:p>
            <w:r>
              <w:rPr>
                <w:sz w:val="20"/>
              </w:rPr>
              <w:t>促进金属离子的高氧化态氧化</w:t>
            </w:r>
          </w:p>
        </w:tc>
        <w:tc>
          <w:tcPr>
            <w:tcW w:type="dxa" w:w="2268"/>
          </w:tcPr>
          <w:p>
            <w:r>
              <w:rPr>
                <w:sz w:val="20"/>
              </w:rPr>
              <w:t>高氧化态氧化</w:t>
            </w:r>
          </w:p>
        </w:tc>
      </w:tr>
      <w:tr>
        <w:tc>
          <w:tcPr>
            <w:tcW w:type="dxa" w:w="850"/>
          </w:tcPr>
          <w:p>
            <w:r>
              <w:rPr>
                <w:sz w:val="20"/>
              </w:rPr>
              <w:t>3</w:t>
            </w:r>
          </w:p>
        </w:tc>
        <w:tc>
          <w:tcPr>
            <w:tcW w:type="dxa" w:w="2268"/>
          </w:tcPr>
          <w:p>
            <w:r>
              <w:rPr>
                <w:sz w:val="20"/>
              </w:rPr>
              <w:t>高氧化态氧化</w:t>
            </w:r>
          </w:p>
        </w:tc>
        <w:tc>
          <w:tcPr>
            <w:tcW w:type="dxa" w:w="2268"/>
          </w:tcPr>
          <w:p>
            <w:r>
              <w:rPr>
                <w:sz w:val="20"/>
              </w:rPr>
              <w:t>在镍-钴双位点驱动晶格氧活化机制</w:t>
            </w:r>
          </w:p>
        </w:tc>
        <w:tc>
          <w:tcPr>
            <w:tcW w:type="dxa" w:w="2268"/>
          </w:tcPr>
          <w:p>
            <w:r>
              <w:rPr>
                <w:sz w:val="20"/>
              </w:rPr>
              <w:t>晶格氧活化机制</w:t>
            </w:r>
          </w:p>
        </w:tc>
      </w:tr>
    </w:tbl>
    <w:p/>
    <w:p>
      <w:r>
        <w:rPr>
          <w:b/>
        </w:rPr>
        <w:t xml:space="preserve">三级总结: </w:t>
      </w:r>
      <w:r/>
    </w:p>
    <w:p>
      <w:pPr>
        <w:pStyle w:val="ListBullet"/>
        <w:ind w:left="850"/>
      </w:pPr>
      <w:r>
        <w:t>通过高熵合金的多路径电子转移激活结构优化，促进金属离子高氧化态并最终作用于镍-钴双位点的晶格氧活化机制验证</w:t>
      </w:r>
    </w:p>
    <w:p>
      <w:pPr>
        <w:pStyle w:val="ListBullet"/>
        <w:ind w:left="850"/>
      </w:pPr>
      <w:r>
        <w:t>利用多路径电子调制调控电催化路径，结合四甲基氢氧化铵溶液稳定含氧中间体，通过四甲基铵阳离子验证μ-过氧中间体调控效果</w:t>
      </w:r>
    </w:p>
    <w:p/>
    <w:p>
      <w:pPr>
        <w:pStyle w:val="Heading3"/>
      </w:pPr>
      <w:r>
        <w:t>样例 2: Leaf-based energy harvesting and storage utilizing hygroscopic iron hydrogel for...</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叶脉</w:t>
            </w:r>
          </w:p>
        </w:tc>
        <w:tc>
          <w:tcPr>
            <w:tcW w:type="dxa" w:w="2268"/>
          </w:tcPr>
          <w:p>
            <w:r>
              <w:rPr>
                <w:sz w:val="20"/>
              </w:rPr>
              <w:t>构成分级多孔结构</w:t>
            </w:r>
          </w:p>
        </w:tc>
        <w:tc>
          <w:tcPr>
            <w:tcW w:type="dxa" w:w="2268"/>
          </w:tcPr>
          <w:p>
            <w:r>
              <w:rPr>
                <w:sz w:val="20"/>
              </w:rPr>
              <w:t>分级多孔结构</w:t>
            </w:r>
          </w:p>
        </w:tc>
      </w:tr>
      <w:tr>
        <w:tc>
          <w:tcPr>
            <w:tcW w:type="dxa" w:w="850"/>
          </w:tcPr>
          <w:p>
            <w:r>
              <w:rPr>
                <w:sz w:val="20"/>
              </w:rPr>
              <w:t>2</w:t>
            </w:r>
          </w:p>
        </w:tc>
        <w:tc>
          <w:tcPr>
            <w:tcW w:type="dxa" w:w="2268"/>
          </w:tcPr>
          <w:p>
            <w:r>
              <w:rPr>
                <w:sz w:val="20"/>
              </w:rPr>
              <w:t>分级多孔结构</w:t>
            </w:r>
          </w:p>
        </w:tc>
        <w:tc>
          <w:tcPr>
            <w:tcW w:type="dxa" w:w="2268"/>
          </w:tcPr>
          <w:p>
            <w:r>
              <w:rPr>
                <w:sz w:val="20"/>
              </w:rPr>
              <w:t>协同吸湿性铁基水凝胶</w:t>
            </w:r>
          </w:p>
        </w:tc>
        <w:tc>
          <w:tcPr>
            <w:tcW w:type="dxa" w:w="2268"/>
          </w:tcPr>
          <w:p>
            <w:r>
              <w:rPr>
                <w:sz w:val="20"/>
              </w:rPr>
              <w:t>吸湿性铁基水凝胶</w:t>
            </w:r>
          </w:p>
        </w:tc>
      </w:tr>
      <w:tr>
        <w:tc>
          <w:tcPr>
            <w:tcW w:type="dxa" w:w="850"/>
          </w:tcPr>
          <w:p>
            <w:r>
              <w:rPr>
                <w:sz w:val="20"/>
              </w:rPr>
              <w:t>3</w:t>
            </w:r>
          </w:p>
        </w:tc>
        <w:tc>
          <w:tcPr>
            <w:tcW w:type="dxa" w:w="2268"/>
          </w:tcPr>
          <w:p>
            <w:r>
              <w:rPr>
                <w:sz w:val="20"/>
              </w:rPr>
              <w:t>吸湿性铁基水凝胶</w:t>
            </w:r>
          </w:p>
        </w:tc>
        <w:tc>
          <w:tcPr>
            <w:tcW w:type="dxa" w:w="2268"/>
          </w:tcPr>
          <w:p>
            <w:r>
              <w:rPr>
                <w:sz w:val="20"/>
              </w:rPr>
              <w:t>驱动能量收集</w:t>
            </w:r>
          </w:p>
        </w:tc>
        <w:tc>
          <w:tcPr>
            <w:tcW w:type="dxa" w:w="2268"/>
          </w:tcPr>
          <w:p>
            <w:r>
              <w:rPr>
                <w:sz w:val="20"/>
              </w:rPr>
              <w:t>能量收集</w:t>
            </w:r>
          </w:p>
        </w:tc>
      </w:tr>
    </w:tbl>
    <w:p/>
    <w:p>
      <w:r>
        <w:rPr>
          <w:b/>
        </w:rPr>
        <w:t xml:space="preserve">一级总结: </w:t>
      </w:r>
      <w:r/>
    </w:p>
    <w:p>
      <w:pPr>
        <w:pStyle w:val="ListBullet"/>
        <w:ind w:left="850"/>
      </w:pPr>
      <w:r>
        <w:t>利用叶脉分级结构构建吸湿系统，需能源科学技术实现湿度-电能转换</w:t>
      </w:r>
    </w:p>
    <w:p>
      <w:pPr>
        <w:pStyle w:val="ListBullet"/>
        <w:ind w:left="850"/>
      </w:pPr>
      <w:r>
        <w:t>通过炭黑改性落叶构建导电基底，需化学学科优化电双层界面稳定性</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吸湿性铁基水凝胶</w:t>
            </w:r>
          </w:p>
        </w:tc>
        <w:tc>
          <w:tcPr>
            <w:tcW w:type="dxa" w:w="2268"/>
          </w:tcPr>
          <w:p>
            <w:r>
              <w:rPr>
                <w:sz w:val="20"/>
              </w:rPr>
              <w:t>吸湿性铁基水凝胶具备吸湿特性</w:t>
            </w:r>
          </w:p>
        </w:tc>
        <w:tc>
          <w:tcPr>
            <w:tcW w:type="dxa" w:w="2268"/>
          </w:tcPr>
          <w:p>
            <w:r>
              <w:rPr>
                <w:sz w:val="20"/>
              </w:rPr>
              <w:t>吸湿</w:t>
            </w:r>
          </w:p>
        </w:tc>
      </w:tr>
      <w:tr>
        <w:tc>
          <w:tcPr>
            <w:tcW w:type="dxa" w:w="850"/>
          </w:tcPr>
          <w:p>
            <w:r>
              <w:rPr>
                <w:sz w:val="20"/>
              </w:rPr>
              <w:t>2</w:t>
            </w:r>
          </w:p>
        </w:tc>
        <w:tc>
          <w:tcPr>
            <w:tcW w:type="dxa" w:w="2268"/>
          </w:tcPr>
          <w:p>
            <w:r>
              <w:rPr>
                <w:sz w:val="20"/>
              </w:rPr>
              <w:t>吸湿</w:t>
            </w:r>
          </w:p>
        </w:tc>
        <w:tc>
          <w:tcPr>
            <w:tcW w:type="dxa" w:w="2268"/>
          </w:tcPr>
          <w:p>
            <w:r>
              <w:rPr>
                <w:sz w:val="20"/>
              </w:rPr>
              <w:t>吸湿特性与环境湿气动态平衡</w:t>
            </w:r>
          </w:p>
        </w:tc>
        <w:tc>
          <w:tcPr>
            <w:tcW w:type="dxa" w:w="2268"/>
          </w:tcPr>
          <w:p>
            <w:r>
              <w:rPr>
                <w:sz w:val="20"/>
              </w:rPr>
              <w:t>环境湿气</w:t>
            </w:r>
          </w:p>
        </w:tc>
      </w:tr>
      <w:tr>
        <w:tc>
          <w:tcPr>
            <w:tcW w:type="dxa" w:w="850"/>
          </w:tcPr>
          <w:p>
            <w:r>
              <w:rPr>
                <w:sz w:val="20"/>
              </w:rPr>
              <w:t>3</w:t>
            </w:r>
          </w:p>
        </w:tc>
        <w:tc>
          <w:tcPr>
            <w:tcW w:type="dxa" w:w="2268"/>
          </w:tcPr>
          <w:p>
            <w:r>
              <w:rPr>
                <w:sz w:val="20"/>
              </w:rPr>
              <w:t>环境湿气</w:t>
            </w:r>
          </w:p>
        </w:tc>
        <w:tc>
          <w:tcPr>
            <w:tcW w:type="dxa" w:w="2268"/>
          </w:tcPr>
          <w:p>
            <w:r>
              <w:rPr>
                <w:sz w:val="20"/>
              </w:rPr>
              <w:t>环境湿气作为可再生能量源</w:t>
            </w:r>
          </w:p>
        </w:tc>
        <w:tc>
          <w:tcPr>
            <w:tcW w:type="dxa" w:w="2268"/>
          </w:tcPr>
          <w:p>
            <w:r>
              <w:rPr>
                <w:sz w:val="20"/>
              </w:rPr>
              <w:t>发电</w:t>
            </w:r>
          </w:p>
        </w:tc>
      </w:tr>
    </w:tbl>
    <w:p/>
    <w:p>
      <w:r>
        <w:rPr>
          <w:b/>
        </w:rPr>
        <w:t xml:space="preserve">二级总结: </w:t>
      </w:r>
      <w:r/>
    </w:p>
    <w:p>
      <w:pPr>
        <w:pStyle w:val="ListBullet"/>
        <w:ind w:left="850"/>
      </w:pPr>
      <w:r>
        <w:t>通过吸湿性铁基水凝胶的湿度响应特性，将环境湿气梯度转化为电化学能量，实现持续发电</w:t>
      </w:r>
    </w:p>
    <w:p>
      <w:pPr>
        <w:pStyle w:val="ListBullet"/>
        <w:ind w:left="850"/>
      </w:pPr>
      <w:r>
        <w:t>利用荷叶效应构建的自清洁表面与分级多孔结构协同增强机械强度，优化可穿戴能源器件的结构稳定性</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叶脉</w:t>
            </w:r>
          </w:p>
        </w:tc>
        <w:tc>
          <w:tcPr>
            <w:tcW w:type="dxa" w:w="2268"/>
          </w:tcPr>
          <w:p>
            <w:r>
              <w:rPr>
                <w:sz w:val="20"/>
              </w:rPr>
              <w:t>维持水分梯度</w:t>
            </w:r>
          </w:p>
        </w:tc>
        <w:tc>
          <w:tcPr>
            <w:tcW w:type="dxa" w:w="2268"/>
          </w:tcPr>
          <w:p>
            <w:r>
              <w:rPr>
                <w:sz w:val="20"/>
              </w:rPr>
              <w:t>分级多孔结构</w:t>
            </w:r>
          </w:p>
        </w:tc>
      </w:tr>
      <w:tr>
        <w:tc>
          <w:tcPr>
            <w:tcW w:type="dxa" w:w="850"/>
          </w:tcPr>
          <w:p>
            <w:r>
              <w:rPr>
                <w:sz w:val="20"/>
              </w:rPr>
              <w:t>2</w:t>
            </w:r>
          </w:p>
        </w:tc>
        <w:tc>
          <w:tcPr>
            <w:tcW w:type="dxa" w:w="2268"/>
          </w:tcPr>
          <w:p>
            <w:r>
              <w:rPr>
                <w:sz w:val="20"/>
              </w:rPr>
              <w:t>分级多孔结构</w:t>
            </w:r>
          </w:p>
        </w:tc>
        <w:tc>
          <w:tcPr>
            <w:tcW w:type="dxa" w:w="2268"/>
          </w:tcPr>
          <w:p>
            <w:r>
              <w:rPr>
                <w:sz w:val="20"/>
              </w:rPr>
              <w:t>增强机械强度</w:t>
            </w:r>
          </w:p>
        </w:tc>
        <w:tc>
          <w:tcPr>
            <w:tcW w:type="dxa" w:w="2268"/>
          </w:tcPr>
          <w:p>
            <w:r>
              <w:rPr>
                <w:sz w:val="20"/>
              </w:rPr>
              <w:t>生物降解性</w:t>
            </w:r>
          </w:p>
        </w:tc>
      </w:tr>
      <w:tr>
        <w:tc>
          <w:tcPr>
            <w:tcW w:type="dxa" w:w="850"/>
          </w:tcPr>
          <w:p>
            <w:r>
              <w:rPr>
                <w:sz w:val="20"/>
              </w:rPr>
              <w:t>3</w:t>
            </w:r>
          </w:p>
        </w:tc>
        <w:tc>
          <w:tcPr>
            <w:tcW w:type="dxa" w:w="2268"/>
          </w:tcPr>
          <w:p>
            <w:r>
              <w:rPr>
                <w:sz w:val="20"/>
              </w:rPr>
              <w:t>生物降解性</w:t>
            </w:r>
          </w:p>
        </w:tc>
        <w:tc>
          <w:tcPr>
            <w:tcW w:type="dxa" w:w="2268"/>
          </w:tcPr>
          <w:p>
            <w:r>
              <w:rPr>
                <w:sz w:val="20"/>
              </w:rPr>
              <w:t>支撑能量收集</w:t>
            </w:r>
          </w:p>
        </w:tc>
        <w:tc>
          <w:tcPr>
            <w:tcW w:type="dxa" w:w="2268"/>
          </w:tcPr>
          <w:p>
            <w:r>
              <w:rPr>
                <w:sz w:val="20"/>
              </w:rPr>
              <w:t>能量收集</w:t>
            </w:r>
          </w:p>
        </w:tc>
      </w:tr>
    </w:tbl>
    <w:p/>
    <w:p>
      <w:r>
        <w:rPr>
          <w:b/>
        </w:rPr>
        <w:t xml:space="preserve">三级总结: </w:t>
      </w:r>
      <w:r/>
    </w:p>
    <w:p>
      <w:pPr>
        <w:pStyle w:val="ListBullet"/>
        <w:ind w:left="850"/>
      </w:pPr>
      <w:r>
        <w:t>通过叶脉分级结构调控水分梯度，利用生物降解性材料增强机械稳定性，最终实现能量收集系统的持续运行</w:t>
      </w:r>
    </w:p>
    <w:p>
      <w:pPr>
        <w:pStyle w:val="ListBullet"/>
        <w:ind w:left="850"/>
      </w:pPr>
      <w:r>
        <w:t>铁基水凝胶吸湿特性产生内建电势差，驱动摩擦纳米发电机的接触-分离循环，将环境湿气转化为持续电能输出</w:t>
      </w:r>
    </w:p>
    <w:p/>
    <w:p>
      <w:pPr>
        <w:pStyle w:val="Heading3"/>
      </w:pPr>
      <w:r>
        <w:t>样例 3: Multi-modal framework for battery state of health evaluation using open-source e...</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多模态框架</w:t>
            </w:r>
          </w:p>
        </w:tc>
        <w:tc>
          <w:tcPr>
            <w:tcW w:type="dxa" w:w="2268"/>
          </w:tcPr>
          <w:p>
            <w:r>
              <w:rPr>
                <w:sz w:val="20"/>
              </w:rPr>
              <w:t>影响</w:t>
            </w:r>
          </w:p>
        </w:tc>
        <w:tc>
          <w:tcPr>
            <w:tcW w:type="dxa" w:w="2268"/>
          </w:tcPr>
          <w:p>
            <w:r>
              <w:rPr>
                <w:sz w:val="20"/>
              </w:rPr>
              <w:t>电池健康状态</w:t>
            </w:r>
          </w:p>
        </w:tc>
      </w:tr>
      <w:tr>
        <w:tc>
          <w:tcPr>
            <w:tcW w:type="dxa" w:w="850"/>
          </w:tcPr>
          <w:p>
            <w:r>
              <w:rPr>
                <w:sz w:val="20"/>
              </w:rPr>
              <w:t>2</w:t>
            </w:r>
          </w:p>
        </w:tc>
        <w:tc>
          <w:tcPr>
            <w:tcW w:type="dxa" w:w="2268"/>
          </w:tcPr>
          <w:p>
            <w:r>
              <w:rPr>
                <w:sz w:val="20"/>
              </w:rPr>
              <w:t>电池健康状态</w:t>
            </w:r>
          </w:p>
        </w:tc>
        <w:tc>
          <w:tcPr>
            <w:tcW w:type="dxa" w:w="2268"/>
          </w:tcPr>
          <w:p>
            <w:r>
              <w:rPr>
                <w:sz w:val="20"/>
              </w:rPr>
              <w:t>导致</w:t>
            </w:r>
          </w:p>
        </w:tc>
        <w:tc>
          <w:tcPr>
            <w:tcW w:type="dxa" w:w="2268"/>
          </w:tcPr>
          <w:p>
            <w:r>
              <w:rPr>
                <w:sz w:val="20"/>
              </w:rPr>
              <w:t>电池管理系统</w:t>
            </w:r>
          </w:p>
        </w:tc>
      </w:tr>
      <w:tr>
        <w:tc>
          <w:tcPr>
            <w:tcW w:type="dxa" w:w="850"/>
          </w:tcPr>
          <w:p>
            <w:r>
              <w:rPr>
                <w:sz w:val="20"/>
              </w:rPr>
              <w:t>3</w:t>
            </w:r>
          </w:p>
        </w:tc>
        <w:tc>
          <w:tcPr>
            <w:tcW w:type="dxa" w:w="2268"/>
          </w:tcPr>
          <w:p>
            <w:r>
              <w:rPr>
                <w:sz w:val="20"/>
              </w:rPr>
              <w:t>电池管理系统</w:t>
            </w:r>
          </w:p>
        </w:tc>
        <w:tc>
          <w:tcPr>
            <w:tcW w:type="dxa" w:w="2268"/>
          </w:tcPr>
          <w:p>
            <w:r>
              <w:rPr>
                <w:sz w:val="20"/>
              </w:rPr>
              <w:t>电化学机理</w:t>
            </w:r>
          </w:p>
        </w:tc>
        <w:tc>
          <w:tcPr>
            <w:tcW w:type="dxa" w:w="2268"/>
          </w:tcPr>
          <w:p>
            <w:r>
              <w:rPr>
                <w:sz w:val="20"/>
              </w:rPr>
              <w:t>电化学机理</w:t>
            </w:r>
          </w:p>
        </w:tc>
      </w:tr>
    </w:tbl>
    <w:p/>
    <w:p>
      <w:r>
        <w:rPr>
          <w:b/>
        </w:rPr>
        <w:t xml:space="preserve">一级总结: </w:t>
      </w:r>
      <w:r/>
    </w:p>
    <w:p>
      <w:pPr>
        <w:pStyle w:val="ListBullet"/>
        <w:ind w:left="850"/>
      </w:pPr>
      <w:r>
        <w:t>多模态框架在电池健康状态评估中需依赖电池管理系统技术支持，动力与电气工程可提升状态估计可靠性</w:t>
      </w:r>
    </w:p>
    <w:p>
      <w:pPr>
        <w:pStyle w:val="ListBullet"/>
        <w:ind w:left="850"/>
      </w:pPr>
      <w:r>
        <w:t>历史车辆数据分析揭示锂离子电池退化模式，材料科学通过活性材料损失研究可优化退化建模</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多模态框架</w:t>
            </w:r>
          </w:p>
        </w:tc>
        <w:tc>
          <w:tcPr>
            <w:tcW w:type="dxa" w:w="2268"/>
          </w:tcPr>
          <w:p>
            <w:r>
              <w:rPr>
                <w:sz w:val="20"/>
              </w:rPr>
              <w:t>整合</w:t>
            </w:r>
          </w:p>
        </w:tc>
        <w:tc>
          <w:tcPr>
            <w:tcW w:type="dxa" w:w="2268"/>
          </w:tcPr>
          <w:p>
            <w:r>
              <w:rPr>
                <w:sz w:val="20"/>
              </w:rPr>
              <w:t>历史车辆数据</w:t>
            </w:r>
          </w:p>
        </w:tc>
      </w:tr>
      <w:tr>
        <w:tc>
          <w:tcPr>
            <w:tcW w:type="dxa" w:w="850"/>
          </w:tcPr>
          <w:p>
            <w:r>
              <w:rPr>
                <w:sz w:val="20"/>
              </w:rPr>
              <w:t>2</w:t>
            </w:r>
          </w:p>
        </w:tc>
        <w:tc>
          <w:tcPr>
            <w:tcW w:type="dxa" w:w="2268"/>
          </w:tcPr>
          <w:p>
            <w:r>
              <w:rPr>
                <w:sz w:val="20"/>
              </w:rPr>
              <w:t>历史车辆数据</w:t>
            </w:r>
          </w:p>
        </w:tc>
        <w:tc>
          <w:tcPr>
            <w:tcW w:type="dxa" w:w="2268"/>
          </w:tcPr>
          <w:p>
            <w:r>
              <w:rPr>
                <w:sz w:val="20"/>
              </w:rPr>
              <w:t>驱动</w:t>
            </w:r>
          </w:p>
        </w:tc>
        <w:tc>
          <w:tcPr>
            <w:tcW w:type="dxa" w:w="2268"/>
          </w:tcPr>
          <w:p>
            <w:r>
              <w:rPr>
                <w:sz w:val="20"/>
              </w:rPr>
              <w:t>多传感器系统</w:t>
            </w:r>
          </w:p>
        </w:tc>
      </w:tr>
      <w:tr>
        <w:tc>
          <w:tcPr>
            <w:tcW w:type="dxa" w:w="850"/>
          </w:tcPr>
          <w:p>
            <w:r>
              <w:rPr>
                <w:sz w:val="20"/>
              </w:rPr>
              <w:t>3</w:t>
            </w:r>
          </w:p>
        </w:tc>
        <w:tc>
          <w:tcPr>
            <w:tcW w:type="dxa" w:w="2268"/>
          </w:tcPr>
          <w:p>
            <w:r>
              <w:rPr>
                <w:sz w:val="20"/>
              </w:rPr>
              <w:t>多传感器系统</w:t>
            </w:r>
          </w:p>
        </w:tc>
        <w:tc>
          <w:tcPr>
            <w:tcW w:type="dxa" w:w="2268"/>
          </w:tcPr>
          <w:p>
            <w:r>
              <w:rPr>
                <w:sz w:val="20"/>
              </w:rPr>
              <w:t>联合估计</w:t>
            </w:r>
          </w:p>
        </w:tc>
        <w:tc>
          <w:tcPr>
            <w:tcW w:type="dxa" w:w="2268"/>
          </w:tcPr>
          <w:p>
            <w:r>
              <w:rPr>
                <w:sz w:val="20"/>
              </w:rPr>
              <w:t>电池健康状态</w:t>
            </w:r>
          </w:p>
        </w:tc>
      </w:tr>
    </w:tbl>
    <w:p/>
    <w:p>
      <w:r>
        <w:rPr>
          <w:b/>
        </w:rPr>
        <w:t xml:space="preserve">二级总结: </w:t>
      </w:r>
      <w:r/>
    </w:p>
    <w:p>
      <w:pPr>
        <w:pStyle w:val="ListBullet"/>
        <w:ind w:left="850"/>
      </w:pPr>
      <w:r>
        <w:t>多模态框架通过整合历史车辆数据与多传感器系统协同机制，将动力与电气工程中的电池健康评估转化为可联合估计的建模问题</w:t>
      </w:r>
    </w:p>
    <w:p>
      <w:pPr>
        <w:pStyle w:val="ListBullet"/>
        <w:ind w:left="850"/>
      </w:pPr>
      <w:r>
        <w:t>电池管理系统通过电化学阻抗谱解析退化模式的材料科学特征，将电化学机理转化为可量化的健康状态评估指标</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多模态框架</w:t>
            </w:r>
          </w:p>
        </w:tc>
        <w:tc>
          <w:tcPr>
            <w:tcW w:type="dxa" w:w="2268"/>
          </w:tcPr>
          <w:p>
            <w:r>
              <w:rPr>
                <w:sz w:val="20"/>
              </w:rPr>
              <w:t>影响</w:t>
            </w:r>
          </w:p>
        </w:tc>
        <w:tc>
          <w:tcPr>
            <w:tcW w:type="dxa" w:w="2268"/>
          </w:tcPr>
          <w:p>
            <w:r>
              <w:rPr>
                <w:sz w:val="20"/>
              </w:rPr>
              <w:t>电池健康状态</w:t>
            </w:r>
          </w:p>
        </w:tc>
      </w:tr>
      <w:tr>
        <w:tc>
          <w:tcPr>
            <w:tcW w:type="dxa" w:w="850"/>
          </w:tcPr>
          <w:p>
            <w:r>
              <w:rPr>
                <w:sz w:val="20"/>
              </w:rPr>
              <w:t>2</w:t>
            </w:r>
          </w:p>
        </w:tc>
        <w:tc>
          <w:tcPr>
            <w:tcW w:type="dxa" w:w="2268"/>
          </w:tcPr>
          <w:p>
            <w:r>
              <w:rPr>
                <w:sz w:val="20"/>
              </w:rPr>
              <w:t>电池健康状态</w:t>
            </w:r>
          </w:p>
        </w:tc>
        <w:tc>
          <w:tcPr>
            <w:tcW w:type="dxa" w:w="2268"/>
          </w:tcPr>
          <w:p>
            <w:r>
              <w:rPr>
                <w:sz w:val="20"/>
              </w:rPr>
              <w:t>导致</w:t>
            </w:r>
          </w:p>
        </w:tc>
        <w:tc>
          <w:tcPr>
            <w:tcW w:type="dxa" w:w="2268"/>
          </w:tcPr>
          <w:p>
            <w:r>
              <w:rPr>
                <w:sz w:val="20"/>
              </w:rPr>
              <w:t>多传感器系统</w:t>
            </w:r>
          </w:p>
        </w:tc>
      </w:tr>
      <w:tr>
        <w:tc>
          <w:tcPr>
            <w:tcW w:type="dxa" w:w="850"/>
          </w:tcPr>
          <w:p>
            <w:r>
              <w:rPr>
                <w:sz w:val="20"/>
              </w:rPr>
              <w:t>3</w:t>
            </w:r>
          </w:p>
        </w:tc>
        <w:tc>
          <w:tcPr>
            <w:tcW w:type="dxa" w:w="2268"/>
          </w:tcPr>
          <w:p>
            <w:r>
              <w:rPr>
                <w:sz w:val="20"/>
              </w:rPr>
              <w:t>多传感器系统</w:t>
            </w:r>
          </w:p>
        </w:tc>
        <w:tc>
          <w:tcPr>
            <w:tcW w:type="dxa" w:w="2268"/>
          </w:tcPr>
          <w:p>
            <w:r>
              <w:rPr>
                <w:sz w:val="20"/>
              </w:rPr>
              <w:t>促进</w:t>
            </w:r>
          </w:p>
        </w:tc>
        <w:tc>
          <w:tcPr>
            <w:tcW w:type="dxa" w:w="2268"/>
          </w:tcPr>
          <w:p>
            <w:r>
              <w:rPr>
                <w:sz w:val="20"/>
              </w:rPr>
              <w:t>电池管理系统</w:t>
            </w:r>
          </w:p>
        </w:tc>
      </w:tr>
    </w:tbl>
    <w:p/>
    <w:p>
      <w:r>
        <w:rPr>
          <w:b/>
        </w:rPr>
        <w:t xml:space="preserve">三级总结: </w:t>
      </w:r>
      <w:r/>
    </w:p>
    <w:p>
      <w:pPr>
        <w:pStyle w:val="ListBullet"/>
        <w:ind w:left="850"/>
      </w:pPr>
      <w:r>
        <w:t>通过多模态框架整合电池管理系统与多传感器系统，实现电池健康状态与充电状态的联合估计</w:t>
      </w:r>
    </w:p>
    <w:p>
      <w:pPr>
        <w:pStyle w:val="ListBullet"/>
        <w:ind w:left="850"/>
      </w:pPr>
      <w:r>
        <w:t>基于历史车辆数据解析锂离子电池的非线性时变特性，揭示单体间差异导致的退化机制</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High-entropy alloy enables multi-path electron synergism and lattice oxygen acti...</w:t>
      </w:r>
    </w:p>
    <w:p>
      <w:r>
        <w:rPr>
          <w:b/>
        </w:rPr>
        <w:t xml:space="preserve">图谱规模: </w:t>
      </w:r>
      <w:r>
        <w:t>27 个节点, 24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0.1667</w:t>
            </w:r>
          </w:p>
        </w:tc>
      </w:tr>
      <w:tr>
        <w:tc>
          <w:tcPr>
            <w:tcW w:type="dxa" w:w="3402"/>
          </w:tcPr>
          <w:p>
            <w:r>
              <w:rPr>
                <w:sz w:val="20"/>
              </w:rPr>
              <w:t>coverage</w:t>
            </w:r>
          </w:p>
        </w:tc>
        <w:tc>
          <w:tcPr>
            <w:tcW w:type="dxa" w:w="2268"/>
          </w:tcPr>
          <w:p>
            <w:r>
              <w:rPr>
                <w:sz w:val="20"/>
              </w:rPr>
              <w:t>0.4815</w:t>
            </w:r>
          </w:p>
        </w:tc>
      </w:tr>
      <w:tr>
        <w:tc>
          <w:tcPr>
            <w:tcW w:type="dxa" w:w="3402"/>
          </w:tcPr>
          <w:p>
            <w:r>
              <w:rPr>
                <w:sz w:val="20"/>
              </w:rPr>
              <w:t>bridging_score</w:t>
            </w:r>
          </w:p>
        </w:tc>
        <w:tc>
          <w:tcPr>
            <w:tcW w:type="dxa" w:w="2268"/>
          </w:tcPr>
          <w:p>
            <w:r>
              <w:rPr>
                <w:sz w:val="20"/>
              </w:rPr>
              <w:t>0.5217</w:t>
            </w:r>
          </w:p>
        </w:tc>
      </w:tr>
      <w:tr>
        <w:tc>
          <w:tcPr>
            <w:tcW w:type="dxa" w:w="3402"/>
          </w:tcPr>
          <w:p>
            <w:r>
              <w:rPr>
                <w:sz w:val="20"/>
              </w:rPr>
              <w:t>rao_stirling_diversity</w:t>
            </w:r>
          </w:p>
        </w:tc>
        <w:tc>
          <w:tcPr>
            <w:tcW w:type="dxa" w:w="2268"/>
          </w:tcPr>
          <w:p>
            <w:r>
              <w:rPr>
                <w:sz w:val="20"/>
              </w:rPr>
              <w:t>0.2217</w:t>
            </w:r>
          </w:p>
        </w:tc>
      </w:tr>
      <w:tr>
        <w:tc>
          <w:tcPr>
            <w:tcW w:type="dxa" w:w="3402"/>
          </w:tcPr>
          <w:p>
            <w:r>
              <w:rPr>
                <w:sz w:val="20"/>
              </w:rPr>
              <w:t>embedding_bridging</w:t>
            </w:r>
          </w:p>
        </w:tc>
        <w:tc>
          <w:tcPr>
            <w:tcW w:type="dxa" w:w="2268"/>
          </w:tcPr>
          <w:p>
            <w:r>
              <w:rPr>
                <w:sz w:val="20"/>
              </w:rPr>
              <w:t>0.0000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Leaf-based energy harvesting and storage utilizing hygroscopic iron hydrogel for...</w:t>
      </w:r>
    </w:p>
    <w:p>
      <w:r>
        <w:rPr>
          <w:b/>
        </w:rPr>
        <w:t xml:space="preserve">图谱规模: </w:t>
      </w:r>
      <w:r>
        <w:t>33 个节点, 23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0.0625</w:t>
            </w:r>
          </w:p>
        </w:tc>
      </w:tr>
      <w:tr>
        <w:tc>
          <w:tcPr>
            <w:tcW w:type="dxa" w:w="3402"/>
          </w:tcPr>
          <w:p>
            <w:r>
              <w:rPr>
                <w:sz w:val="20"/>
              </w:rPr>
              <w:t>coverage</w:t>
            </w:r>
          </w:p>
        </w:tc>
        <w:tc>
          <w:tcPr>
            <w:tcW w:type="dxa" w:w="2268"/>
          </w:tcPr>
          <w:p>
            <w:r>
              <w:rPr>
                <w:sz w:val="20"/>
              </w:rPr>
              <w:t>0.4545</w:t>
            </w:r>
          </w:p>
        </w:tc>
      </w:tr>
      <w:tr>
        <w:tc>
          <w:tcPr>
            <w:tcW w:type="dxa" w:w="3402"/>
          </w:tcPr>
          <w:p>
            <w:r>
              <w:rPr>
                <w:sz w:val="20"/>
              </w:rPr>
              <w:t>bridging_score</w:t>
            </w:r>
          </w:p>
        </w:tc>
        <w:tc>
          <w:tcPr>
            <w:tcW w:type="dxa" w:w="2268"/>
          </w:tcPr>
          <w:p>
            <w:r>
              <w:rPr>
                <w:sz w:val="20"/>
              </w:rPr>
              <w:t>0.3889</w:t>
            </w:r>
          </w:p>
        </w:tc>
      </w:tr>
      <w:tr>
        <w:tc>
          <w:tcPr>
            <w:tcW w:type="dxa" w:w="3402"/>
          </w:tcPr>
          <w:p>
            <w:r>
              <w:rPr>
                <w:sz w:val="20"/>
              </w:rPr>
              <w:t>rao_stirling_diversity</w:t>
            </w:r>
          </w:p>
        </w:tc>
        <w:tc>
          <w:tcPr>
            <w:tcW w:type="dxa" w:w="2268"/>
          </w:tcPr>
          <w:p>
            <w:r>
              <w:rPr>
                <w:sz w:val="20"/>
              </w:rPr>
              <w:t>0.1874</w:t>
            </w:r>
          </w:p>
        </w:tc>
      </w:tr>
      <w:tr>
        <w:tc>
          <w:tcPr>
            <w:tcW w:type="dxa" w:w="3402"/>
          </w:tcPr>
          <w:p>
            <w:r>
              <w:rPr>
                <w:sz w:val="20"/>
              </w:rPr>
              <w:t>embedding_bridging</w:t>
            </w:r>
          </w:p>
        </w:tc>
        <w:tc>
          <w:tcPr>
            <w:tcW w:type="dxa" w:w="2268"/>
          </w:tcPr>
          <w:p>
            <w:r>
              <w:rPr>
                <w:sz w:val="20"/>
              </w:rPr>
              <w:t>0.0000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Multi-modal framework for battery state of health evaluation using open-source e...</w:t>
      </w:r>
    </w:p>
    <w:p>
      <w:r>
        <w:rPr>
          <w:b/>
        </w:rPr>
        <w:t xml:space="preserve">图谱规模: </w:t>
      </w:r>
      <w:r>
        <w:t>23 个节点, 31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0.2857</w:t>
            </w:r>
          </w:p>
        </w:tc>
      </w:tr>
      <w:tr>
        <w:tc>
          <w:tcPr>
            <w:tcW w:type="dxa" w:w="3402"/>
          </w:tcPr>
          <w:p>
            <w:r>
              <w:rPr>
                <w:sz w:val="20"/>
              </w:rPr>
              <w:t>coverage</w:t>
            </w:r>
          </w:p>
        </w:tc>
        <w:tc>
          <w:tcPr>
            <w:tcW w:type="dxa" w:w="2268"/>
          </w:tcPr>
          <w:p>
            <w:r>
              <w:rPr>
                <w:sz w:val="20"/>
              </w:rPr>
              <w:t>0.6522</w:t>
            </w:r>
          </w:p>
        </w:tc>
      </w:tr>
      <w:tr>
        <w:tc>
          <w:tcPr>
            <w:tcW w:type="dxa" w:w="3402"/>
          </w:tcPr>
          <w:p>
            <w:r>
              <w:rPr>
                <w:sz w:val="20"/>
              </w:rPr>
              <w:t>bridging_score</w:t>
            </w:r>
          </w:p>
        </w:tc>
        <w:tc>
          <w:tcPr>
            <w:tcW w:type="dxa" w:w="2268"/>
          </w:tcPr>
          <w:p>
            <w:r>
              <w:rPr>
                <w:sz w:val="20"/>
              </w:rPr>
              <w:t>0.7333</w:t>
            </w:r>
          </w:p>
        </w:tc>
      </w:tr>
      <w:tr>
        <w:tc>
          <w:tcPr>
            <w:tcW w:type="dxa" w:w="3402"/>
          </w:tcPr>
          <w:p>
            <w:r>
              <w:rPr>
                <w:sz w:val="20"/>
              </w:rPr>
              <w:t>rao_stirling_diversity</w:t>
            </w:r>
          </w:p>
        </w:tc>
        <w:tc>
          <w:tcPr>
            <w:tcW w:type="dxa" w:w="2268"/>
          </w:tcPr>
          <w:p>
            <w:r>
              <w:rPr>
                <w:sz w:val="20"/>
              </w:rPr>
              <w:t>0.2060</w:t>
            </w:r>
          </w:p>
        </w:tc>
      </w:tr>
      <w:tr>
        <w:tc>
          <w:tcPr>
            <w:tcW w:type="dxa" w:w="3402"/>
          </w:tcPr>
          <w:p>
            <w:r>
              <w:rPr>
                <w:sz w:val="20"/>
              </w:rPr>
              <w:t>embedding_bridging</w:t>
            </w:r>
          </w:p>
        </w:tc>
        <w:tc>
          <w:tcPr>
            <w:tcW w:type="dxa" w:w="2268"/>
          </w:tcPr>
          <w:p>
            <w:r>
              <w:rPr>
                <w:sz w:val="20"/>
              </w:rPr>
              <w:t>0.0000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材料科学, 动力与电气工程</w:t>
      </w:r>
    </w:p>
    <w:p>
      <w:r>
        <w:rPr>
          <w:b/>
        </w:rPr>
        <w:t xml:space="preserve">GT 术语数: </w:t>
      </w:r>
      <w:r>
        <w:t>27</w:t>
      </w:r>
    </w:p>
    <w:p>
      <w:r>
        <w:rPr>
          <w:b/>
        </w:rPr>
        <w:t xml:space="preserve">GT 关系数: </w:t>
      </w:r>
      <w:r>
        <w:t>7</w:t>
      </w:r>
    </w:p>
    <w:p>
      <w:r>
        <w:rPr>
          <w:b/>
        </w:rPr>
        <w:t xml:space="preserve">GT 路径数: </w:t>
      </w:r>
      <w:r>
        <w:t>6</w:t>
      </w:r>
    </w:p>
    <w:p/>
    <w:p>
      <w:pPr>
        <w:pStyle w:val="Heading3"/>
      </w:pPr>
      <w:r>
        <w:t>样例 2</w:t>
      </w:r>
    </w:p>
    <w:p>
      <w:r>
        <w:rPr>
          <w:b/>
        </w:rPr>
        <w:t xml:space="preserve">标题: </w:t>
      </w:r>
      <w:r>
        <w:t>Leaf-based energy harvesting and storage utilizing hygroscopic iron hydrogel for continuous power generation</w:t>
      </w:r>
    </w:p>
    <w:p>
      <w:r>
        <w:rPr>
          <w:b/>
        </w:rPr>
        <w:t xml:space="preserve">主学科: </w:t>
      </w:r>
      <w:r>
        <w:t>材料科学</w:t>
      </w:r>
    </w:p>
    <w:p>
      <w:r>
        <w:rPr>
          <w:b/>
        </w:rPr>
        <w:t xml:space="preserve">辅学科: </w:t>
      </w:r>
      <w:r>
        <w:t>能源科学技术, 化学</w:t>
      </w:r>
    </w:p>
    <w:p>
      <w:r>
        <w:rPr>
          <w:b/>
        </w:rPr>
        <w:t xml:space="preserve">GT 术语数: </w:t>
      </w:r>
      <w:r>
        <w:t>30</w:t>
      </w:r>
    </w:p>
    <w:p>
      <w:r>
        <w:rPr>
          <w:b/>
        </w:rPr>
        <w:t xml:space="preserve">GT 关系数: </w:t>
      </w:r>
      <w:r>
        <w:t>10</w:t>
      </w:r>
    </w:p>
    <w:p>
      <w:r>
        <w:rPr>
          <w:b/>
        </w:rPr>
        <w:t xml:space="preserve">GT 路径数: </w:t>
      </w:r>
      <w:r>
        <w:t>7</w:t>
      </w:r>
    </w:p>
    <w:p/>
    <w:p>
      <w:pPr>
        <w:pStyle w:val="Heading3"/>
      </w:pPr>
      <w:r>
        <w:t>样例 3</w:t>
      </w:r>
    </w:p>
    <w:p>
      <w:r>
        <w:rPr>
          <w:b/>
        </w:rPr>
        <w:t xml:space="preserve">标题: </w:t>
      </w:r>
      <w:r>
        <w:t>Multi-modal framework for battery state of health evaluation using open-source electric vehicle data</w:t>
      </w:r>
    </w:p>
    <w:p>
      <w:r>
        <w:rPr>
          <w:b/>
        </w:rPr>
        <w:t xml:space="preserve">主学科: </w:t>
      </w:r>
      <w:r>
        <w:t>计算机科学技术</w:t>
      </w:r>
    </w:p>
    <w:p>
      <w:r>
        <w:rPr>
          <w:b/>
        </w:rPr>
        <w:t xml:space="preserve">辅学科: </w:t>
      </w:r>
      <w:r>
        <w:t>动力与电气工程, 材料科学</w:t>
      </w:r>
    </w:p>
    <w:p>
      <w:r>
        <w:rPr>
          <w:b/>
        </w:rPr>
        <w:t xml:space="preserve">GT 术语数: </w:t>
      </w:r>
      <w:r>
        <w:t>31</w:t>
      </w:r>
    </w:p>
    <w:p>
      <w:r>
        <w:rPr>
          <w:b/>
        </w:rPr>
        <w:t xml:space="preserve">GT 关系数: </w:t>
      </w:r>
      <w:r>
        <w:t>11</w:t>
      </w:r>
    </w:p>
    <w:p>
      <w:r>
        <w:rPr>
          <w:b/>
        </w:rPr>
        <w:t xml:space="preserve">GT 路径数: </w:t>
      </w:r>
      <w:r>
        <w:t>3</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Engineered PW12-polyoxometalate docked Fe sites on CoFe hydroxide anode for durable seawater electro...</w:t>
      </w:r>
    </w:p>
    <w:p>
      <w:r>
        <w:rPr>
          <w:b/>
        </w:rPr>
        <w:t xml:space="preserve">主学科: </w:t>
      </w:r>
      <w:r>
        <w:t>化学</w:t>
      </w:r>
    </w:p>
    <w:p>
      <w:r>
        <w:rPr>
          <w:b/>
        </w:rPr>
        <w:t xml:space="preserve">耗时: </w:t>
      </w:r>
      <w:r>
        <w:t>22.6 秒</w:t>
      </w:r>
    </w:p>
    <w:p>
      <w:r>
        <w:rPr>
          <w:b/>
        </w:rPr>
        <w:t xml:space="preserve">生成假设: </w:t>
      </w:r>
      <w:r/>
    </w:p>
    <w:p>
      <w:pPr>
        <w:spacing w:before="0" w:after="0" w:line="276" w:lineRule="auto"/>
        <w:ind w:left="567"/>
      </w:pPr>
      <w:r>
        <w:rPr>
          <w:rFonts w:ascii="Consolas" w:hAnsi="Consolas"/>
          <w:color w:val="2D2D2D"/>
          <w:sz w:val="18"/>
          <w:shd w:val="clear" w:color="auto" w:fill="F2F2F2"/>
        </w:rPr>
        <w:t>Hypothesis: 采用梯度多孔结构的过渡金属碳化物（如Mo₂C）与石墨烯复合催化剂，通过精确调控孔径分布（5-50 nm）和表面官能团（引入-COOH和-OH基团），可在模拟海水电解环境中实现氢氧化反应（HER）活性位点的分级暴露与氯氧化副反应的定向抑制。该催化剂设计可通过原位X射线吸收谱（XAS）验证孔结构动态演变，利用微流控电解池定量表征氯气泡在不同孔径区域的成核行为，最终在1.5 M NaCl溶液中（pH=8.2，25℃）实现超过800小时的电流密度衰减低于10%（10 mA/cm²基准），其析氢过电位较传统Pt/C催化剂降低200 mV。</w:t>
      </w:r>
    </w:p>
    <w:p/>
    <w:p>
      <w:pPr>
        <w:pStyle w:val="Heading3"/>
      </w:pPr>
      <w:r>
        <w:t>P2 样例</w:t>
      </w:r>
    </w:p>
    <w:p>
      <w:r>
        <w:rPr>
          <w:b/>
        </w:rPr>
        <w:t xml:space="preserve">论文: </w:t>
      </w:r>
      <w:r>
        <w:t>Engineered PW12-polyoxometalate docked Fe sites on CoFe hydroxide anode for durable seawater electro...</w:t>
      </w:r>
    </w:p>
    <w:p>
      <w:r>
        <w:rPr>
          <w:b/>
        </w:rPr>
        <w:t xml:space="preserve">主学科: </w:t>
      </w:r>
      <w:r>
        <w:t>化学</w:t>
      </w:r>
    </w:p>
    <w:p>
      <w:r>
        <w:rPr>
          <w:b/>
        </w:rPr>
        <w:t xml:space="preserve">耗时: </w:t>
      </w:r>
      <w:r>
        <w:t>34.1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通过跨学科融合材料表面工程与电化学动力学调控，设计具有多级功能化的CoFe基阳极催化剂（如PW12-POM配位修饰），可协同实现钴活性中心电子结构优化、OH⁻/Cl⁻吸附选择性调控及金属位点腐蚀抑制，从而突破高电流密度下海水电解效率与稳定性的平衡瓶颈。该策略将材料科学中的原子尺度缺陷工程、化学工程中的多相界面传质优化及量子化学计算的反应路径预测相结合，为开发耐腐蚀、高活性的阳极体系提供普适性框架。</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L2 Hypotheses:  </w:t>
      </w:r>
    </w:p>
    <w:p>
      <w:pPr>
        <w:spacing w:before="0" w:after="0" w:line="276" w:lineRule="auto"/>
        <w:ind w:left="567"/>
      </w:pPr>
      <w:r>
        <w:rPr>
          <w:rFonts w:ascii="Consolas" w:hAnsi="Consolas"/>
          <w:color w:val="2D2D2D"/>
          <w:sz w:val="18"/>
          <w:shd w:val="clear" w:color="auto" w:fill="F2F2F2"/>
        </w:rPr>
        <w:t xml:space="preserve">- Q1: 基于层状双氢氧化物（LDH）的拓扑缺陷调控与动态电位窗口优化，可构建具有梯度活性位点分布的三维多孔阳极结构。通过引入POM-金属配位桥联效应，结合电解液流速/温度等操作参数的智能调控，有望在高电流密度（&gt;1 A cm⁻²）下同步实现OH⁻扩散动力学增强（TOF&gt;5.0 s⁻¹）与局部Cl⁻富集抑制（腐蚀电流密度&lt;10 μA cm⁻²），从而突破传统LDH阳极的性能衰减极限。  </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Q2: 通过融合第一性原理分子动力学（AIMD）模拟与原位X射线吸收谱（XAS）技术，可揭示Fe位点配位环境对多尺度腐蚀机制的调控规律。假设建立包含界面电荷转移、Cl⁻配位溶解能垒及POM屏蔽效应的三维理论模型，结合加速老化实验中金属溶解速率（ICP-MS定量）与表面重构行为（原位Raman/XPS）的关联性分析，将证实配位不饱和Fe位点的电子局域化程度与阳极寿命（&gt;1000 h）存在非线性依赖关系，为抗腐蚀材料设计提供关键理论参数。</w:t>
      </w:r>
    </w:p>
    <w:p/>
    <w:p>
      <w:pPr>
        <w:pStyle w:val="Heading3"/>
      </w:pPr>
      <w:r>
        <w:t>P3 样例</w:t>
      </w:r>
    </w:p>
    <w:p>
      <w:r>
        <w:rPr>
          <w:b/>
        </w:rPr>
        <w:t xml:space="preserve">论文: </w:t>
      </w:r>
      <w:r>
        <w:t>Engineered PW12-polyoxometalate docked Fe sites on CoFe hydroxide anode for durable seawater electro...</w:t>
      </w:r>
    </w:p>
    <w:p>
      <w:r>
        <w:rPr>
          <w:b/>
        </w:rPr>
        <w:t xml:space="preserve">主学科: </w:t>
      </w:r>
      <w:r>
        <w:t>化学</w:t>
      </w:r>
    </w:p>
    <w:p>
      <w:r>
        <w:rPr>
          <w:b/>
        </w:rPr>
        <w:t xml:space="preserve">耗时: </w:t>
      </w:r>
      <w:r>
        <w:t>39.8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L1 Hypothesis:  </w:t>
      </w:r>
    </w:p>
    <w:p>
      <w:pPr>
        <w:spacing w:before="0" w:after="0" w:line="276" w:lineRule="auto"/>
        <w:ind w:left="567"/>
      </w:pPr>
      <w:r>
        <w:rPr>
          <w:rFonts w:ascii="Consolas" w:hAnsi="Consolas"/>
          <w:color w:val="2D2D2D"/>
          <w:sz w:val="18"/>
          <w:shd w:val="clear" w:color="auto" w:fill="F2F2F2"/>
        </w:rPr>
        <w:t>化学 (磷钨酸盐电子结构调制) 与 材料科学 (层状双氢氧化物结构稳定性) 的协同作用可通过构建"动态双功能界面"实现海水电解效率与稳定性的同步提升。具体机制为：磷钨酸盐(PW₁₂-POM)通过静电相互作用选择性锚定在CoFe氢氧化物阳极表面缺陷位点，形成具有梯度电荷分布的阴离子富集层，该结构既增强Co活性中心对OH⁻的吸附能(ΔE_ads &lt; -0.5 eV)，又通过Fe-POM配位键的定向极化效应抑制Cl⁻在次表面的聚集，从而在化学工程层面实现安培级电流密度(&gt;1 A/cm²)下析氧反应(OER)选择性&gt;95%且金属浸出速率&lt;0.1 μg/cm²·h的突破。</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L2 Hypotheses:  </w:t>
      </w:r>
    </w:p>
    <w:p>
      <w:pPr>
        <w:spacing w:before="0" w:after="0" w:line="276" w:lineRule="auto"/>
        <w:ind w:left="567"/>
      </w:pPr>
      <w:r>
        <w:rPr>
          <w:rFonts w:ascii="Consolas" w:hAnsi="Consolas"/>
          <w:color w:val="2D2D2D"/>
          <w:sz w:val="18"/>
          <w:shd w:val="clear" w:color="auto" w:fill="F2F2F2"/>
        </w:rPr>
        <w:t xml:space="preserve">- Q1:  </w:t>
      </w:r>
    </w:p>
    <w:p>
      <w:pPr>
        <w:spacing w:before="0" w:after="0" w:line="276" w:lineRule="auto"/>
        <w:ind w:left="567"/>
      </w:pPr>
      <w:r>
        <w:rPr>
          <w:rFonts w:ascii="Consolas" w:hAnsi="Consolas"/>
          <w:color w:val="2D2D2D"/>
          <w:sz w:val="18"/>
          <w:shd w:val="clear" w:color="auto" w:fill="F2F2F2"/>
        </w:rPr>
        <w:t xml:space="preserve">化学 (表面氯固定层) 与 化学工程 (电解质流动动力学) 的耦合可通过"界面传质-反应"协同模型优化阳极性能。假设在层状双氢氧化物基体中构筑三维分级孔道结构(孔径分布：微孔&lt;2nm/介孔2-50nm)，结合电解液流速调控(Reynolds数&gt;4000)，可使Cl⁻在催化剂表面的扩散活化能降低0.3-0.5 eV，同时促进OH⁻在Co活性位点的周转速率(k_OH &gt; 1.2 eV⁻¹s⁻¹)，从而在1.8 A/cm²电流密度下保持&gt;80%的氯氧化反应抑制效率。  </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 Q2:  </w:t>
      </w:r>
    </w:p>
    <w:p>
      <w:pPr>
        <w:spacing w:before="0" w:after="0" w:line="276" w:lineRule="auto"/>
        <w:ind w:left="567"/>
      </w:pPr>
      <w:r>
        <w:rPr>
          <w:rFonts w:ascii="Consolas" w:hAnsi="Consolas"/>
          <w:color w:val="2D2D2D"/>
          <w:sz w:val="18"/>
          <w:shd w:val="clear" w:color="auto" w:fill="F2F2F2"/>
        </w:rPr>
        <w:t>材料科学 (物理屏障层厚度) 与 理论计算 (d带中心位移) 的关联可通过"原子层沉积-原位XPS"联用技术验证。提出当PW₁₂-POM修饰层厚度控制在1.5-2.0 nm时，Fe 3d轨道与W 5d轨道的杂化将导致Co位点d带中心负移0.25 eV，这种电子结构变化可通过同步辐射XANES谱(ΔE &gt; 0.5 eV)检测，并与加速腐蚀实验(5000 h模拟工况)中的金属流失量(Fe&lt;5%, Co&lt;2%)呈线性相关。</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L3 Hypotheses:  ...</w:t>
      </w:r>
    </w:p>
    <w:p/>
    <w:p>
      <w:pPr>
        <w:pStyle w:val="Heading3"/>
      </w:pPr>
      <w:r>
        <w:t>P4 样例</w:t>
      </w:r>
    </w:p>
    <w:p>
      <w:r>
        <w:rPr>
          <w:b/>
        </w:rPr>
        <w:t xml:space="preserve">论文: </w:t>
      </w:r>
      <w:r>
        <w:t>Engineered PW12-polyoxometalate docked Fe sites on CoFe hydroxide anode for durable seawater electro...</w:t>
      </w:r>
    </w:p>
    <w:p>
      <w:r>
        <w:rPr>
          <w:b/>
        </w:rPr>
        <w:t xml:space="preserve">主学科: </w:t>
      </w:r>
      <w:r>
        <w:t>化学</w:t>
      </w:r>
    </w:p>
    <w:p>
      <w:r>
        <w:rPr>
          <w:b/>
        </w:rPr>
        <w:t xml:space="preserve">耗时: </w:t>
      </w:r>
      <w:r>
        <w:t>62.0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L1 Hypothesis:  </w:t>
      </w:r>
    </w:p>
    <w:p>
      <w:pPr>
        <w:spacing w:before="0" w:after="0" w:line="276" w:lineRule="auto"/>
        <w:ind w:left="567"/>
      </w:pPr>
      <w:r>
        <w:rPr>
          <w:rFonts w:ascii="Consolas" w:hAnsi="Consolas"/>
          <w:color w:val="2D2D2D"/>
          <w:sz w:val="18"/>
          <w:shd w:val="clear" w:color="auto" w:fill="F2F2F2"/>
        </w:rPr>
        <w:t xml:space="preserve">hypothesis: Integrating transition metal-doped polyoxometalates with nanostructured anion-rich interfacial layers will synergistically enhance Cl⁻/OH⁻ selectivity and corrosion resistance in seawater electrolysis by simultaneously engineering surface electronic states and electrostatic repulsion mechanisms.  </w:t>
      </w:r>
    </w:p>
    <w:p>
      <w:pPr>
        <w:spacing w:before="0" w:after="0" w:line="276" w:lineRule="auto"/>
        <w:ind w:left="567"/>
      </w:pPr>
      <w:r>
        <w:rPr>
          <w:rFonts w:ascii="Consolas" w:hAnsi="Consolas"/>
          <w:color w:val="2D2D2D"/>
          <w:sz w:val="18"/>
          <w:shd w:val="clear" w:color="auto" w:fill="F2F2F2"/>
        </w:rPr>
        <w:t xml:space="preserve">reasoning:  </w:t>
      </w:r>
    </w:p>
    <w:p>
      <w:pPr>
        <w:spacing w:before="0" w:after="0" w:line="276" w:lineRule="auto"/>
        <w:ind w:left="567"/>
      </w:pPr>
      <w:r>
        <w:rPr>
          <w:rFonts w:ascii="Consolas" w:hAnsi="Consolas"/>
          <w:color w:val="2D2D2D"/>
          <w:sz w:val="18"/>
          <w:shd w:val="clear" w:color="auto" w:fill="F2F2F2"/>
        </w:rPr>
        <w:t xml:space="preserve">1. Premise: PW12-POM modifies Co electronic structure (Chemistry) while anion-rich surfaces repel Cl⁻ via electrostatics (Materials Science)  </w:t>
      </w:r>
    </w:p>
    <w:p>
      <w:pPr>
        <w:spacing w:before="0" w:after="0" w:line="276" w:lineRule="auto"/>
        <w:ind w:left="567"/>
      </w:pPr>
      <w:r>
        <w:rPr>
          <w:rFonts w:ascii="Consolas" w:hAnsi="Consolas"/>
          <w:color w:val="2D2D2D"/>
          <w:sz w:val="18"/>
          <w:shd w:val="clear" w:color="auto" w:fill="F2F2F2"/>
        </w:rPr>
        <w:t xml:space="preserve">2. Novel connection: Introducing heterometal-doped POM analogs (e.g., Mo/W mixed) could create gradient charge distributions  </w:t>
      </w:r>
    </w:p>
    <w:p>
      <w:pPr>
        <w:spacing w:before="0" w:after="0" w:line="276" w:lineRule="auto"/>
        <w:ind w:left="567"/>
      </w:pPr>
      <w:r>
        <w:rPr>
          <w:rFonts w:ascii="Consolas" w:hAnsi="Consolas"/>
          <w:color w:val="2D2D2D"/>
          <w:sz w:val="18"/>
          <w:shd w:val="clear" w:color="auto" w:fill="F2F2F2"/>
        </w:rPr>
        <w:t xml:space="preserve">3. Synergistic mechanism: POM-induced interfacial electric fields + anion layer repulsion would form dual-barrier system  </w:t>
      </w:r>
    </w:p>
    <w:p>
      <w:pPr>
        <w:spacing w:before="0" w:after="0" w:line="276" w:lineRule="auto"/>
        <w:ind w:left="567"/>
      </w:pPr>
      <w:r>
        <w:rPr>
          <w:rFonts w:ascii="Consolas" w:hAnsi="Consolas"/>
          <w:color w:val="2D2D2D"/>
          <w:sz w:val="18"/>
          <w:shd w:val="clear" w:color="auto" w:fill="F2F2F2"/>
        </w:rPr>
        <w:t>4. Testable prediction: Dual-modified anodes will exhibit &gt;30% hig...</w:t>
      </w:r>
    </w:p>
    <w:p/>
    <w:p>
      <w:pPr>
        <w:pStyle w:val="Heading3"/>
      </w:pPr>
      <w:r>
        <w:t>P5 样例</w:t>
      </w:r>
    </w:p>
    <w:p>
      <w:r>
        <w:rPr>
          <w:b/>
        </w:rPr>
        <w:t xml:space="preserve">论文: </w:t>
      </w:r>
      <w:r>
        <w:t>Engineered PW12-polyoxometalate docked Fe sites on CoFe hydroxide anode for durable seawater electro...</w:t>
      </w:r>
    </w:p>
    <w:p>
      <w:r>
        <w:rPr>
          <w:b/>
        </w:rPr>
        <w:t xml:space="preserve">主学科: </w:t>
      </w:r>
      <w:r>
        <w:t>化学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磷钨酸盐 --[影响]--&gt; 钴铁氢氧化物阳极</w:t>
      </w:r>
    </w:p>
    <w:p>
      <w:pPr>
        <w:spacing w:before="0" w:after="0" w:line="276" w:lineRule="auto"/>
        <w:ind w:left="567"/>
      </w:pPr>
      <w:r>
        <w:rPr>
          <w:rFonts w:ascii="Consolas" w:hAnsi="Consolas"/>
          <w:color w:val="2D2D2D"/>
          <w:sz w:val="18"/>
          <w:shd w:val="clear" w:color="auto" w:fill="F2F2F2"/>
        </w:rPr>
        <w:t>[L1] 钴铁氢氧化物阳极 --[碱性海水氧化]--&gt; 碱性海水氧化</w:t>
      </w:r>
    </w:p>
    <w:p>
      <w:pPr>
        <w:spacing w:before="0" w:after="0" w:line="276" w:lineRule="auto"/>
        <w:ind w:left="567"/>
      </w:pPr>
      <w:r>
        <w:rPr>
          <w:rFonts w:ascii="Consolas" w:hAnsi="Consolas"/>
          <w:color w:val="2D2D2D"/>
          <w:sz w:val="18"/>
          <w:shd w:val="clear" w:color="auto" w:fill="F2F2F2"/>
        </w:rPr>
        <w:t>[L1] 碱性海水氧化 --[氯离子/氢氧根吸附]--&gt; 氯离子/氢氧根吸附</w:t>
      </w:r>
    </w:p>
    <w:p>
      <w:pPr>
        <w:spacing w:before="0" w:after="0" w:line="276" w:lineRule="auto"/>
        <w:ind w:left="567"/>
      </w:pPr>
      <w:r>
        <w:rPr>
          <w:rFonts w:ascii="Consolas" w:hAnsi="Consolas"/>
          <w:color w:val="2D2D2D"/>
          <w:sz w:val="18"/>
          <w:shd w:val="clear" w:color="auto" w:fill="F2F2F2"/>
        </w:rPr>
        <w:t>[L1] 理论计算 --[影响]--&gt; 离位/原位分析</w:t>
      </w:r>
    </w:p>
    <w:p>
      <w:pPr>
        <w:spacing w:before="0" w:after="0" w:line="276" w:lineRule="auto"/>
        <w:ind w:left="567"/>
      </w:pPr>
      <w:r>
        <w:rPr>
          <w:rFonts w:ascii="Consolas" w:hAnsi="Consolas"/>
          <w:color w:val="2D2D2D"/>
          <w:sz w:val="18"/>
          <w:shd w:val="clear" w:color="auto" w:fill="F2F2F2"/>
        </w:rPr>
        <w:t>[L1] 离位/原位分析 --[静电相互作用 ⁻]--&gt; 静电相互作用</w:t>
      </w:r>
    </w:p>
    <w:p>
      <w:pPr>
        <w:spacing w:before="0" w:after="0" w:line="276" w:lineRule="auto"/>
        <w:ind w:left="567"/>
      </w:pPr>
      <w:r>
        <w:rPr>
          <w:rFonts w:ascii="Consolas" w:hAnsi="Consolas"/>
          <w:color w:val="2D2D2D"/>
          <w:sz w:val="18"/>
          <w:shd w:val="clear" w:color="auto" w:fill="F2F2F2"/>
        </w:rPr>
        <w:t>[L1] 静电相互作用 --[金属位点 氯离子腐蚀]--&gt; 氯离子腐蚀</w:t>
      </w:r>
    </w:p>
    <w:p>
      <w:pPr>
        <w:spacing w:before="0" w:after="0" w:line="276" w:lineRule="auto"/>
        <w:ind w:left="567"/>
      </w:pPr>
      <w:r>
        <w:rPr>
          <w:rFonts w:ascii="Consolas" w:hAnsi="Consolas"/>
          <w:color w:val="2D2D2D"/>
          <w:sz w:val="18"/>
          <w:shd w:val="clear" w:color="auto" w:fill="F2F2F2"/>
        </w:rPr>
        <w:t>[L1] 磷钨酸盐 --[影响]--&gt; 金属浸出</w:t>
      </w:r>
    </w:p>
    <w:p>
      <w:pPr>
        <w:spacing w:before="0" w:after="0" w:line="276" w:lineRule="auto"/>
        <w:ind w:left="567"/>
      </w:pPr>
      <w:r>
        <w:rPr>
          <w:rFonts w:ascii="Consolas" w:hAnsi="Consolas"/>
          <w:color w:val="2D2D2D"/>
          <w:sz w:val="18"/>
          <w:shd w:val="clear" w:color="auto" w:fill="F2F2F2"/>
        </w:rPr>
        <w:t>[L1] 金属浸出 --[, 阴离子富集表面]--&gt; 阴离子富集表面</w:t>
      </w:r>
    </w:p>
    <w:p>
      <w:pPr>
        <w:spacing w:before="0" w:after="0" w:line="276" w:lineRule="auto"/>
        <w:ind w:left="567"/>
      </w:pPr>
      <w:r>
        <w:rPr>
          <w:rFonts w:ascii="Consolas" w:hAnsi="Consolas"/>
          <w:color w:val="2D2D2D"/>
          <w:sz w:val="18"/>
          <w:shd w:val="clear" w:color="auto" w:fill="F2F2F2"/>
        </w:rPr>
        <w:t>[L1] 阴离子富集表面 --[气体选择性]--&gt; 气体选择性</w:t>
      </w:r>
    </w:p>
    <w:p>
      <w:pPr>
        <w:spacing w:before="0" w:after="0" w:line="276" w:lineRule="auto"/>
        <w:ind w:left="567"/>
      </w:pPr>
      <w:r>
        <w:rPr>
          <w:rFonts w:ascii="Consolas" w:hAnsi="Consolas"/>
          <w:color w:val="2D2D2D"/>
          <w:sz w:val="18"/>
          <w:shd w:val="clear" w:color="auto" w:fill="F2F2F2"/>
        </w:rPr>
        <w:t>[L2] 层状双氢氧化物 --[构成钴铁氢氧化物阳极的结构基础]--&gt; 钴铁氢氧化物阳极</w:t>
      </w:r>
    </w:p>
    <w:p>
      <w:pPr>
        <w:spacing w:before="0" w:after="0" w:line="276" w:lineRule="auto"/>
        <w:ind w:left="567"/>
      </w:pPr>
      <w:r>
        <w:rPr>
          <w:rFonts w:ascii="Consolas" w:hAnsi="Consolas"/>
          <w:color w:val="2D2D2D"/>
          <w:sz w:val="18"/>
          <w:shd w:val="clear" w:color="auto" w:fill="F2F2F2"/>
        </w:rPr>
        <w:t>[L2] 钴铁氢氧化物阳极 --[通过电子结构调控增强氢氧根吸附能力]--&gt; 氯离子/氢氧根吸附</w:t>
      </w:r>
    </w:p>
    <w:p>
      <w:pPr>
        <w:spacing w:before="0" w:after="0" w:line="276" w:lineRule="auto"/>
        <w:ind w:left="567"/>
      </w:pPr>
      <w:r>
        <w:rPr>
          <w:rFonts w:ascii="Consolas" w:hAnsi="Consolas"/>
          <w:color w:val="2D2D2D"/>
          <w:sz w:val="18"/>
          <w:shd w:val="clear" w:color="auto" w:fill="F2F2F2"/>
        </w:rPr>
        <w:t>[L2] 氯离子/氢氧根吸附 --[决定碱性海水氧化反应的催化选择性]--&gt; 催化选择性</w:t>
      </w:r>
    </w:p>
    <w:p>
      <w:pPr>
        <w:spacing w:before="0" w:after="0" w:line="276" w:lineRule="auto"/>
        <w:ind w:left="567"/>
      </w:pPr>
      <w:r>
        <w:rPr>
          <w:rFonts w:ascii="Consolas" w:hAnsi="Consolas"/>
          <w:color w:val="2D2D2D"/>
          <w:sz w:val="18"/>
          <w:shd w:val="clear" w:color="auto" w:fill="F2F2F2"/>
        </w:rPr>
        <w:t>[L2] 理论计算 --[与实验分析协同揭示金属位点稳定机制]--&gt; 离位/原位分析</w:t>
      </w:r>
    </w:p>
    <w:p>
      <w:pPr>
        <w:spacing w:before="0" w:after="0" w:line="276" w:lineRule="auto"/>
        <w:ind w:left="567"/>
      </w:pPr>
      <w:r>
        <w:rPr>
          <w:rFonts w:ascii="Consolas" w:hAnsi="Consolas"/>
          <w:color w:val="2D2D2D"/>
          <w:sz w:val="18"/>
          <w:shd w:val="clear" w:color="auto" w:fill="F2F2F2"/>
        </w:rPr>
        <w:t>[L2] 离位/原位分析 --[验证磷钨酸盐对金属浸出的抑制作用]--&gt; 金属浸出</w:t>
      </w:r>
    </w:p>
    <w:p>
      <w:pPr>
        <w:spacing w:before="0" w:after="0" w:line="276" w:lineRule="auto"/>
        <w:ind w:left="567"/>
      </w:pPr>
      <w:r>
        <w:rPr>
          <w:rFonts w:ascii="Consolas" w:hAnsi="Consolas"/>
          <w:color w:val="2D2D2D"/>
          <w:sz w:val="18"/>
          <w:shd w:val="clear" w:color="auto" w:fill="F2F2F2"/>
        </w:rPr>
        <w:t>[L2] 金属浸出 --[调控抗氯离子腐蚀能力提升阳极寿命]--&gt; 氯离子腐蚀</w:t>
      </w:r>
    </w:p>
    <w:p>
      <w:pPr>
        <w:spacing w:before="0" w:after="0" w:line="276" w:lineRule="auto"/>
        <w:ind w:left="567"/>
      </w:pPr>
      <w:r>
        <w:rPr>
          <w:rFonts w:ascii="Consolas" w:hAnsi="Consolas"/>
          <w:color w:val="2D2D2D"/>
          <w:sz w:val="18"/>
          <w:shd w:val="clear" w:color="auto" w:fill="F2F2F2"/>
        </w:rPr>
        <w:t>[L3] 磷钨酸盐 --[选择性锚定铁位点以调控钴活性中心电子结构]--&gt; 钴铁氢氧化物阳极</w:t>
      </w:r>
    </w:p>
    <w:p>
      <w:pPr>
        <w:spacing w:before="0" w:after="0" w:line="276" w:lineRule="auto"/>
        <w:ind w:left="567"/>
      </w:pPr>
      <w:r>
        <w:rPr>
          <w:rFonts w:ascii="Consolas" w:hAnsi="Consolas"/>
          <w:color w:val="2D2D2D"/>
          <w:sz w:val="18"/>
          <w:shd w:val="clear" w:color="auto" w:fill="F2F2F2"/>
        </w:rPr>
        <w:t>[L3] 钴铁氢氧化物阳极 --[通过阴离子富集表面增强氢氧根吸附动力学]--&gt; 阴离子富集表面</w:t>
      </w:r>
    </w:p>
    <w:p>
      <w:pPr>
        <w:spacing w:before="0" w:after="0" w:line="276" w:lineRule="auto"/>
        <w:ind w:left="567"/>
      </w:pPr>
      <w:r>
        <w:rPr>
          <w:rFonts w:ascii="Consolas" w:hAnsi="Consolas"/>
          <w:color w:val="2D2D2D"/>
          <w:sz w:val="18"/>
          <w:shd w:val="clear" w:color="auto" w:fill="F2F2F2"/>
        </w:rPr>
        <w:t>[L3] 阴离子富集表面 --[协同电流密度调控实现低过电位海水氧化]--&gt; 电流密度</w:t>
      </w:r>
    </w:p>
    <w:p>
      <w:pPr>
        <w:spacing w:before="0" w:after="0" w:line="276" w:lineRule="auto"/>
        <w:ind w:left="567"/>
      </w:pPr>
      <w:r>
        <w:rPr>
          <w:rFonts w:ascii="Consolas" w:hAnsi="Consolas"/>
          <w:color w:val="2D2D2D"/>
          <w:sz w:val="18"/>
          <w:shd w:val="clear" w:color="auto" w:fill="F2F2F2"/>
        </w:rPr>
        <w:t>[L3] 理论计算 --[揭示钴酸性调制对金属浸出抑制的电子机制]--&gt; 钴酸性</w:t>
      </w:r>
    </w:p>
    <w:p>
      <w:pPr>
        <w:spacing w:before="0" w:after="0" w:line="276" w:lineRule="auto"/>
        <w:ind w:left="567"/>
      </w:pPr>
      <w:r>
        <w:rPr>
          <w:rFonts w:ascii="Consolas" w:hAnsi="Consolas"/>
          <w:color w:val="2D2D2D"/>
          <w:sz w:val="18"/>
          <w:shd w:val="clear" w:color="auto" w:fill="F2F2F2"/>
        </w:rPr>
        <w:t>[L3] 钴酸性 --[通过金属浸出抑制效应降低氯离子腐蚀速率]--&gt; 金属浸出</w:t>
      </w:r>
    </w:p>
    <w:p>
      <w:pPr>
        <w:spacing w:before="0" w:after="0" w:line="276" w:lineRule="auto"/>
        <w:ind w:left="567"/>
      </w:pPr>
      <w:r>
        <w:rPr>
          <w:rFonts w:ascii="Consolas" w:hAnsi="Consolas"/>
          <w:color w:val="2D2D2D"/>
          <w:sz w:val="18"/>
          <w:shd w:val="clear" w:color="auto" w:fill="F2F2F2"/>
        </w:rPr>
        <w:t>[L3] 金属浸出 --[与电化学系统...</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text_bertscore_p</w:t>
            </w:r>
          </w:p>
        </w:tc>
        <w:tc>
          <w:tcPr>
            <w:tcW w:type="dxa" w:w="960"/>
          </w:tcPr>
          <w:p>
            <w:pPr>
              <w:jc w:val="center"/>
            </w:pPr>
            <w:r>
              <w:rPr>
                <w:b/>
                <w:sz w:val="20"/>
              </w:rPr>
              <w:t>text_bertscore_r</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r>
      <w:tr>
        <w:tc>
          <w:tcPr>
            <w:tcW w:type="dxa" w:w="960"/>
          </w:tcPr>
          <w:p>
            <w:r>
              <w:rPr>
                <w:sz w:val="20"/>
              </w:rPr>
              <w:t>P1</w:t>
            </w:r>
          </w:p>
        </w:tc>
        <w:tc>
          <w:tcPr>
            <w:tcW w:type="dxa" w:w="960"/>
          </w:tcPr>
          <w:p>
            <w:r>
              <w:rPr>
                <w:sz w:val="20"/>
              </w:rPr>
              <w:t>0.668</w:t>
            </w:r>
          </w:p>
        </w:tc>
        <w:tc>
          <w:tcPr>
            <w:tcW w:type="dxa" w:w="960"/>
          </w:tcPr>
          <w:p>
            <w:r>
              <w:rPr>
                <w:sz w:val="20"/>
              </w:rPr>
              <w:t>0.749</w:t>
            </w:r>
          </w:p>
        </w:tc>
        <w:tc>
          <w:tcPr>
            <w:tcW w:type="dxa" w:w="960"/>
          </w:tcPr>
          <w:p>
            <w:r>
              <w:rPr>
                <w:sz w:val="20"/>
              </w:rPr>
              <w:t>0.706</w:t>
            </w:r>
          </w:p>
        </w:tc>
        <w:tc>
          <w:tcPr>
            <w:tcW w:type="dxa" w:w="960"/>
          </w:tcPr>
          <w:p>
            <w:r>
              <w:rPr>
                <w:sz w:val="20"/>
              </w:rPr>
              <w:t>0.015</w:t>
            </w:r>
          </w:p>
        </w:tc>
        <w:tc>
          <w:tcPr>
            <w:tcW w:type="dxa" w:w="960"/>
          </w:tcPr>
          <w:p>
            <w:r>
              <w:rPr>
                <w:sz w:val="20"/>
              </w:rPr>
              <w:t>0.000</w:t>
            </w:r>
          </w:p>
        </w:tc>
        <w:tc>
          <w:tcPr>
            <w:tcW w:type="dxa" w:w="960"/>
          </w:tcPr>
          <w:p>
            <w:r>
              <w:rPr>
                <w:sz w:val="20"/>
              </w:rPr>
              <w:t>0.015</w:t>
            </w:r>
          </w:p>
        </w:tc>
        <w:tc>
          <w:tcPr>
            <w:tcW w:type="dxa" w:w="960"/>
          </w:tcPr>
          <w:p>
            <w:r>
              <w:rPr>
                <w:sz w:val="20"/>
              </w:rPr>
              <w:t>0.000</w:t>
            </w:r>
          </w:p>
        </w:tc>
        <w:tc>
          <w:tcPr>
            <w:tcW w:type="dxa" w:w="960"/>
          </w:tcPr>
          <w:p>
            <w:r>
              <w:rPr>
                <w:sz w:val="20"/>
              </w:rPr>
              <w:t>9.000</w:t>
            </w:r>
          </w:p>
        </w:tc>
      </w:tr>
      <w:tr>
        <w:tc>
          <w:tcPr>
            <w:tcW w:type="dxa" w:w="960"/>
          </w:tcPr>
          <w:p>
            <w:r>
              <w:rPr>
                <w:sz w:val="20"/>
              </w:rPr>
              <w:t>P2</w:t>
            </w:r>
          </w:p>
        </w:tc>
        <w:tc>
          <w:tcPr>
            <w:tcW w:type="dxa" w:w="960"/>
          </w:tcPr>
          <w:p>
            <w:r>
              <w:rPr>
                <w:sz w:val="20"/>
              </w:rPr>
              <w:t>0.697</w:t>
            </w:r>
          </w:p>
        </w:tc>
        <w:tc>
          <w:tcPr>
            <w:tcW w:type="dxa" w:w="960"/>
          </w:tcPr>
          <w:p>
            <w:r>
              <w:rPr>
                <w:sz w:val="20"/>
              </w:rPr>
              <w:t>0.762</w:t>
            </w:r>
          </w:p>
        </w:tc>
        <w:tc>
          <w:tcPr>
            <w:tcW w:type="dxa" w:w="960"/>
          </w:tcPr>
          <w:p>
            <w:r>
              <w:rPr>
                <w:sz w:val="20"/>
              </w:rPr>
              <w:t>0.728</w:t>
            </w:r>
          </w:p>
        </w:tc>
        <w:tc>
          <w:tcPr>
            <w:tcW w:type="dxa" w:w="960"/>
          </w:tcPr>
          <w:p>
            <w:r>
              <w:rPr>
                <w:sz w:val="20"/>
              </w:rPr>
              <w:t>0.118</w:t>
            </w:r>
          </w:p>
        </w:tc>
        <w:tc>
          <w:tcPr>
            <w:tcW w:type="dxa" w:w="960"/>
          </w:tcPr>
          <w:p>
            <w:r>
              <w:rPr>
                <w:sz w:val="20"/>
              </w:rPr>
              <w:t>0.017</w:t>
            </w:r>
          </w:p>
        </w:tc>
        <w:tc>
          <w:tcPr>
            <w:tcW w:type="dxa" w:w="960"/>
          </w:tcPr>
          <w:p>
            <w:r>
              <w:rPr>
                <w:sz w:val="20"/>
              </w:rPr>
              <w:t>0.063</w:t>
            </w:r>
          </w:p>
        </w:tc>
        <w:tc>
          <w:tcPr>
            <w:tcW w:type="dxa" w:w="960"/>
          </w:tcPr>
          <w:p>
            <w:r>
              <w:rPr>
                <w:sz w:val="20"/>
              </w:rPr>
              <w:t>0.007</w:t>
            </w:r>
          </w:p>
        </w:tc>
        <w:tc>
          <w:tcPr>
            <w:tcW w:type="dxa" w:w="960"/>
          </w:tcPr>
          <w:p>
            <w:r>
              <w:rPr>
                <w:sz w:val="20"/>
              </w:rPr>
              <w:t>8.400</w:t>
            </w:r>
          </w:p>
        </w:tc>
      </w:tr>
      <w:tr>
        <w:tc>
          <w:tcPr>
            <w:tcW w:type="dxa" w:w="960"/>
          </w:tcPr>
          <w:p>
            <w:r>
              <w:rPr>
                <w:sz w:val="20"/>
              </w:rPr>
              <w:t>P3</w:t>
            </w:r>
          </w:p>
        </w:tc>
        <w:tc>
          <w:tcPr>
            <w:tcW w:type="dxa" w:w="960"/>
          </w:tcPr>
          <w:p>
            <w:r>
              <w:rPr>
                <w:sz w:val="20"/>
              </w:rPr>
              <w:t>0.705</w:t>
            </w:r>
          </w:p>
        </w:tc>
        <w:tc>
          <w:tcPr>
            <w:tcW w:type="dxa" w:w="960"/>
          </w:tcPr>
          <w:p>
            <w:r>
              <w:rPr>
                <w:sz w:val="20"/>
              </w:rPr>
              <w:t>0.776</w:t>
            </w:r>
          </w:p>
        </w:tc>
        <w:tc>
          <w:tcPr>
            <w:tcW w:type="dxa" w:w="960"/>
          </w:tcPr>
          <w:p>
            <w:r>
              <w:rPr>
                <w:sz w:val="20"/>
              </w:rPr>
              <w:t>0.738</w:t>
            </w:r>
          </w:p>
        </w:tc>
        <w:tc>
          <w:tcPr>
            <w:tcW w:type="dxa" w:w="960"/>
          </w:tcPr>
          <w:p>
            <w:r>
              <w:rPr>
                <w:sz w:val="20"/>
              </w:rPr>
              <w:t>0.150</w:t>
            </w:r>
          </w:p>
        </w:tc>
        <w:tc>
          <w:tcPr>
            <w:tcW w:type="dxa" w:w="960"/>
          </w:tcPr>
          <w:p>
            <w:r>
              <w:rPr>
                <w:sz w:val="20"/>
              </w:rPr>
              <w:t>0.047</w:t>
            </w:r>
          </w:p>
        </w:tc>
        <w:tc>
          <w:tcPr>
            <w:tcW w:type="dxa" w:w="960"/>
          </w:tcPr>
          <w:p>
            <w:r>
              <w:rPr>
                <w:sz w:val="20"/>
              </w:rPr>
              <w:t>0.095</w:t>
            </w:r>
          </w:p>
        </w:tc>
        <w:tc>
          <w:tcPr>
            <w:tcW w:type="dxa" w:w="960"/>
          </w:tcPr>
          <w:p>
            <w:r>
              <w:rPr>
                <w:sz w:val="20"/>
              </w:rPr>
              <w:t>0.026</w:t>
            </w:r>
          </w:p>
        </w:tc>
        <w:tc>
          <w:tcPr>
            <w:tcW w:type="dxa" w:w="960"/>
          </w:tcPr>
          <w:p>
            <w:r>
              <w:rPr>
                <w:sz w:val="20"/>
              </w:rPr>
              <w:t>8.250</w:t>
            </w:r>
          </w:p>
        </w:tc>
      </w:tr>
      <w:tr>
        <w:tc>
          <w:tcPr>
            <w:tcW w:type="dxa" w:w="960"/>
          </w:tcPr>
          <w:p>
            <w:r>
              <w:rPr>
                <w:sz w:val="20"/>
              </w:rPr>
              <w:t>P4</w:t>
            </w:r>
          </w:p>
        </w:tc>
        <w:tc>
          <w:tcPr>
            <w:tcW w:type="dxa" w:w="960"/>
          </w:tcPr>
          <w:p>
            <w:r>
              <w:rPr>
                <w:sz w:val="20"/>
              </w:rPr>
              <w:t>0.714</w:t>
            </w:r>
          </w:p>
        </w:tc>
        <w:tc>
          <w:tcPr>
            <w:tcW w:type="dxa" w:w="960"/>
          </w:tcPr>
          <w:p>
            <w:r>
              <w:rPr>
                <w:sz w:val="20"/>
              </w:rPr>
              <w:t>0.784</w:t>
            </w:r>
          </w:p>
        </w:tc>
        <w:tc>
          <w:tcPr>
            <w:tcW w:type="dxa" w:w="960"/>
          </w:tcPr>
          <w:p>
            <w:r>
              <w:rPr>
                <w:sz w:val="20"/>
              </w:rPr>
              <w:t>0.747</w:t>
            </w:r>
          </w:p>
        </w:tc>
        <w:tc>
          <w:tcPr>
            <w:tcW w:type="dxa" w:w="960"/>
          </w:tcPr>
          <w:p>
            <w:r>
              <w:rPr>
                <w:sz w:val="20"/>
              </w:rPr>
              <w:t>0.118</w:t>
            </w:r>
          </w:p>
        </w:tc>
        <w:tc>
          <w:tcPr>
            <w:tcW w:type="dxa" w:w="960"/>
          </w:tcPr>
          <w:p>
            <w:r>
              <w:rPr>
                <w:sz w:val="20"/>
              </w:rPr>
              <w:t>0.018</w:t>
            </w:r>
          </w:p>
        </w:tc>
        <w:tc>
          <w:tcPr>
            <w:tcW w:type="dxa" w:w="960"/>
          </w:tcPr>
          <w:p>
            <w:r>
              <w:rPr>
                <w:sz w:val="20"/>
              </w:rPr>
              <w:t>0.066</w:t>
            </w:r>
          </w:p>
        </w:tc>
        <w:tc>
          <w:tcPr>
            <w:tcW w:type="dxa" w:w="960"/>
          </w:tcPr>
          <w:p>
            <w:r>
              <w:rPr>
                <w:sz w:val="20"/>
              </w:rPr>
              <w:t>0.006</w:t>
            </w:r>
          </w:p>
        </w:tc>
        <w:tc>
          <w:tcPr>
            <w:tcW w:type="dxa" w:w="960"/>
          </w:tcPr>
          <w:p>
            <w:r>
              <w:rPr>
                <w:sz w:val="20"/>
              </w:rPr>
            </w:r>
          </w:p>
        </w:tc>
      </w:tr>
      <w:tr>
        <w:tc>
          <w:tcPr>
            <w:tcW w:type="dxa" w:w="960"/>
          </w:tcPr>
          <w:p>
            <w:r>
              <w:rPr>
                <w:sz w:val="20"/>
              </w:rPr>
              <w:t>P5</w:t>
            </w:r>
          </w:p>
        </w:tc>
        <w:tc>
          <w:tcPr>
            <w:tcW w:type="dxa" w:w="960"/>
          </w:tcPr>
          <w:p>
            <w:r>
              <w:rPr>
                <w:sz w:val="20"/>
              </w:rPr>
              <w:t>0.672</w:t>
            </w:r>
          </w:p>
        </w:tc>
        <w:tc>
          <w:tcPr>
            <w:tcW w:type="dxa" w:w="960"/>
          </w:tcPr>
          <w:p>
            <w:r>
              <w:rPr>
                <w:sz w:val="20"/>
              </w:rPr>
              <w:t>0.744</w:t>
            </w:r>
          </w:p>
        </w:tc>
        <w:tc>
          <w:tcPr>
            <w:tcW w:type="dxa" w:w="960"/>
          </w:tcPr>
          <w:p>
            <w:r>
              <w:rPr>
                <w:sz w:val="20"/>
              </w:rPr>
              <w:t>0.706</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7.800</w:t>
            </w:r>
          </w:p>
        </w:tc>
      </w:tr>
    </w:tbl>
    <w:p/>
    <w:p>
      <w:pPr>
        <w:pStyle w:val="Heading2"/>
      </w:pPr>
      <w:r>
        <w:t>10.2 评测详细结果样例</w:t>
      </w:r>
    </w:p>
    <w:p>
      <w:pPr>
        <w:pStyle w:val="Heading3"/>
      </w:pPr>
      <w:r>
        <w:t>评测样例 1</w:t>
      </w:r>
    </w:p>
    <w:p>
      <w:r>
        <w:rPr>
          <w:b/>
        </w:rPr>
        <w:t xml:space="preserve">方法: </w:t>
      </w:r>
      <w:r/>
    </w:p>
    <w:p>
      <w:r>
        <w:rPr>
          <w:b/>
        </w:rPr>
        <w:t xml:space="preserve">论文ID: </w:t>
      </w:r>
      <w:r>
        <w:t>781a73f25e93</w:t>
      </w:r>
    </w:p>
    <w:p/>
    <w:p>
      <w:pPr>
        <w:pStyle w:val="Heading3"/>
      </w:pPr>
      <w:r>
        <w:t>评测样例 2</w:t>
      </w:r>
    </w:p>
    <w:p>
      <w:r>
        <w:rPr>
          <w:b/>
        </w:rPr>
        <w:t xml:space="preserve">方法: </w:t>
      </w:r>
      <w:r/>
    </w:p>
    <w:p>
      <w:r>
        <w:rPr>
          <w:b/>
        </w:rPr>
        <w:t xml:space="preserve">论文ID: </w:t>
      </w:r>
      <w:r>
        <w:t>781a73f25e93</w:t>
      </w:r>
    </w:p>
    <w:p/>
    <w:p>
      <w:pPr>
        <w:pStyle w:val="Heading3"/>
      </w:pPr>
      <w:r>
        <w:t>评测样例 3</w:t>
      </w:r>
    </w:p>
    <w:p>
      <w:r>
        <w:rPr>
          <w:b/>
        </w:rPr>
        <w:t xml:space="preserve">方法: </w:t>
      </w:r>
      <w:r/>
    </w:p>
    <w:p>
      <w:r>
        <w:rPr>
          <w:b/>
        </w:rPr>
        <w:t xml:space="preserve">论文ID: </w:t>
      </w:r>
      <w:r>
        <w:t>781a73f25e93</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0.6076</w:t>
            </w:r>
          </w:p>
        </w:tc>
      </w:tr>
      <w:tr>
        <w:tc>
          <w:tcPr>
            <w:tcW w:type="dxa" w:w="3402"/>
          </w:tcPr>
          <w:p>
            <w:r>
              <w:rPr>
                <w:sz w:val="20"/>
              </w:rPr>
              <w:t>L1_chain_coherence</w:t>
            </w:r>
          </w:p>
        </w:tc>
        <w:tc>
          <w:tcPr>
            <w:tcW w:type="dxa" w:w="2268"/>
          </w:tcPr>
          <w:p>
            <w:r>
              <w:rPr>
                <w:sz w:val="20"/>
              </w:rPr>
              <w:t>0.7880</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0.8905</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0.9583</w:t>
            </w:r>
          </w:p>
        </w:tc>
      </w:tr>
      <w:tr>
        <w:tc>
          <w:tcPr>
            <w:tcW w:type="dxa" w:w="3402"/>
          </w:tcPr>
          <w:p>
            <w:r>
              <w:rPr>
                <w:sz w:val="20"/>
              </w:rPr>
              <w:t>L1_embedding_bridging</w:t>
            </w:r>
          </w:p>
        </w:tc>
        <w:tc>
          <w:tcPr>
            <w:tcW w:type="dxa" w:w="2268"/>
          </w:tcPr>
          <w:p>
            <w:r>
              <w:rPr>
                <w:sz w:val="20"/>
              </w:rPr>
              <w:t>0.4787</w:t>
            </w:r>
          </w:p>
        </w:tc>
      </w:tr>
      <w:tr>
        <w:tc>
          <w:tcPr>
            <w:tcW w:type="dxa" w:w="3402"/>
          </w:tcPr>
          <w:p>
            <w:r>
              <w:rPr>
                <w:sz w:val="20"/>
              </w:rPr>
              <w:t>L1_chain_coherence</w:t>
            </w:r>
          </w:p>
        </w:tc>
        <w:tc>
          <w:tcPr>
            <w:tcW w:type="dxa" w:w="2268"/>
          </w:tcPr>
          <w:p>
            <w:r>
              <w:rPr>
                <w:sz w:val="20"/>
              </w:rPr>
              <w:t>0.6913</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0.8905</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0.6946</w:t>
            </w:r>
          </w:p>
        </w:tc>
      </w:tr>
      <w:tr>
        <w:tc>
          <w:tcPr>
            <w:tcW w:type="dxa" w:w="3402"/>
          </w:tcPr>
          <w:p>
            <w:r>
              <w:rPr>
                <w:sz w:val="20"/>
              </w:rPr>
              <w:t>L1_chain_coherence</w:t>
            </w:r>
          </w:p>
        </w:tc>
        <w:tc>
          <w:tcPr>
            <w:tcW w:type="dxa" w:w="2268"/>
          </w:tcPr>
          <w:p>
            <w:r>
              <w:rPr>
                <w:sz w:val="20"/>
              </w:rPr>
              <w:t>1.0000</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0.8905</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