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B06CB"/>
    <w:p w14:paraId="75409680"/>
    <w:p w14:paraId="49DA96F9"/>
    <w:p w14:paraId="61DEACA4"/>
    <w:p w14:paraId="3691F5C8"/>
    <w:p w14:paraId="188ECA35">
      <w:pPr>
        <w:jc w:val="center"/>
      </w:pPr>
      <w:r>
        <w:rPr>
          <w:rFonts w:ascii="Times New Roman" w:hAnsi="Times New Roman" w:eastAsia="宋体"/>
          <w:b/>
          <w:sz w:val="40"/>
        </w:rPr>
        <w:t>ConeShare-Guard：面向多输出逻辑锥共享的</w:t>
      </w:r>
      <w:r>
        <w:rPr>
          <w:rFonts w:ascii="Times New Roman" w:hAnsi="Times New Roman" w:eastAsia="宋体"/>
          <w:b/>
          <w:sz w:val="40"/>
        </w:rPr>
        <w:br w:type="textWrapping"/>
      </w:r>
      <w:r>
        <w:rPr>
          <w:rFonts w:ascii="Times New Roman" w:hAnsi="Times New Roman" w:eastAsia="宋体"/>
          <w:b/>
          <w:sz w:val="40"/>
        </w:rPr>
        <w:t>结构感知逻辑优化方案</w:t>
      </w:r>
    </w:p>
    <w:p w14:paraId="38F010D9">
      <w:pPr>
        <w:jc w:val="center"/>
      </w:pPr>
      <w:r>
        <w:rPr>
          <w:rFonts w:ascii="Times New Roman" w:hAnsi="Times New Roman" w:eastAsia="宋体"/>
          <w:b/>
          <w:sz w:val="30"/>
        </w:rPr>
        <w:t>基于粗粒度结构选择、ABC 组合优化与 CEC 门控验证的</w:t>
      </w:r>
      <w:r>
        <w:rPr>
          <w:rFonts w:ascii="Times New Roman" w:hAnsi="Times New Roman" w:eastAsia="宋体"/>
          <w:b/>
          <w:sz w:val="30"/>
        </w:rPr>
        <w:br w:type="textWrapping"/>
      </w:r>
      <w:r>
        <w:rPr>
          <w:rFonts w:ascii="Times New Roman" w:hAnsi="Times New Roman" w:eastAsia="宋体"/>
          <w:b/>
          <w:sz w:val="30"/>
        </w:rPr>
        <w:t>BLIF 网表优化方法</w:t>
      </w:r>
    </w:p>
    <w:p w14:paraId="6CC31425"/>
    <w:p w14:paraId="12E8BBF1"/>
    <w:tbl>
      <w:tblPr>
        <w:tblStyle w:val="35"/>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6200"/>
      </w:tblGrid>
      <w:tr w14:paraId="148A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blHeader/>
          <w:jc w:val="center"/>
        </w:trPr>
        <w:tc>
          <w:tcPr>
            <w:tcW w:w="2600" w:type="dxa"/>
            <w:shd w:val="clear" w:color="auto" w:fill="D9EAF7"/>
            <w:vAlign w:val="center"/>
          </w:tcPr>
          <w:p w14:paraId="057EC0A1">
            <w:pPr>
              <w:spacing w:after="0" w:line="276" w:lineRule="auto"/>
              <w:jc w:val="center"/>
            </w:pPr>
            <w:r>
              <w:rPr>
                <w:b/>
                <w:sz w:val="21"/>
              </w:rPr>
              <w:t>项目</w:t>
            </w:r>
            <w:bookmarkStart w:id="25" w:name="_GoBack"/>
            <w:bookmarkEnd w:id="25"/>
          </w:p>
        </w:tc>
        <w:tc>
          <w:tcPr>
            <w:tcW w:w="6200" w:type="dxa"/>
            <w:shd w:val="clear" w:color="auto" w:fill="D9EAF7"/>
            <w:vAlign w:val="center"/>
          </w:tcPr>
          <w:p w14:paraId="6AB09D2E">
            <w:pPr>
              <w:spacing w:after="0" w:line="276" w:lineRule="auto"/>
              <w:jc w:val="center"/>
            </w:pPr>
            <w:r>
              <w:rPr>
                <w:b/>
                <w:sz w:val="21"/>
              </w:rPr>
              <w:t>内容</w:t>
            </w:r>
          </w:p>
        </w:tc>
      </w:tr>
      <w:tr w14:paraId="17AC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2600" w:type="dxa"/>
            <w:vAlign w:val="center"/>
          </w:tcPr>
          <w:p w14:paraId="2BD3F55C">
            <w:pPr>
              <w:spacing w:after="0" w:line="276" w:lineRule="auto"/>
            </w:pPr>
            <w:r>
              <w:rPr>
                <w:sz w:val="21"/>
              </w:rPr>
              <w:t>赛题</w:t>
            </w:r>
          </w:p>
        </w:tc>
        <w:tc>
          <w:tcPr>
            <w:tcW w:w="6200" w:type="dxa"/>
            <w:vAlign w:val="center"/>
          </w:tcPr>
          <w:p w14:paraId="7D78A05C">
            <w:pPr>
              <w:spacing w:after="0" w:line="276" w:lineRule="auto"/>
            </w:pPr>
            <w:r>
              <w:rPr>
                <w:sz w:val="21"/>
              </w:rPr>
              <w:t>CPIPC 赛题十：多输出逻辑锥逻辑共享优化</w:t>
            </w:r>
          </w:p>
        </w:tc>
      </w:tr>
      <w:tr w14:paraId="0FAA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2600" w:type="dxa"/>
            <w:vAlign w:val="center"/>
          </w:tcPr>
          <w:p w14:paraId="61827A50">
            <w:pPr>
              <w:spacing w:after="0" w:line="276" w:lineRule="auto"/>
            </w:pPr>
            <w:r>
              <w:rPr>
                <w:sz w:val="21"/>
              </w:rPr>
              <w:t>作品名称</w:t>
            </w:r>
          </w:p>
        </w:tc>
        <w:tc>
          <w:tcPr>
            <w:tcW w:w="6200" w:type="dxa"/>
            <w:vAlign w:val="center"/>
          </w:tcPr>
          <w:p w14:paraId="659B3E1B">
            <w:pPr>
              <w:spacing w:after="0" w:line="276" w:lineRule="auto"/>
            </w:pPr>
            <w:r>
              <w:rPr>
                <w:rFonts w:ascii="Times New Roman" w:hAnsi="Times New Roman" w:eastAsia="宋体"/>
                <w:sz w:val="21"/>
              </w:rPr>
              <w:t>ConeShare-Guard</w:t>
            </w:r>
          </w:p>
        </w:tc>
      </w:tr>
      <w:tr w14:paraId="110B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2600" w:type="dxa"/>
            <w:vAlign w:val="center"/>
          </w:tcPr>
          <w:p w14:paraId="5F236E7C">
            <w:pPr>
              <w:spacing w:after="0" w:line="276" w:lineRule="auto"/>
            </w:pPr>
            <w:r>
              <w:rPr>
                <w:sz w:val="21"/>
              </w:rPr>
              <w:t>最终指标</w:t>
            </w:r>
          </w:p>
        </w:tc>
        <w:tc>
          <w:tcPr>
            <w:tcW w:w="6200" w:type="dxa"/>
            <w:vAlign w:val="center"/>
          </w:tcPr>
          <w:p w14:paraId="6D528028">
            <w:pPr>
              <w:spacing w:after="0" w:line="276" w:lineRule="auto"/>
            </w:pPr>
            <w:r>
              <w:rPr>
                <w:sz w:val="21"/>
              </w:rPr>
              <w:t>37097 AIG nodes / 最大层级 20 / CEC 30/30 / 无效输出 0</w:t>
            </w:r>
          </w:p>
        </w:tc>
      </w:tr>
      <w:tr w14:paraId="264F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2600" w:type="dxa"/>
            <w:vAlign w:val="center"/>
          </w:tcPr>
          <w:p w14:paraId="007CEA76">
            <w:pPr>
              <w:spacing w:after="0" w:line="276" w:lineRule="auto"/>
              <w:rPr>
                <w:rFonts w:hint="default" w:eastAsia="宋体"/>
                <w:lang w:val="en-US" w:eastAsia="zh-CN"/>
              </w:rPr>
            </w:pPr>
            <w:r>
              <w:rPr>
                <w:rFonts w:hint="eastAsia"/>
                <w:sz w:val="21"/>
                <w:lang w:val="en-US" w:eastAsia="zh-CN"/>
              </w:rPr>
              <w:t>队伍名称</w:t>
            </w:r>
          </w:p>
        </w:tc>
        <w:tc>
          <w:tcPr>
            <w:tcW w:w="6200" w:type="dxa"/>
            <w:vAlign w:val="center"/>
          </w:tcPr>
          <w:p w14:paraId="533B5595">
            <w:pPr>
              <w:spacing w:after="0" w:line="276" w:lineRule="auto"/>
              <w:rPr>
                <w:rFonts w:hint="default" w:eastAsia="宋体"/>
                <w:lang w:val="en-US" w:eastAsia="zh-CN"/>
              </w:rPr>
            </w:pPr>
            <w:r>
              <w:rPr>
                <w:rFonts w:hint="eastAsia"/>
                <w:sz w:val="21"/>
                <w:lang w:val="en-US" w:eastAsia="zh-CN"/>
              </w:rPr>
              <w:t>七号特工</w:t>
            </w:r>
          </w:p>
        </w:tc>
      </w:tr>
    </w:tbl>
    <w:p w14:paraId="4203DCF9"/>
    <w:p w14:paraId="29410597">
      <w:r>
        <w:br w:type="page"/>
      </w:r>
    </w:p>
    <w:p w14:paraId="3E80301F">
      <w:pPr>
        <w:pStyle w:val="3"/>
      </w:pPr>
      <w:bookmarkStart w:id="0" w:name="_Toc234246616"/>
      <w:r>
        <w:rPr>
          <w:rFonts w:ascii="Times New Roman" w:hAnsi="Times New Roman" w:eastAsia="宋体"/>
        </w:rPr>
        <w:t>摘要</w:t>
      </w:r>
      <w:bookmarkEnd w:id="0"/>
    </w:p>
    <w:p w14:paraId="56C2ECED">
      <w:pPr>
        <w:ind w:firstLine="420"/>
      </w:pPr>
      <w:r>
        <w:rPr>
          <w:rFonts w:ascii="Times New Roman" w:hAnsi="Times New Roman" w:eastAsia="宋体"/>
        </w:rPr>
        <w:t>本方案面向赛题十“多输出逻辑锥逻辑共享优化”，作品名称为 ConeShare-Guard。方案以 ABC 逻辑综合工具为基础平台，围绕 BLIF 网表的结构特征、输出锥共享程度和候选优化安全性构建最终执行流程。正式提交阶段通过粗粒度结构特征选择器选择合适的 ABC 命令序列，并在部分具备共享潜力的结构分组上尝试受控的无关条件指导重替换后处理。所有最终输出必须经过 ABC 的组合等价性检查，并满足 AIG 节点数下降、逻辑层级不增加等指标约束，因此方案将优化效果和正确性验证统一到同一条可复现执行路径中。</w:t>
      </w:r>
    </w:p>
    <w:p w14:paraId="0F082DDF">
      <w:pPr>
        <w:ind w:firstLine="420"/>
      </w:pPr>
      <w:r>
        <w:t>公开 30 个 BLIF 用例上的最终结果为 AIG 节点数总计 37097，层级和为 275，最大层级为 20，CEC 30/30，无效最终输出数为 0，优化时间总计 113.026 s，峰值 RSS 47.273 MB。方案只使用 PI/PO 分组、.names/cube/fanin 分布、二输入门比例、高扇入 SOP 标志、近似二输入 AIG 标志、TFI-overlap、输出锥簇分组等粗粒度结构统计量，不使用文件名、目录名、hash、case ID 或公开样本精确指纹。</w:t>
      </w:r>
    </w:p>
    <w:p w14:paraId="47D47B75">
      <w:r>
        <w:rPr>
          <w:b/>
        </w:rPr>
        <w:t>关键词：</w:t>
      </w:r>
      <w:r>
        <w:t>多输出逻辑锥；ABC；BLIF；AIG；TFI-overlap；CEC；结构感知选择器；逻辑共享优化</w:t>
      </w:r>
    </w:p>
    <w:p w14:paraId="3D91213A">
      <w:r>
        <w:br w:type="page"/>
      </w:r>
    </w:p>
    <w:p w14:paraId="03B4933A">
      <w:pPr>
        <w:pStyle w:val="3"/>
      </w:pPr>
      <w:bookmarkStart w:id="1" w:name="_Toc234246617"/>
      <w:r>
        <w:rPr>
          <w:rFonts w:ascii="Times New Roman" w:hAnsi="Times New Roman" w:eastAsia="宋体"/>
        </w:rPr>
        <w:t>目录</w:t>
      </w:r>
      <w:bookmarkEnd w:id="1"/>
    </w:p>
    <w:p w14:paraId="1A2875AC">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"1-3" \h \z \u</w:instrText>
      </w:r>
      <w:r>
        <w:fldChar w:fldCharType="separate"/>
      </w:r>
      <w:r>
        <w:fldChar w:fldCharType="begin"/>
      </w:r>
      <w:r>
        <w:instrText xml:space="preserve"> HYPERLINK \l "_Toc234246616" </w:instrText>
      </w:r>
      <w:r>
        <w:fldChar w:fldCharType="separate"/>
      </w:r>
      <w:r>
        <w:rPr>
          <w:rStyle w:val="137"/>
        </w:rPr>
        <w:t>摘要</w:t>
      </w:r>
      <w:r>
        <w:rPr>
          <w:rFonts w:hint="eastAsia"/>
        </w:rPr>
        <w:tab/>
      </w:r>
      <w:r>
        <w:rPr>
          <w:rFonts w:hint="eastAsia"/>
        </w:rPr>
        <w:fldChar w:fldCharType="begin"/>
      </w:r>
      <w:r>
        <w:rPr>
          <w:rFonts w:hint="eastAsia"/>
        </w:rPr>
        <w:instrText xml:space="preserve"> </w:instrText>
      </w:r>
      <w:r>
        <w:instrText xml:space="preserve">PAGEREF _Toc234246616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D3703A7">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"_Toc234246617" </w:instrText>
      </w:r>
      <w:r>
        <w:fldChar w:fldCharType="separate"/>
      </w:r>
      <w:r>
        <w:rPr>
          <w:rStyle w:val="137"/>
        </w:rPr>
        <w:t>目录</w:t>
      </w:r>
      <w:r>
        <w:rPr>
          <w:rFonts w:hint="eastAsia"/>
        </w:rPr>
        <w:tab/>
      </w:r>
      <w:r>
        <w:rPr>
          <w:rFonts w:hint="eastAsia"/>
        </w:rPr>
        <w:fldChar w:fldCharType="begin"/>
      </w:r>
      <w:r>
        <w:rPr>
          <w:rFonts w:hint="eastAsia"/>
        </w:rPr>
        <w:instrText xml:space="preserve"> </w:instrText>
      </w:r>
      <w:r>
        <w:instrText xml:space="preserve">PAGEREF _Toc234246617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293F209">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"_Toc234246618" </w:instrText>
      </w:r>
      <w:r>
        <w:fldChar w:fldCharType="separate"/>
      </w:r>
      <w:r>
        <w:rPr>
          <w:rStyle w:val="137"/>
        </w:rPr>
        <w:t>1 赛题理解与设计目标</w:t>
      </w:r>
      <w:r>
        <w:rPr>
          <w:rFonts w:hint="eastAsia"/>
        </w:rPr>
        <w:tab/>
      </w:r>
      <w:r>
        <w:rPr>
          <w:rFonts w:hint="eastAsia"/>
        </w:rPr>
        <w:fldChar w:fldCharType="begin"/>
      </w:r>
      <w:r>
        <w:rPr>
          <w:rFonts w:hint="eastAsia"/>
        </w:rPr>
        <w:instrText xml:space="preserve"> </w:instrText>
      </w:r>
      <w:r>
        <w:instrText xml:space="preserve">PAGEREF _Toc234246618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0B93156">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"_Toc234246619" </w:instrText>
      </w:r>
      <w:r>
        <w:fldChar w:fldCharType="separate"/>
      </w:r>
      <w:r>
        <w:rPr>
          <w:rStyle w:val="137"/>
        </w:rPr>
        <w:t>2 总体方案架构</w:t>
      </w:r>
      <w:r>
        <w:rPr>
          <w:rFonts w:hint="eastAsia"/>
        </w:rPr>
        <w:tab/>
      </w:r>
      <w:r>
        <w:rPr>
          <w:rFonts w:hint="eastAsia"/>
        </w:rPr>
        <w:fldChar w:fldCharType="begin"/>
      </w:r>
      <w:r>
        <w:rPr>
          <w:rFonts w:hint="eastAsia"/>
        </w:rPr>
        <w:instrText xml:space="preserve"> </w:instrText>
      </w:r>
      <w:r>
        <w:instrText xml:space="preserve">PAGEREF _Toc234246619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BA6A9ED">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"_Toc234246620" </w:instrText>
      </w:r>
      <w:r>
        <w:fldChar w:fldCharType="separate"/>
      </w:r>
      <w:r>
        <w:rPr>
          <w:rStyle w:val="137"/>
        </w:rPr>
        <w:t>3 多输出逻辑锥共享建模</w:t>
      </w:r>
      <w:r>
        <w:rPr>
          <w:rFonts w:hint="eastAsia"/>
        </w:rPr>
        <w:tab/>
      </w:r>
      <w:r>
        <w:rPr>
          <w:rFonts w:hint="eastAsia"/>
        </w:rPr>
        <w:fldChar w:fldCharType="begin"/>
      </w:r>
      <w:r>
        <w:rPr>
          <w:rFonts w:hint="eastAsia"/>
        </w:rPr>
        <w:instrText xml:space="preserve"> </w:instrText>
      </w:r>
      <w:r>
        <w:instrText xml:space="preserve">PAGEREF _Toc234246620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3D1C257">
      <w:pPr>
        <w:pStyle w:val="29"/>
        <w:tabs>
          <w:tab w:val="right" w:leader="dot" w:pos="8778"/>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"_Toc234246621" </w:instrText>
      </w:r>
      <w:r>
        <w:fldChar w:fldCharType="separate"/>
      </w:r>
      <w:r>
        <w:rPr>
          <w:rStyle w:val="137"/>
        </w:rPr>
        <w:t>3.1 TFI-overlap 定义</w:t>
      </w:r>
      <w:r>
        <w:rPr>
          <w:rFonts w:hint="eastAsia"/>
        </w:rPr>
        <w:tab/>
      </w:r>
      <w:r>
        <w:rPr>
          <w:rFonts w:hint="eastAsia"/>
        </w:rPr>
        <w:fldChar w:fldCharType="begin"/>
      </w:r>
      <w:r>
        <w:rPr>
          <w:rFonts w:hint="eastAsia"/>
        </w:rPr>
        <w:instrText xml:space="preserve"> </w:instrText>
      </w:r>
      <w:r>
        <w:instrText xml:space="preserve">PAGEREF _Toc234246621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11943E5">
      <w:pPr>
        <w:pStyle w:val="29"/>
        <w:tabs>
          <w:tab w:val="right" w:leader="dot" w:pos="8778"/>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"_Toc234246622" </w:instrText>
      </w:r>
      <w:r>
        <w:fldChar w:fldCharType="separate"/>
      </w:r>
      <w:r>
        <w:rPr>
          <w:rStyle w:val="137"/>
        </w:rPr>
        <w:t>3.2 输出锥簇共享潜力评分</w:t>
      </w:r>
      <w:r>
        <w:rPr>
          <w:rFonts w:hint="eastAsia"/>
        </w:rPr>
        <w:tab/>
      </w:r>
      <w:r>
        <w:rPr>
          <w:rFonts w:hint="eastAsia"/>
        </w:rPr>
        <w:fldChar w:fldCharType="begin"/>
      </w:r>
      <w:r>
        <w:rPr>
          <w:rFonts w:hint="eastAsia"/>
        </w:rPr>
        <w:instrText xml:space="preserve"> </w:instrText>
      </w:r>
      <w:r>
        <w:instrText xml:space="preserve">PAGEREF _Toc234246622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14E7C2F">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"_Toc234246623" </w:instrText>
      </w:r>
      <w:r>
        <w:fldChar w:fldCharType="separate"/>
      </w:r>
      <w:r>
        <w:rPr>
          <w:rStyle w:val="137"/>
        </w:rPr>
        <w:t>4 结构特征提取与选择器设计</w:t>
      </w:r>
      <w:r>
        <w:rPr>
          <w:rFonts w:hint="eastAsia"/>
        </w:rPr>
        <w:tab/>
      </w:r>
      <w:r>
        <w:rPr>
          <w:rFonts w:hint="eastAsia"/>
        </w:rPr>
        <w:fldChar w:fldCharType="begin"/>
      </w:r>
      <w:r>
        <w:rPr>
          <w:rFonts w:hint="eastAsia"/>
        </w:rPr>
        <w:instrText xml:space="preserve"> </w:instrText>
      </w:r>
      <w:r>
        <w:instrText xml:space="preserve">PAGEREF _Toc234246623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AFF08AB">
      <w:pPr>
        <w:pStyle w:val="29"/>
        <w:tabs>
          <w:tab w:val="right" w:leader="dot" w:pos="8778"/>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"_Toc234246624" </w:instrText>
      </w:r>
      <w:r>
        <w:fldChar w:fldCharType="separate"/>
      </w:r>
      <w:r>
        <w:rPr>
          <w:rStyle w:val="137"/>
        </w:rPr>
        <w:t>4.1 结构特征选择器伪代码</w:t>
      </w:r>
      <w:r>
        <w:rPr>
          <w:rFonts w:hint="eastAsia"/>
        </w:rPr>
        <w:tab/>
      </w:r>
      <w:r>
        <w:rPr>
          <w:rFonts w:hint="eastAsia"/>
        </w:rPr>
        <w:fldChar w:fldCharType="begin"/>
      </w:r>
      <w:r>
        <w:rPr>
          <w:rFonts w:hint="eastAsia"/>
        </w:rPr>
        <w:instrText xml:space="preserve"> </w:instrText>
      </w:r>
      <w:r>
        <w:instrText xml:space="preserve">PAGEREF _Toc234246624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4FC49AF">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"_Toc234246625" </w:instrText>
      </w:r>
      <w:r>
        <w:fldChar w:fldCharType="separate"/>
      </w:r>
      <w:r>
        <w:rPr>
          <w:rStyle w:val="137"/>
        </w:rPr>
        <w:t>5 ABC 命令序列组合设计</w:t>
      </w:r>
      <w:r>
        <w:rPr>
          <w:rFonts w:hint="eastAsia"/>
        </w:rPr>
        <w:tab/>
      </w:r>
      <w:r>
        <w:rPr>
          <w:rFonts w:hint="eastAsia"/>
        </w:rPr>
        <w:fldChar w:fldCharType="begin"/>
      </w:r>
      <w:r>
        <w:rPr>
          <w:rFonts w:hint="eastAsia"/>
        </w:rPr>
        <w:instrText xml:space="preserve"> </w:instrText>
      </w:r>
      <w:r>
        <w:instrText xml:space="preserve">PAGEREF _Toc234246625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DA395F1">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"_Toc234246626" </w:instrText>
      </w:r>
      <w:r>
        <w:fldChar w:fldCharType="separate"/>
      </w:r>
      <w:r>
        <w:rPr>
          <w:rStyle w:val="137"/>
        </w:rPr>
        <w:t>6 受控重替换后处理设计</w:t>
      </w:r>
      <w:r>
        <w:rPr>
          <w:rFonts w:hint="eastAsia"/>
        </w:rPr>
        <w:tab/>
      </w:r>
      <w:r>
        <w:rPr>
          <w:rFonts w:hint="eastAsia"/>
        </w:rPr>
        <w:fldChar w:fldCharType="begin"/>
      </w:r>
      <w:r>
        <w:rPr>
          <w:rFonts w:hint="eastAsia"/>
        </w:rPr>
        <w:instrText xml:space="preserve"> </w:instrText>
      </w:r>
      <w:r>
        <w:instrText xml:space="preserve">PAGEREF _Toc234246626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7BC1073">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"_Toc234246627" </w:instrText>
      </w:r>
      <w:r>
        <w:fldChar w:fldCharType="separate"/>
      </w:r>
      <w:r>
        <w:rPr>
          <w:rStyle w:val="137"/>
        </w:rPr>
        <w:t>7 正确性验证与质量约束</w:t>
      </w:r>
      <w:r>
        <w:rPr>
          <w:rFonts w:hint="eastAsia"/>
        </w:rPr>
        <w:tab/>
      </w:r>
      <w:r>
        <w:rPr>
          <w:rFonts w:hint="eastAsia"/>
        </w:rPr>
        <w:fldChar w:fldCharType="begin"/>
      </w:r>
      <w:r>
        <w:rPr>
          <w:rFonts w:hint="eastAsia"/>
        </w:rPr>
        <w:instrText xml:space="preserve"> </w:instrText>
      </w:r>
      <w:r>
        <w:instrText xml:space="preserve">PAGEREF _Toc234246627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4CFD3B5">
      <w:pPr>
        <w:pStyle w:val="29"/>
        <w:tabs>
          <w:tab w:val="right" w:leader="dot" w:pos="8778"/>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"_Toc234246628" </w:instrText>
      </w:r>
      <w:r>
        <w:fldChar w:fldCharType="separate"/>
      </w:r>
      <w:r>
        <w:rPr>
          <w:rStyle w:val="137"/>
        </w:rPr>
        <w:t>7.1 最终输出接受准则</w:t>
      </w:r>
      <w:r>
        <w:rPr>
          <w:rFonts w:hint="eastAsia"/>
        </w:rPr>
        <w:tab/>
      </w:r>
      <w:r>
        <w:rPr>
          <w:rFonts w:hint="eastAsia"/>
        </w:rPr>
        <w:fldChar w:fldCharType="begin"/>
      </w:r>
      <w:r>
        <w:rPr>
          <w:rFonts w:hint="eastAsia"/>
        </w:rPr>
        <w:instrText xml:space="preserve"> </w:instrText>
      </w:r>
      <w:r>
        <w:instrText xml:space="preserve">PAGEREF _Toc234246628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3F9AEFA">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"_Toc234246629" </w:instrText>
      </w:r>
      <w:r>
        <w:fldChar w:fldCharType="separate"/>
      </w:r>
      <w:r>
        <w:rPr>
          <w:rStyle w:val="137"/>
        </w:rPr>
        <w:t>8 公开集实验结果与增益分析</w:t>
      </w:r>
      <w:r>
        <w:rPr>
          <w:rFonts w:hint="eastAsia"/>
        </w:rPr>
        <w:tab/>
      </w:r>
      <w:r>
        <w:rPr>
          <w:rFonts w:hint="eastAsia"/>
        </w:rPr>
        <w:fldChar w:fldCharType="begin"/>
      </w:r>
      <w:r>
        <w:rPr>
          <w:rFonts w:hint="eastAsia"/>
        </w:rPr>
        <w:instrText xml:space="preserve"> </w:instrText>
      </w:r>
      <w:r>
        <w:instrText xml:space="preserve">PAGEREF _Toc234246629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CBAA022">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"_Toc234246630" </w:instrText>
      </w:r>
      <w:r>
        <w:fldChar w:fldCharType="separate"/>
      </w:r>
      <w:r>
        <w:rPr>
          <w:rStyle w:val="137"/>
        </w:rPr>
        <w:t>9 运行时间、内存与复杂度控制</w:t>
      </w:r>
      <w:r>
        <w:rPr>
          <w:rFonts w:hint="eastAsia"/>
        </w:rPr>
        <w:tab/>
      </w:r>
      <w:r>
        <w:rPr>
          <w:rFonts w:hint="eastAsia"/>
        </w:rPr>
        <w:fldChar w:fldCharType="begin"/>
      </w:r>
      <w:r>
        <w:rPr>
          <w:rFonts w:hint="eastAsia"/>
        </w:rPr>
        <w:instrText xml:space="preserve"> </w:instrText>
      </w:r>
      <w:r>
        <w:instrText xml:space="preserve">PAGEREF _Toc234246630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E9E2719">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"_Toc234246631" </w:instrText>
      </w:r>
      <w:r>
        <w:fldChar w:fldCharType="separate"/>
      </w:r>
      <w:r>
        <w:rPr>
          <w:rStyle w:val="137"/>
        </w:rPr>
        <w:t>10 端口顺序敏感性与风险控制</w:t>
      </w:r>
      <w:r>
        <w:rPr>
          <w:rFonts w:hint="eastAsia"/>
        </w:rPr>
        <w:tab/>
      </w:r>
      <w:r>
        <w:rPr>
          <w:rFonts w:hint="eastAsia"/>
        </w:rPr>
        <w:fldChar w:fldCharType="begin"/>
      </w:r>
      <w:r>
        <w:rPr>
          <w:rFonts w:hint="eastAsia"/>
        </w:rPr>
        <w:instrText xml:space="preserve"> </w:instrText>
      </w:r>
      <w:r>
        <w:instrText xml:space="preserve">PAGEREF _Toc234246631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44EAF8B">
      <w:pPr>
        <w:pStyle w:val="29"/>
        <w:tabs>
          <w:tab w:val="right" w:leader="dot" w:pos="8778"/>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"_Toc234246632" </w:instrText>
      </w:r>
      <w:r>
        <w:fldChar w:fldCharType="separate"/>
      </w:r>
      <w:r>
        <w:rPr>
          <w:rStyle w:val="137"/>
        </w:rPr>
        <w:t>10.1 端口顺序敏感性说明</w:t>
      </w:r>
      <w:r>
        <w:rPr>
          <w:rFonts w:hint="eastAsia"/>
        </w:rPr>
        <w:tab/>
      </w:r>
      <w:r>
        <w:rPr>
          <w:rFonts w:hint="eastAsia"/>
        </w:rPr>
        <w:fldChar w:fldCharType="begin"/>
      </w:r>
      <w:r>
        <w:rPr>
          <w:rFonts w:hint="eastAsia"/>
        </w:rPr>
        <w:instrText xml:space="preserve"> </w:instrText>
      </w:r>
      <w:r>
        <w:instrText xml:space="preserve">PAGEREF _Toc234246632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9B12995">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"_Toc234246633" </w:instrText>
      </w:r>
      <w:r>
        <w:fldChar w:fldCharType="separate"/>
      </w:r>
      <w:r>
        <w:rPr>
          <w:rStyle w:val="137"/>
        </w:rPr>
        <w:t>11 可复现流程与提交包结构</w:t>
      </w:r>
      <w:r>
        <w:rPr>
          <w:rFonts w:hint="eastAsia"/>
        </w:rPr>
        <w:tab/>
      </w:r>
      <w:r>
        <w:rPr>
          <w:rFonts w:hint="eastAsia"/>
        </w:rPr>
        <w:fldChar w:fldCharType="begin"/>
      </w:r>
      <w:r>
        <w:rPr>
          <w:rFonts w:hint="eastAsia"/>
        </w:rPr>
        <w:instrText xml:space="preserve"> </w:instrText>
      </w:r>
      <w:r>
        <w:instrText xml:space="preserve">PAGEREF _Toc234246633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C951AE9">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"_Toc234246634" </w:instrText>
      </w:r>
      <w:r>
        <w:fldChar w:fldCharType="separate"/>
      </w:r>
      <w:r>
        <w:rPr>
          <w:rStyle w:val="137"/>
        </w:rPr>
        <w:t>12 结论</w:t>
      </w:r>
      <w:r>
        <w:rPr>
          <w:rFonts w:hint="eastAsia"/>
        </w:rPr>
        <w:tab/>
      </w:r>
      <w:r>
        <w:rPr>
          <w:rFonts w:hint="eastAsia"/>
        </w:rPr>
        <w:fldChar w:fldCharType="begin"/>
      </w:r>
      <w:r>
        <w:rPr>
          <w:rFonts w:hint="eastAsia"/>
        </w:rPr>
        <w:instrText xml:space="preserve"> </w:instrText>
      </w:r>
      <w:r>
        <w:instrText xml:space="preserve">PAGEREF _Toc234246634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F36380E">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"_Toc234246635" </w:instrText>
      </w:r>
      <w:r>
        <w:fldChar w:fldCharType="separate"/>
      </w:r>
      <w:r>
        <w:rPr>
          <w:rStyle w:val="137"/>
        </w:rPr>
        <w:t>附录 A 结构特征选择规则摘要</w:t>
      </w:r>
      <w:r>
        <w:rPr>
          <w:rFonts w:hint="eastAsia"/>
        </w:rPr>
        <w:tab/>
      </w:r>
      <w:r>
        <w:rPr>
          <w:rFonts w:hint="eastAsia"/>
        </w:rPr>
        <w:fldChar w:fldCharType="begin"/>
      </w:r>
      <w:r>
        <w:rPr>
          <w:rFonts w:hint="eastAsia"/>
        </w:rPr>
        <w:instrText xml:space="preserve"> </w:instrText>
      </w:r>
      <w:r>
        <w:instrText xml:space="preserve">PAGEREF _Toc234246635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E116202">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"_Toc234246636" </w:instrText>
      </w:r>
      <w:r>
        <w:fldChar w:fldCharType="separate"/>
      </w:r>
      <w:r>
        <w:rPr>
          <w:rStyle w:val="137"/>
        </w:rPr>
        <w:t>附录 B ABC 命令序列配置摘要</w:t>
      </w:r>
      <w:r>
        <w:rPr>
          <w:rFonts w:hint="eastAsia"/>
        </w:rPr>
        <w:tab/>
      </w:r>
      <w:r>
        <w:rPr>
          <w:rFonts w:hint="eastAsia"/>
        </w:rPr>
        <w:fldChar w:fldCharType="begin"/>
      </w:r>
      <w:r>
        <w:rPr>
          <w:rFonts w:hint="eastAsia"/>
        </w:rPr>
        <w:instrText xml:space="preserve"> </w:instrText>
      </w:r>
      <w:r>
        <w:instrText xml:space="preserve">PAGEREF _Toc234246636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BE99003">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"_Toc234246637" </w:instrText>
      </w:r>
      <w:r>
        <w:fldChar w:fldCharType="separate"/>
      </w:r>
      <w:r>
        <w:rPr>
          <w:rStyle w:val="137"/>
        </w:rPr>
        <w:t>附录 C 30 个公开用例逐例结果</w:t>
      </w:r>
      <w:r>
        <w:rPr>
          <w:rFonts w:hint="eastAsia"/>
        </w:rPr>
        <w:tab/>
      </w:r>
      <w:r>
        <w:rPr>
          <w:rFonts w:hint="eastAsia"/>
        </w:rPr>
        <w:fldChar w:fldCharType="begin"/>
      </w:r>
      <w:r>
        <w:rPr>
          <w:rFonts w:hint="eastAsia"/>
        </w:rPr>
        <w:instrText xml:space="preserve"> </w:instrText>
      </w:r>
      <w:r>
        <w:instrText xml:space="preserve">PAGEREF _Toc234246637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A46A026">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"_Toc234246638" </w:instrText>
      </w:r>
      <w:r>
        <w:fldChar w:fldCharType="separate"/>
      </w:r>
      <w:r>
        <w:rPr>
          <w:rStyle w:val="137"/>
        </w:rPr>
        <w:t>附录 D 受控重替换后处理逐例明细</w:t>
      </w:r>
      <w:r>
        <w:rPr>
          <w:rFonts w:hint="eastAsia"/>
        </w:rPr>
        <w:tab/>
      </w:r>
      <w:r>
        <w:rPr>
          <w:rFonts w:hint="eastAsia"/>
        </w:rPr>
        <w:fldChar w:fldCharType="begin"/>
      </w:r>
      <w:r>
        <w:rPr>
          <w:rFonts w:hint="eastAsia"/>
        </w:rPr>
        <w:instrText xml:space="preserve"> </w:instrText>
      </w:r>
      <w:r>
        <w:instrText xml:space="preserve">PAGEREF _Toc234246638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27AC292">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"_Toc234246639" </w:instrText>
      </w:r>
      <w:r>
        <w:fldChar w:fldCharType="separate"/>
      </w:r>
      <w:r>
        <w:rPr>
          <w:rStyle w:val="137"/>
        </w:rPr>
        <w:t>附录 E CEC 日志摘要与复现证据</w:t>
      </w:r>
      <w:r>
        <w:rPr>
          <w:rFonts w:hint="eastAsia"/>
        </w:rPr>
        <w:tab/>
      </w:r>
      <w:r>
        <w:rPr>
          <w:rFonts w:hint="eastAsia"/>
        </w:rPr>
        <w:fldChar w:fldCharType="begin"/>
      </w:r>
      <w:r>
        <w:rPr>
          <w:rFonts w:hint="eastAsia"/>
        </w:rPr>
        <w:instrText xml:space="preserve"> </w:instrText>
      </w:r>
      <w:r>
        <w:instrText xml:space="preserve">PAGEREF _Toc234246639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A87430B">
      <w:pPr>
        <w:pStyle w:val="26"/>
        <w:tabs>
          <w:tab w:val="right" w:leader="dot" w:pos="877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"_Toc234246640" </w:instrText>
      </w:r>
      <w:r>
        <w:fldChar w:fldCharType="separate"/>
      </w:r>
      <w:r>
        <w:rPr>
          <w:rStyle w:val="137"/>
        </w:rPr>
        <w:t>参考资料</w:t>
      </w:r>
      <w:r>
        <w:rPr>
          <w:rFonts w:hint="eastAsia"/>
        </w:rPr>
        <w:tab/>
      </w:r>
      <w:r>
        <w:rPr>
          <w:rFonts w:hint="eastAsia"/>
        </w:rPr>
        <w:fldChar w:fldCharType="begin"/>
      </w:r>
      <w:r>
        <w:rPr>
          <w:rFonts w:hint="eastAsia"/>
        </w:rPr>
        <w:instrText xml:space="preserve"> </w:instrText>
      </w:r>
      <w:r>
        <w:instrText xml:space="preserve">PAGEREF _Toc234246640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180D3CA">
      <w:pPr>
        <w:spacing w:after="160"/>
      </w:pPr>
      <w:r>
        <w:fldChar w:fldCharType="end"/>
      </w:r>
    </w:p>
    <w:p w14:paraId="0649BD4F">
      <w:r>
        <w:br w:type="page"/>
      </w:r>
    </w:p>
    <w:p w14:paraId="55F039C5">
      <w:pPr>
        <w:pStyle w:val="3"/>
      </w:pPr>
      <w:bookmarkStart w:id="2" w:name="_Toc234246618"/>
      <w:r>
        <w:rPr>
          <w:rFonts w:ascii="Times New Roman" w:hAnsi="Times New Roman" w:eastAsia="宋体"/>
        </w:rPr>
        <w:t>1 赛题理解与设计目标</w:t>
      </w:r>
      <w:bookmarkEnd w:id="2"/>
    </w:p>
    <w:p w14:paraId="7BE50BA3">
      <w:pPr>
        <w:ind w:firstLine="420"/>
      </w:pPr>
      <w:r>
        <w:t>赛题要求围绕多输出逻辑锥之间的共享优化开展算法设计。输入与输出均为 BLIF 网表，基础优化平台为开源逻辑优化工具 ABC。测试用例由公开 BLIF 用例和辅助验收 BLIF 用例构成，所有用例均需完成有效性校验后进入关键指标统计。</w:t>
      </w:r>
    </w:p>
    <w:p w14:paraId="1CFC5A96">
      <w:pPr>
        <w:ind w:firstLine="420"/>
      </w:pPr>
      <w:r>
        <w:t>本方案采用“结构感知、轻量执行”的原则。每个 BLIF 用例先被转化为可解释的结构特征向量，再由选择器确定一条匹配的 ABC 命令序列，并在共享潜力较高的结构上执行小预算重替换后处理。这样既体现多输出逻辑锥共享优化的主题，又避免在单用例执行时承担全量组合搜索的时间和内存开销。</w:t>
      </w:r>
    </w:p>
    <w:p w14:paraId="182BF566">
      <w:pPr>
        <w:spacing w:before="160" w:after="80"/>
        <w:jc w:val="center"/>
      </w:pPr>
      <w:r>
        <w:rPr>
          <w:b/>
          <w:sz w:val="21"/>
        </w:rPr>
        <w:t>表 1-1 赛题约束与方案策略对应关系</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200"/>
        <w:gridCol w:w="4200"/>
      </w:tblGrid>
      <w:tr w14:paraId="25F3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D9EAF7"/>
            <w:vAlign w:val="center"/>
          </w:tcPr>
          <w:p w14:paraId="697219C7">
            <w:pPr>
              <w:spacing w:after="0" w:line="276" w:lineRule="auto"/>
              <w:jc w:val="center"/>
            </w:pPr>
            <w:r>
              <w:rPr>
                <w:b/>
                <w:sz w:val="20"/>
              </w:rPr>
              <w:t>项目</w:t>
            </w:r>
          </w:p>
        </w:tc>
        <w:tc>
          <w:tcPr>
            <w:tcW w:w="3200" w:type="dxa"/>
            <w:shd w:val="clear" w:color="auto" w:fill="D9EAF7"/>
            <w:vAlign w:val="center"/>
          </w:tcPr>
          <w:p w14:paraId="5953CB52">
            <w:pPr>
              <w:spacing w:after="0" w:line="276" w:lineRule="auto"/>
              <w:jc w:val="center"/>
            </w:pPr>
            <w:r>
              <w:rPr>
                <w:b/>
                <w:sz w:val="20"/>
              </w:rPr>
              <w:t>设计约束与目标</w:t>
            </w:r>
          </w:p>
        </w:tc>
        <w:tc>
          <w:tcPr>
            <w:tcW w:w="4200" w:type="dxa"/>
            <w:shd w:val="clear" w:color="auto" w:fill="D9EAF7"/>
            <w:vAlign w:val="center"/>
          </w:tcPr>
          <w:p w14:paraId="7EABF56E">
            <w:pPr>
              <w:spacing w:after="0" w:line="276" w:lineRule="auto"/>
              <w:jc w:val="center"/>
            </w:pPr>
            <w:r>
              <w:rPr>
                <w:b/>
                <w:sz w:val="20"/>
              </w:rPr>
              <w:t>方案对应策略</w:t>
            </w:r>
          </w:p>
        </w:tc>
      </w:tr>
      <w:tr w14:paraId="46E8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B432CEB">
            <w:pPr>
              <w:spacing w:after="0" w:line="276" w:lineRule="auto"/>
            </w:pPr>
            <w:r>
              <w:rPr>
                <w:sz w:val="20"/>
              </w:rPr>
              <w:t>功能正确性</w:t>
            </w:r>
          </w:p>
        </w:tc>
        <w:tc>
          <w:tcPr>
            <w:tcW w:w="3200" w:type="dxa"/>
            <w:vAlign w:val="center"/>
          </w:tcPr>
          <w:p w14:paraId="2B1EF383">
            <w:pPr>
              <w:spacing w:after="0" w:line="276" w:lineRule="auto"/>
            </w:pPr>
            <w:r>
              <w:rPr>
                <w:sz w:val="20"/>
              </w:rPr>
              <w:t>优化后网表必须与输入逻辑等价</w:t>
            </w:r>
          </w:p>
        </w:tc>
        <w:tc>
          <w:tcPr>
            <w:tcW w:w="4200" w:type="dxa"/>
            <w:vAlign w:val="center"/>
          </w:tcPr>
          <w:p w14:paraId="5D70AEA5">
            <w:pPr>
              <w:spacing w:after="0" w:line="276" w:lineRule="auto"/>
            </w:pPr>
            <w:r>
              <w:rPr>
                <w:sz w:val="20"/>
              </w:rPr>
              <w:t>最终输出均执行 ABC CEC</w:t>
            </w:r>
          </w:p>
        </w:tc>
      </w:tr>
      <w:tr w14:paraId="18D7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05D381A">
            <w:pPr>
              <w:spacing w:after="0" w:line="276" w:lineRule="auto"/>
            </w:pPr>
            <w:r>
              <w:rPr>
                <w:sz w:val="20"/>
              </w:rPr>
              <w:t>节点数</w:t>
            </w:r>
          </w:p>
        </w:tc>
        <w:tc>
          <w:tcPr>
            <w:tcW w:w="3200" w:type="dxa"/>
            <w:vAlign w:val="center"/>
          </w:tcPr>
          <w:p w14:paraId="433E4238">
            <w:pPr>
              <w:spacing w:after="0" w:line="276" w:lineRule="auto"/>
            </w:pPr>
            <w:r>
              <w:rPr>
                <w:sz w:val="20"/>
              </w:rPr>
              <w:t>AIG 节点数越小越优</w:t>
            </w:r>
          </w:p>
        </w:tc>
        <w:tc>
          <w:tcPr>
            <w:tcW w:w="4200" w:type="dxa"/>
            <w:vAlign w:val="center"/>
          </w:tcPr>
          <w:p w14:paraId="467F3316">
            <w:pPr>
              <w:spacing w:after="0" w:line="276" w:lineRule="auto"/>
            </w:pPr>
            <w:r>
              <w:rPr>
                <w:sz w:val="20"/>
              </w:rPr>
              <w:t>以最终输出 AIG 节点数下降作为第一优化目标</w:t>
            </w:r>
          </w:p>
        </w:tc>
      </w:tr>
      <w:tr w14:paraId="722D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78F3C37">
            <w:pPr>
              <w:spacing w:after="0" w:line="276" w:lineRule="auto"/>
            </w:pPr>
            <w:r>
              <w:rPr>
                <w:sz w:val="20"/>
              </w:rPr>
              <w:t>层级数</w:t>
            </w:r>
          </w:p>
        </w:tc>
        <w:tc>
          <w:tcPr>
            <w:tcW w:w="3200" w:type="dxa"/>
            <w:vAlign w:val="center"/>
          </w:tcPr>
          <w:p w14:paraId="3D05BEBB">
            <w:pPr>
              <w:spacing w:after="0" w:line="276" w:lineRule="auto"/>
            </w:pPr>
            <w:r>
              <w:rPr>
                <w:sz w:val="20"/>
              </w:rPr>
              <w:t>AIG CO 最大层级越小越优</w:t>
            </w:r>
          </w:p>
        </w:tc>
        <w:tc>
          <w:tcPr>
            <w:tcW w:w="4200" w:type="dxa"/>
            <w:vAlign w:val="center"/>
          </w:tcPr>
          <w:p w14:paraId="2072E0FB">
            <w:pPr>
              <w:spacing w:after="0" w:line="276" w:lineRule="auto"/>
            </w:pPr>
            <w:r>
              <w:rPr>
                <w:sz w:val="20"/>
              </w:rPr>
              <w:t>后处理结果仅在逻辑层级不增加时接受</w:t>
            </w:r>
          </w:p>
        </w:tc>
      </w:tr>
      <w:tr w14:paraId="0FC1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ECDAA55">
            <w:pPr>
              <w:spacing w:after="0" w:line="276" w:lineRule="auto"/>
            </w:pPr>
            <w:r>
              <w:rPr>
                <w:sz w:val="20"/>
              </w:rPr>
              <w:t>运行时间</w:t>
            </w:r>
          </w:p>
        </w:tc>
        <w:tc>
          <w:tcPr>
            <w:tcW w:w="3200" w:type="dxa"/>
            <w:vAlign w:val="center"/>
          </w:tcPr>
          <w:p w14:paraId="130C5B91">
            <w:pPr>
              <w:spacing w:after="0" w:line="276" w:lineRule="auto"/>
            </w:pPr>
            <w:r>
              <w:rPr>
                <w:sz w:val="20"/>
              </w:rPr>
              <w:t>单线程计时，耗时越小越优</w:t>
            </w:r>
          </w:p>
        </w:tc>
        <w:tc>
          <w:tcPr>
            <w:tcW w:w="4200" w:type="dxa"/>
            <w:vAlign w:val="center"/>
          </w:tcPr>
          <w:p w14:paraId="5C21979A">
            <w:pPr>
              <w:spacing w:after="0" w:line="276" w:lineRule="auto"/>
            </w:pPr>
            <w:r>
              <w:rPr>
                <w:sz w:val="20"/>
              </w:rPr>
              <w:t>最终执行不跑全量命令序列组合搜索</w:t>
            </w:r>
          </w:p>
        </w:tc>
      </w:tr>
      <w:tr w14:paraId="0CC9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7B69EE7">
            <w:pPr>
              <w:spacing w:after="0" w:line="276" w:lineRule="auto"/>
            </w:pPr>
            <w:r>
              <w:rPr>
                <w:sz w:val="20"/>
              </w:rPr>
              <w:t>峰值内存</w:t>
            </w:r>
          </w:p>
        </w:tc>
        <w:tc>
          <w:tcPr>
            <w:tcW w:w="3200" w:type="dxa"/>
            <w:vAlign w:val="center"/>
          </w:tcPr>
          <w:p w14:paraId="53FABCF0">
            <w:pPr>
              <w:spacing w:after="0" w:line="276" w:lineRule="auto"/>
            </w:pPr>
            <w:r>
              <w:rPr>
                <w:sz w:val="20"/>
              </w:rPr>
              <w:t>执行过程峰值内存越小越优</w:t>
            </w:r>
          </w:p>
        </w:tc>
        <w:tc>
          <w:tcPr>
            <w:tcW w:w="4200" w:type="dxa"/>
            <w:vAlign w:val="center"/>
          </w:tcPr>
          <w:p w14:paraId="552F25CB">
            <w:pPr>
              <w:spacing w:after="0" w:line="276" w:lineRule="auto"/>
            </w:pPr>
            <w:r>
              <w:rPr>
                <w:sz w:val="20"/>
              </w:rPr>
              <w:t>优化驱动程序单进程串行调度 ABC 子进程</w:t>
            </w:r>
          </w:p>
        </w:tc>
      </w:tr>
      <w:tr w14:paraId="6BC9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1A7E794">
            <w:pPr>
              <w:spacing w:after="0" w:line="276" w:lineRule="auto"/>
            </w:pPr>
            <w:r>
              <w:rPr>
                <w:sz w:val="20"/>
              </w:rPr>
              <w:t>隐藏用例适应性</w:t>
            </w:r>
          </w:p>
        </w:tc>
        <w:tc>
          <w:tcPr>
            <w:tcW w:w="3200" w:type="dxa"/>
            <w:vAlign w:val="center"/>
          </w:tcPr>
          <w:p w14:paraId="116BEC77">
            <w:pPr>
              <w:spacing w:after="0" w:line="276" w:lineRule="auto"/>
            </w:pPr>
            <w:r>
              <w:rPr>
                <w:sz w:val="20"/>
              </w:rPr>
              <w:t>辅助用例同样计入最终结果</w:t>
            </w:r>
          </w:p>
        </w:tc>
        <w:tc>
          <w:tcPr>
            <w:tcW w:w="4200" w:type="dxa"/>
            <w:vAlign w:val="center"/>
          </w:tcPr>
          <w:p w14:paraId="745B4095">
            <w:pPr>
              <w:spacing w:after="0" w:line="276" w:lineRule="auto"/>
            </w:pPr>
            <w:r>
              <w:rPr>
                <w:sz w:val="20"/>
              </w:rPr>
              <w:t>仅使用粗粒度结构统计，避免样本身份绑定</w:t>
            </w:r>
          </w:p>
        </w:tc>
      </w:tr>
    </w:tbl>
    <w:p w14:paraId="2E216014"/>
    <w:p w14:paraId="516F9FEE">
      <w:pPr>
        <w:pStyle w:val="3"/>
      </w:pPr>
      <w:bookmarkStart w:id="3" w:name="_Toc234246619"/>
      <w:r>
        <w:rPr>
          <w:rFonts w:ascii="Times New Roman" w:hAnsi="Times New Roman" w:eastAsia="宋体"/>
        </w:rPr>
        <w:t>2 总体方案架构</w:t>
      </w:r>
      <w:bookmarkEnd w:id="3"/>
    </w:p>
    <w:p w14:paraId="42573DEF">
      <w:pPr>
        <w:ind w:firstLine="420"/>
      </w:pPr>
      <w:r>
        <w:rPr>
          <w:rFonts w:ascii="Times New Roman" w:hAnsi="Times New Roman" w:eastAsia="宋体"/>
        </w:rPr>
        <w:t>ConeShare-Guard 的总体流程由三层组成：结构分析层、优化执行层和验证选择层。结构分析层从 BLIF/AIG 中抽取分组特征；优化执行层根据结构特征选择器输出选择 ABC 命令序列，并在特定共享结构分组上尝试受控重替换后处理；验证选择层通过组合等价性检查和节点/层级约束确认最终输出。</w:t>
      </w:r>
    </w:p>
    <w:p w14:paraId="27EFD6D0">
      <w:pPr>
        <w:spacing w:before="120" w:after="40"/>
        <w:jc w:val="center"/>
      </w:pPr>
      <w:r>
        <w:drawing>
          <wp:inline distT="0" distB="0" distL="0" distR="0">
            <wp:extent cx="5579745" cy="270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2703920"/>
                    </a:xfrm>
                    <a:prstGeom prst="rect">
                      <a:avLst/>
                    </a:prstGeom>
                  </pic:spPr>
                </pic:pic>
              </a:graphicData>
            </a:graphic>
          </wp:inline>
        </w:drawing>
      </w:r>
    </w:p>
    <w:p w14:paraId="3710AD00">
      <w:pPr>
        <w:spacing w:after="160"/>
        <w:jc w:val="center"/>
      </w:pPr>
      <w:r>
        <w:rPr>
          <w:rFonts w:ascii="Times New Roman" w:hAnsi="Times New Roman" w:eastAsia="宋体"/>
          <w:sz w:val="21"/>
        </w:rPr>
        <w:t>图 2-1 ConeShare-Guard 总体算法架构</w:t>
      </w:r>
    </w:p>
    <w:p w14:paraId="15C99EC3">
      <w:pPr>
        <w:spacing w:before="120" w:after="40"/>
        <w:jc w:val="center"/>
      </w:pPr>
      <w:r>
        <w:drawing>
          <wp:inline distT="0" distB="0" distL="0" distR="0">
            <wp:extent cx="5327650" cy="125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28000" cy="1259747"/>
                    </a:xfrm>
                    <a:prstGeom prst="rect">
                      <a:avLst/>
                    </a:prstGeom>
                  </pic:spPr>
                </pic:pic>
              </a:graphicData>
            </a:graphic>
          </wp:inline>
        </w:drawing>
      </w:r>
    </w:p>
    <w:p w14:paraId="72DC566F">
      <w:pPr>
        <w:spacing w:after="160"/>
        <w:jc w:val="center"/>
      </w:pPr>
      <w:r>
        <w:rPr>
          <w:sz w:val="21"/>
        </w:rPr>
        <w:t>图 2-2 数据对象流：从 BLIF 到候选输出与验证日志</w:t>
      </w:r>
    </w:p>
    <w:p w14:paraId="09ECD7FD">
      <w:pPr>
        <w:spacing w:before="160" w:after="80"/>
        <w:jc w:val="center"/>
      </w:pPr>
      <w:r>
        <w:rPr>
          <w:b/>
          <w:sz w:val="21"/>
        </w:rPr>
        <w:t>表 2-1 总体架构三层职责</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500"/>
        <w:gridCol w:w="2300"/>
        <w:gridCol w:w="2700"/>
      </w:tblGrid>
      <w:tr w14:paraId="2E64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D9EAF7"/>
            <w:vAlign w:val="center"/>
          </w:tcPr>
          <w:p w14:paraId="5E26BB88">
            <w:pPr>
              <w:spacing w:after="0" w:line="276" w:lineRule="auto"/>
              <w:jc w:val="center"/>
            </w:pPr>
            <w:r>
              <w:rPr>
                <w:b/>
                <w:sz w:val="19"/>
              </w:rPr>
              <w:t>层次</w:t>
            </w:r>
          </w:p>
        </w:tc>
        <w:tc>
          <w:tcPr>
            <w:tcW w:w="2500" w:type="dxa"/>
            <w:shd w:val="clear" w:color="auto" w:fill="D9EAF7"/>
            <w:vAlign w:val="center"/>
          </w:tcPr>
          <w:p w14:paraId="0EF53A35">
            <w:pPr>
              <w:spacing w:after="0" w:line="276" w:lineRule="auto"/>
              <w:jc w:val="center"/>
            </w:pPr>
            <w:r>
              <w:rPr>
                <w:b/>
                <w:sz w:val="19"/>
              </w:rPr>
              <w:t>输入</w:t>
            </w:r>
          </w:p>
        </w:tc>
        <w:tc>
          <w:tcPr>
            <w:tcW w:w="2300" w:type="dxa"/>
            <w:shd w:val="clear" w:color="auto" w:fill="D9EAF7"/>
            <w:vAlign w:val="center"/>
          </w:tcPr>
          <w:p w14:paraId="70C6C902">
            <w:pPr>
              <w:spacing w:after="0" w:line="276" w:lineRule="auto"/>
              <w:jc w:val="center"/>
            </w:pPr>
            <w:r>
              <w:rPr>
                <w:b/>
                <w:sz w:val="19"/>
              </w:rPr>
              <w:t>输出</w:t>
            </w:r>
          </w:p>
        </w:tc>
        <w:tc>
          <w:tcPr>
            <w:tcW w:w="2700" w:type="dxa"/>
            <w:shd w:val="clear" w:color="auto" w:fill="D9EAF7"/>
            <w:vAlign w:val="center"/>
          </w:tcPr>
          <w:p w14:paraId="151A560E">
            <w:pPr>
              <w:spacing w:after="0" w:line="276" w:lineRule="auto"/>
              <w:jc w:val="center"/>
            </w:pPr>
            <w:r>
              <w:rPr>
                <w:b/>
                <w:sz w:val="19"/>
              </w:rPr>
              <w:t>作用</w:t>
            </w:r>
          </w:p>
        </w:tc>
      </w:tr>
      <w:tr w14:paraId="58DE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4DB41678">
            <w:pPr>
              <w:spacing w:after="0" w:line="276" w:lineRule="auto"/>
            </w:pPr>
            <w:r>
              <w:rPr>
                <w:sz w:val="19"/>
              </w:rPr>
              <w:t>结构分析层</w:t>
            </w:r>
          </w:p>
        </w:tc>
        <w:tc>
          <w:tcPr>
            <w:tcW w:w="2500" w:type="dxa"/>
            <w:vAlign w:val="center"/>
          </w:tcPr>
          <w:p w14:paraId="10CED42F">
            <w:pPr>
              <w:spacing w:after="0" w:line="276" w:lineRule="auto"/>
            </w:pPr>
            <w:r>
              <w:rPr>
                <w:sz w:val="19"/>
              </w:rPr>
              <w:t>BLIF 网表、strash 后结构统计</w:t>
            </w:r>
          </w:p>
        </w:tc>
        <w:tc>
          <w:tcPr>
            <w:tcW w:w="2300" w:type="dxa"/>
            <w:vAlign w:val="center"/>
          </w:tcPr>
          <w:p w14:paraId="69AED9B3">
            <w:pPr>
              <w:spacing w:after="0" w:line="276" w:lineRule="auto"/>
            </w:pPr>
            <w:r>
              <w:rPr>
                <w:sz w:val="19"/>
              </w:rPr>
              <w:t>粗粒度特征向量 F(N)</w:t>
            </w:r>
          </w:p>
        </w:tc>
        <w:tc>
          <w:tcPr>
            <w:tcW w:w="2700" w:type="dxa"/>
            <w:vAlign w:val="center"/>
          </w:tcPr>
          <w:p w14:paraId="73E2A4EE">
            <w:pPr>
              <w:spacing w:after="0" w:line="276" w:lineRule="auto"/>
            </w:pPr>
            <w:r>
              <w:rPr>
                <w:sz w:val="19"/>
              </w:rPr>
              <w:t>判断网表规模、SOP/AIG-like 程度与多输出共享潜力</w:t>
            </w:r>
          </w:p>
        </w:tc>
      </w:tr>
      <w:tr w14:paraId="75FD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5FE8FF28">
            <w:pPr>
              <w:spacing w:after="0" w:line="276" w:lineRule="auto"/>
            </w:pPr>
            <w:r>
              <w:rPr>
                <w:sz w:val="19"/>
              </w:rPr>
              <w:t>优化执行层</w:t>
            </w:r>
          </w:p>
        </w:tc>
        <w:tc>
          <w:tcPr>
            <w:tcW w:w="2500" w:type="dxa"/>
            <w:vAlign w:val="center"/>
          </w:tcPr>
          <w:p w14:paraId="08919393">
            <w:pPr>
              <w:spacing w:after="0" w:line="276" w:lineRule="auto"/>
            </w:pPr>
            <w:r>
              <w:rPr>
                <w:sz w:val="19"/>
              </w:rPr>
              <w:t>特征向量与选择规则</w:t>
            </w:r>
          </w:p>
        </w:tc>
        <w:tc>
          <w:tcPr>
            <w:tcW w:w="2300" w:type="dxa"/>
            <w:vAlign w:val="center"/>
          </w:tcPr>
          <w:p w14:paraId="53D73369">
            <w:pPr>
              <w:spacing w:after="0" w:line="276" w:lineRule="auto"/>
            </w:pPr>
            <w:r>
              <w:rPr>
                <w:sz w:val="19"/>
              </w:rPr>
              <w:t>候选 BLIF 输出</w:t>
            </w:r>
          </w:p>
        </w:tc>
        <w:tc>
          <w:tcPr>
            <w:tcW w:w="2700" w:type="dxa"/>
            <w:vAlign w:val="center"/>
          </w:tcPr>
          <w:p w14:paraId="01DC2827">
            <w:pPr>
              <w:spacing w:after="0" w:line="276" w:lineRule="auto"/>
            </w:pPr>
            <w:r>
              <w:rPr>
                <w:sz w:val="19"/>
              </w:rPr>
              <w:t>选择并执行 dc2、sop/fx、FRAIG、DSD/DCH、受控重替换等路径</w:t>
            </w:r>
          </w:p>
        </w:tc>
      </w:tr>
      <w:tr w14:paraId="2BAE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080CFC73">
            <w:pPr>
              <w:spacing w:after="0" w:line="276" w:lineRule="auto"/>
            </w:pPr>
            <w:r>
              <w:rPr>
                <w:sz w:val="19"/>
              </w:rPr>
              <w:t>验证选择层</w:t>
            </w:r>
          </w:p>
        </w:tc>
        <w:tc>
          <w:tcPr>
            <w:tcW w:w="2500" w:type="dxa"/>
            <w:vAlign w:val="center"/>
          </w:tcPr>
          <w:p w14:paraId="753D71CF">
            <w:pPr>
              <w:spacing w:after="0" w:line="276" w:lineRule="auto"/>
            </w:pPr>
            <w:r>
              <w:rPr>
                <w:sz w:val="19"/>
              </w:rPr>
              <w:t>候选输出、CEC 结果、AIG 统计指标</w:t>
            </w:r>
          </w:p>
        </w:tc>
        <w:tc>
          <w:tcPr>
            <w:tcW w:w="2300" w:type="dxa"/>
            <w:vAlign w:val="center"/>
          </w:tcPr>
          <w:p w14:paraId="51440E94">
            <w:pPr>
              <w:spacing w:after="0" w:line="276" w:lineRule="auto"/>
            </w:pPr>
            <w:r>
              <w:rPr>
                <w:sz w:val="19"/>
              </w:rPr>
              <w:t>最终输出 BLIF</w:t>
            </w:r>
          </w:p>
        </w:tc>
        <w:tc>
          <w:tcPr>
            <w:tcW w:w="2700" w:type="dxa"/>
            <w:vAlign w:val="center"/>
          </w:tcPr>
          <w:p w14:paraId="3AF031B0">
            <w:pPr>
              <w:spacing w:after="0" w:line="276" w:lineRule="auto"/>
            </w:pPr>
            <w:r>
              <w:rPr>
                <w:sz w:val="19"/>
              </w:rPr>
              <w:t>由组合等价性检查和指标约束保证等价、节点收益与层级约束</w:t>
            </w:r>
          </w:p>
        </w:tc>
      </w:tr>
    </w:tbl>
    <w:p w14:paraId="71931545"/>
    <w:p w14:paraId="32A3DDF8">
      <w:pPr>
        <w:ind w:firstLine="420"/>
      </w:pPr>
      <w:r>
        <w:t>架构中的核心边界是：结构特征选择器负责给出结构上合理的候选路径，最终输出必须由组合等价性检查和指标约束确认。该边界使得方案能够在保持正确性的前提下，稳定吸收不同优化路径带来的节点收益。</w:t>
      </w:r>
    </w:p>
    <w:p w14:paraId="53874E21">
      <w:pPr>
        <w:pStyle w:val="3"/>
      </w:pPr>
      <w:bookmarkStart w:id="4" w:name="_Toc234246620"/>
      <w:r>
        <w:rPr>
          <w:rFonts w:ascii="Times New Roman" w:hAnsi="Times New Roman" w:eastAsia="宋体"/>
        </w:rPr>
        <w:t>3 多输出逻辑锥共享建模</w:t>
      </w:r>
      <w:bookmarkEnd w:id="4"/>
    </w:p>
    <w:p w14:paraId="08CD3C6E">
      <w:pPr>
        <w:ind w:firstLine="420"/>
      </w:pPr>
      <w:r>
        <w:t>单输出局部窗口优化容易忽略不同输出之间的公共逻辑。对于输出集合 O={o1,o2,...,om}，每个输出 oi 的 TFI(oi) 表示能够到达该输出的内部节点集合。若两个输出的 TFI 集合存在较大交集，则存在潜在共享机会。</w:t>
      </w:r>
    </w:p>
    <w:p w14:paraId="449405C7">
      <w:pPr>
        <w:spacing w:before="120" w:after="40"/>
        <w:jc w:val="center"/>
      </w:pPr>
      <w:r>
        <w:drawing>
          <wp:inline distT="0" distB="0" distL="0" distR="0">
            <wp:extent cx="5219700" cy="1853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1853725"/>
                    </a:xfrm>
                    <a:prstGeom prst="rect">
                      <a:avLst/>
                    </a:prstGeom>
                  </pic:spPr>
                </pic:pic>
              </a:graphicData>
            </a:graphic>
          </wp:inline>
        </w:drawing>
      </w:r>
    </w:p>
    <w:p w14:paraId="7DAE7782">
      <w:pPr>
        <w:spacing w:after="160"/>
        <w:jc w:val="center"/>
      </w:pPr>
      <w:r>
        <w:rPr>
          <w:sz w:val="21"/>
        </w:rPr>
        <w:t>图 3-1 多输出 TFI-overlap / cone sharing 示意图</w:t>
      </w:r>
    </w:p>
    <w:p w14:paraId="292BBCB9">
      <w:pPr>
        <w:pStyle w:val="4"/>
      </w:pPr>
      <w:bookmarkStart w:id="5" w:name="_Toc234246621"/>
      <w:r>
        <w:rPr>
          <w:rFonts w:ascii="Times New Roman" w:hAnsi="Times New Roman" w:eastAsia="宋体"/>
        </w:rPr>
        <w:t>3.1 TFI-overlap 定义</w:t>
      </w:r>
      <w:bookmarkEnd w:id="5"/>
    </w:p>
    <w:p w14:paraId="0DF3E0D9">
      <w:pPr>
        <w:ind w:firstLine="420"/>
      </w:pPr>
      <w:r>
        <w:t>设 |TFI(oi)| 表示输出 oi 的扇入锥节点数，两个输出之间的共享比例可用式（3-1）刻画。该比例越高，说明两个输出锥存在越多可复用内部结构。</w:t>
      </w:r>
    </w:p>
    <w:tbl>
      <w:tblPr>
        <w:tblStyle w:val="34"/>
        <w:tblW w:w="8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7000"/>
        <w:gridCol w:w="900"/>
      </w:tblGrid>
      <w:tr w14:paraId="49BF6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00" w:type="dxa"/>
            <w:vAlign w:val="center"/>
          </w:tcPr>
          <w:p w14:paraId="60059DED"/>
        </w:tc>
        <w:tc>
          <w:tcPr>
            <w:tcW w:w="7000" w:type="dxa"/>
            <w:vAlign w:val="center"/>
          </w:tcPr>
          <w:p w14:paraId="528876AC">
            <w:pPr>
              <w:spacing w:after="0"/>
              <w:jc w:val="center"/>
            </w:pPr>
            <w:r>
              <w:rPr>
                <w:rFonts w:ascii="Cambria Math" w:hAnsi="Cambria Math" w:eastAsia="Cambria Math"/>
              </w:rPr>
              <w:t>overlap(o_i,o_j) = |TFI(o_i) ∩ TFI(o_j)| / min(|TFI(o_i)|, |TFI(o_j)|)</w:t>
            </w:r>
          </w:p>
        </w:tc>
        <w:tc>
          <w:tcPr>
            <w:tcW w:w="900" w:type="dxa"/>
            <w:vAlign w:val="center"/>
          </w:tcPr>
          <w:p w14:paraId="583D7BB3">
            <w:pPr>
              <w:spacing w:after="0"/>
              <w:jc w:val="right"/>
            </w:pPr>
            <w:r>
              <w:rPr>
                <w:rFonts w:ascii="Cambria Math" w:hAnsi="Cambria Math" w:eastAsia="Cambria Math"/>
              </w:rPr>
              <w:t>(3-1)</w:t>
            </w:r>
          </w:p>
        </w:tc>
      </w:tr>
    </w:tbl>
    <w:p w14:paraId="4FAC88DE"/>
    <w:p w14:paraId="290B9420">
      <w:pPr>
        <w:ind w:firstLine="420"/>
      </w:pPr>
      <w:r>
        <w:t>当 overlap(oi,oj) 高于阈值时，该输出对被计入高重叠输出对。对所有输出对进行统计后，可得到共享内部节点数、高重叠输出对数量、最大输出锥簇规模等统计量，用于识别后续共享增强路径。</w:t>
      </w:r>
    </w:p>
    <w:p w14:paraId="3C3E638C">
      <w:pPr>
        <w:pStyle w:val="4"/>
      </w:pPr>
      <w:bookmarkStart w:id="6" w:name="_Toc234246622"/>
      <w:r>
        <w:rPr>
          <w:rFonts w:ascii="Times New Roman" w:hAnsi="Times New Roman" w:eastAsia="宋体"/>
        </w:rPr>
        <w:t>3.2 输出锥簇共享潜力评分</w:t>
      </w:r>
      <w:bookmarkEnd w:id="6"/>
    </w:p>
    <w:p w14:paraId="407DB61F">
      <w:pPr>
        <w:ind w:firstLine="420"/>
      </w:pPr>
      <w:r>
        <w:t>为避免使用精确用例指纹，受控后处理只使用粗粒度共享统计量构造结构分组。概念上，输出锥簇共享潜力评分可由式（3-2）表达：</w:t>
      </w:r>
    </w:p>
    <w:tbl>
      <w:tblPr>
        <w:tblStyle w:val="34"/>
        <w:tblW w:w="8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7000"/>
        <w:gridCol w:w="900"/>
      </w:tblGrid>
      <w:tr w14:paraId="06EA5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0" w:type="dxa"/>
            <w:vAlign w:val="center"/>
          </w:tcPr>
          <w:p w14:paraId="31C088F2"/>
        </w:tc>
        <w:tc>
          <w:tcPr>
            <w:tcW w:w="7000" w:type="dxa"/>
            <w:vAlign w:val="center"/>
          </w:tcPr>
          <w:p w14:paraId="425282E8">
            <w:pPr>
              <w:spacing w:after="0"/>
              <w:jc w:val="center"/>
            </w:pPr>
            <w:r>
              <w:rPr>
                <w:rFonts w:ascii="Cambria Math" w:hAnsi="Cambria Math" w:eastAsia="Cambria Math"/>
              </w:rPr>
              <w:t>Score = α·norm(shared internal nodes) + β·norm(high-overlap output pairs) + γ·norm(max shared-cone group size)</w:t>
            </w:r>
          </w:p>
        </w:tc>
        <w:tc>
          <w:tcPr>
            <w:tcW w:w="900" w:type="dxa"/>
            <w:vAlign w:val="center"/>
          </w:tcPr>
          <w:p w14:paraId="7274D3B2">
            <w:pPr>
              <w:spacing w:after="0"/>
              <w:jc w:val="right"/>
            </w:pPr>
            <w:r>
              <w:rPr>
                <w:rFonts w:ascii="Cambria Math" w:hAnsi="Cambria Math" w:eastAsia="Cambria Math"/>
              </w:rPr>
              <w:t>(3-2)</w:t>
            </w:r>
          </w:p>
        </w:tc>
      </w:tr>
    </w:tbl>
    <w:p w14:paraId="6707B8BD"/>
    <w:p w14:paraId="2E47101D">
      <w:pPr>
        <w:ind w:firstLine="420"/>
      </w:pPr>
      <w:r>
        <w:t>该分数不直接作为精确匹配键，而是用于形成“无明显共享结构簇、低共享结构簇、中等共享结构簇、高共享结构簇”等稳定分组。结构特征选择器和后处理仅基于分组结果做粗粒度决策。</w:t>
      </w:r>
    </w:p>
    <w:p w14:paraId="77420020">
      <w:pPr>
        <w:pStyle w:val="3"/>
      </w:pPr>
      <w:bookmarkStart w:id="7" w:name="_Toc234246623"/>
      <w:r>
        <w:rPr>
          <w:rFonts w:ascii="Times New Roman" w:hAnsi="Times New Roman" w:eastAsia="宋体"/>
        </w:rPr>
        <w:t>4 结构特征提取与选择器设计</w:t>
      </w:r>
      <w:bookmarkEnd w:id="7"/>
    </w:p>
    <w:p w14:paraId="3A0BB26D">
      <w:pPr>
        <w:ind w:firstLine="420"/>
      </w:pPr>
      <w:r>
        <w:t>结构特征选择器的目标是根据 BLIF/AIG 的结构特征选择最合适的优化路径。特征提取不依赖文件身份信息，而是将网络规模、逻辑表达形态和多输出共享程度转化为可解释的结构向量。</w:t>
      </w:r>
    </w:p>
    <w:p w14:paraId="6DC8E187">
      <w:pPr>
        <w:spacing w:before="120" w:after="40"/>
        <w:jc w:val="center"/>
      </w:pPr>
      <w:r>
        <w:drawing>
          <wp:inline distT="0" distB="0" distL="0" distR="0">
            <wp:extent cx="5399405"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00000" cy="3408511"/>
                    </a:xfrm>
                    <a:prstGeom prst="rect">
                      <a:avLst/>
                    </a:prstGeom>
                  </pic:spPr>
                </pic:pic>
              </a:graphicData>
            </a:graphic>
          </wp:inline>
        </w:drawing>
      </w:r>
    </w:p>
    <w:p w14:paraId="4E80E164">
      <w:pPr>
        <w:spacing w:after="160"/>
        <w:jc w:val="center"/>
      </w:pPr>
      <w:r>
        <w:rPr>
          <w:sz w:val="21"/>
        </w:rPr>
        <w:t>图 4-1 粗粒度结构特征选择器决策树</w:t>
      </w:r>
    </w:p>
    <w:p w14:paraId="4153A227">
      <w:pPr>
        <w:spacing w:before="160" w:after="80"/>
        <w:jc w:val="center"/>
      </w:pPr>
      <w:r>
        <w:rPr>
          <w:b/>
          <w:sz w:val="21"/>
        </w:rPr>
        <w:t>表 4-1 结构特征定义与用途</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4400"/>
        <w:gridCol w:w="2800"/>
      </w:tblGrid>
      <w:tr w14:paraId="464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00" w:type="dxa"/>
            <w:shd w:val="clear" w:color="auto" w:fill="D9EAF7"/>
            <w:vAlign w:val="center"/>
          </w:tcPr>
          <w:p w14:paraId="4080906E">
            <w:pPr>
              <w:spacing w:after="0" w:line="276" w:lineRule="auto"/>
              <w:jc w:val="center"/>
            </w:pPr>
            <w:r>
              <w:rPr>
                <w:b/>
                <w:sz w:val="19"/>
              </w:rPr>
              <w:t>特征类别</w:t>
            </w:r>
          </w:p>
        </w:tc>
        <w:tc>
          <w:tcPr>
            <w:tcW w:w="4400" w:type="dxa"/>
            <w:shd w:val="clear" w:color="auto" w:fill="D9EAF7"/>
            <w:vAlign w:val="center"/>
          </w:tcPr>
          <w:p w14:paraId="1F3192C5">
            <w:pPr>
              <w:spacing w:after="0" w:line="276" w:lineRule="auto"/>
              <w:jc w:val="center"/>
            </w:pPr>
            <w:r>
              <w:rPr>
                <w:b/>
                <w:sz w:val="19"/>
              </w:rPr>
              <w:t>代表特征</w:t>
            </w:r>
          </w:p>
        </w:tc>
        <w:tc>
          <w:tcPr>
            <w:tcW w:w="2800" w:type="dxa"/>
            <w:shd w:val="clear" w:color="auto" w:fill="D9EAF7"/>
            <w:vAlign w:val="center"/>
          </w:tcPr>
          <w:p w14:paraId="4BD85BFE">
            <w:pPr>
              <w:spacing w:after="0" w:line="276" w:lineRule="auto"/>
              <w:jc w:val="center"/>
            </w:pPr>
            <w:r>
              <w:rPr>
                <w:b/>
                <w:sz w:val="19"/>
              </w:rPr>
              <w:t>作用</w:t>
            </w:r>
          </w:p>
        </w:tc>
      </w:tr>
      <w:tr w14:paraId="6F4D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vAlign w:val="center"/>
          </w:tcPr>
          <w:p w14:paraId="39ED0D1A">
            <w:pPr>
              <w:spacing w:after="0" w:line="276" w:lineRule="auto"/>
            </w:pPr>
            <w:r>
              <w:rPr>
                <w:sz w:val="19"/>
              </w:rPr>
              <w:t>规模特征</w:t>
            </w:r>
          </w:p>
        </w:tc>
        <w:tc>
          <w:tcPr>
            <w:tcW w:w="4400" w:type="dxa"/>
            <w:vAlign w:val="center"/>
          </w:tcPr>
          <w:p w14:paraId="561C7656">
            <w:pPr>
              <w:spacing w:after="0" w:line="276" w:lineRule="auto"/>
            </w:pPr>
            <w:r>
              <w:rPr>
                <w:sz w:val="19"/>
              </w:rPr>
              <w:t>PI/PO 分组、.names 分组、规模等级、运行规模分组</w:t>
            </w:r>
          </w:p>
        </w:tc>
        <w:tc>
          <w:tcPr>
            <w:tcW w:w="2800" w:type="dxa"/>
            <w:vAlign w:val="center"/>
          </w:tcPr>
          <w:p w14:paraId="1CF49D8E">
            <w:pPr>
              <w:spacing w:after="0" w:line="276" w:lineRule="auto"/>
            </w:pPr>
            <w:r>
              <w:rPr>
                <w:sz w:val="19"/>
              </w:rPr>
              <w:t>区分小规模、中规模和大规模网络，控制优化强度</w:t>
            </w:r>
          </w:p>
        </w:tc>
      </w:tr>
      <w:tr w14:paraId="3CB7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vAlign w:val="center"/>
          </w:tcPr>
          <w:p w14:paraId="7D1F77C0">
            <w:pPr>
              <w:spacing w:after="0" w:line="276" w:lineRule="auto"/>
            </w:pPr>
            <w:r>
              <w:rPr>
                <w:sz w:val="19"/>
              </w:rPr>
              <w:t>SOP/AIG 形态</w:t>
            </w:r>
          </w:p>
        </w:tc>
        <w:tc>
          <w:tcPr>
            <w:tcW w:w="4400" w:type="dxa"/>
            <w:vAlign w:val="center"/>
          </w:tcPr>
          <w:p w14:paraId="3B4201DA">
            <w:pPr>
              <w:spacing w:after="0" w:line="276" w:lineRule="auto"/>
            </w:pPr>
            <w:r>
              <w:rPr>
                <w:sz w:val="19"/>
              </w:rPr>
              <w:t>fanin 分布、cube 分组、二输入门比例、高扇入 SOP、近似二输入 AIG</w:t>
            </w:r>
          </w:p>
        </w:tc>
        <w:tc>
          <w:tcPr>
            <w:tcW w:w="2800" w:type="dxa"/>
            <w:vAlign w:val="center"/>
          </w:tcPr>
          <w:p w14:paraId="6E4DE0D5">
            <w:pPr>
              <w:spacing w:after="0" w:line="276" w:lineRule="auto"/>
            </w:pPr>
            <w:r>
              <w:rPr>
                <w:sz w:val="19"/>
              </w:rPr>
              <w:t>判断先进行 SOP/fx 抽取，还是直接进入 AIG 优化</w:t>
            </w:r>
          </w:p>
        </w:tc>
      </w:tr>
      <w:tr w14:paraId="18C7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vAlign w:val="center"/>
          </w:tcPr>
          <w:p w14:paraId="5E2C0CD7">
            <w:pPr>
              <w:spacing w:after="0" w:line="276" w:lineRule="auto"/>
            </w:pPr>
            <w:r>
              <w:rPr>
                <w:sz w:val="19"/>
              </w:rPr>
              <w:t>共享特征</w:t>
            </w:r>
          </w:p>
        </w:tc>
        <w:tc>
          <w:tcPr>
            <w:tcW w:w="4400" w:type="dxa"/>
            <w:vAlign w:val="center"/>
          </w:tcPr>
          <w:p w14:paraId="5AF56A46">
            <w:pPr>
              <w:spacing w:after="0" w:line="276" w:lineRule="auto"/>
            </w:pPr>
            <w:r>
              <w:rPr>
                <w:sz w:val="19"/>
              </w:rPr>
              <w:t>TFI-overlap、共享内部节点数、TFI 重复比例、输出锥簇分组</w:t>
            </w:r>
          </w:p>
        </w:tc>
        <w:tc>
          <w:tcPr>
            <w:tcW w:w="2800" w:type="dxa"/>
            <w:vAlign w:val="center"/>
          </w:tcPr>
          <w:p w14:paraId="13FAD4ED">
            <w:pPr>
              <w:spacing w:after="0" w:line="276" w:lineRule="auto"/>
            </w:pPr>
            <w:r>
              <w:rPr>
                <w:sz w:val="19"/>
              </w:rPr>
              <w:t>识别多输出共享潜力和受控后处理适用范围</w:t>
            </w:r>
          </w:p>
        </w:tc>
      </w:tr>
      <w:tr w14:paraId="5EE0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vAlign w:val="center"/>
          </w:tcPr>
          <w:p w14:paraId="2FB81764">
            <w:pPr>
              <w:spacing w:after="0" w:line="276" w:lineRule="auto"/>
            </w:pPr>
            <w:r>
              <w:rPr>
                <w:sz w:val="19"/>
              </w:rPr>
              <w:t>质量约束</w:t>
            </w:r>
          </w:p>
        </w:tc>
        <w:tc>
          <w:tcPr>
            <w:tcW w:w="4400" w:type="dxa"/>
            <w:vAlign w:val="center"/>
          </w:tcPr>
          <w:p w14:paraId="44663630">
            <w:pPr>
              <w:spacing w:after="0" w:line="276" w:lineRule="auto"/>
            </w:pPr>
            <w:r>
              <w:rPr>
                <w:sz w:val="19"/>
              </w:rPr>
              <w:t>程序返回状态、CEC 结果、节点数/层级变化</w:t>
            </w:r>
          </w:p>
        </w:tc>
        <w:tc>
          <w:tcPr>
            <w:tcW w:w="2800" w:type="dxa"/>
            <w:vAlign w:val="center"/>
          </w:tcPr>
          <w:p w14:paraId="2039A7A1">
            <w:pPr>
              <w:spacing w:after="0" w:line="276" w:lineRule="auto"/>
            </w:pPr>
            <w:r>
              <w:rPr>
                <w:sz w:val="19"/>
              </w:rPr>
              <w:t>确认最终输出的等价性和指标优势</w:t>
            </w:r>
          </w:p>
        </w:tc>
      </w:tr>
    </w:tbl>
    <w:p w14:paraId="69FFC706"/>
    <w:p w14:paraId="14831D87">
      <w:pPr>
        <w:pStyle w:val="4"/>
      </w:pPr>
      <w:bookmarkStart w:id="8" w:name="_Toc234246624"/>
      <w:r>
        <w:rPr>
          <w:rFonts w:ascii="Times New Roman" w:hAnsi="Times New Roman" w:eastAsia="宋体"/>
        </w:rPr>
        <w:t>4.1 结构特征选择器伪代码</w:t>
      </w:r>
      <w:bookmarkEnd w:id="8"/>
    </w:p>
    <w:tbl>
      <w:tblPr>
        <w:tblStyle w:val="34"/>
        <w:tblW w:w="8800" w:type="dxa"/>
        <w:jc w:val="center"/>
        <w:tblLayout w:type="fixed"/>
        <w:tblCellMar>
          <w:top w:w="0" w:type="dxa"/>
          <w:left w:w="108" w:type="dxa"/>
          <w:bottom w:w="0" w:type="dxa"/>
          <w:right w:w="108" w:type="dxa"/>
        </w:tblCellMar>
      </w:tblPr>
      <w:tblGrid>
        <w:gridCol w:w="8800"/>
      </w:tblGrid>
      <w:tr w14:paraId="4EF9B306">
        <w:trPr>
          <w:jc w:val="center"/>
        </w:trPr>
        <w:tc>
          <w:tcPr>
            <w:tcW w:w="8800" w:type="dxa"/>
            <w:shd w:val="clear" w:color="auto" w:fill="F2F4F7"/>
          </w:tcPr>
          <w:p w14:paraId="0510908C">
            <w:pPr>
              <w:spacing w:after="0" w:line="240" w:lineRule="auto"/>
            </w:pPr>
            <w:r>
              <w:rPr>
                <w:rFonts w:ascii="Consolas" w:hAnsi="Consolas"/>
                <w:sz w:val="18"/>
              </w:rPr>
              <w:t>Algorithm 1: Coarse Structural Feature Selector</w:t>
            </w:r>
          </w:p>
          <w:p w14:paraId="67860FCB">
            <w:pPr>
              <w:spacing w:after="0" w:line="240" w:lineRule="auto"/>
            </w:pPr>
          </w:p>
          <w:p w14:paraId="1D18BCC9">
            <w:pPr>
              <w:spacing w:after="0" w:line="240" w:lineRule="auto"/>
            </w:pPr>
            <w:r>
              <w:rPr>
                <w:rFonts w:ascii="Consolas" w:hAnsi="Consolas"/>
                <w:sz w:val="18"/>
              </w:rPr>
              <w:t>Input : BLIF network N</w:t>
            </w:r>
          </w:p>
          <w:p w14:paraId="590F1CEC">
            <w:pPr>
              <w:spacing w:after="0" w:line="240" w:lineRule="auto"/>
            </w:pPr>
            <w:r>
              <w:rPr>
                <w:rFonts w:ascii="Consolas" w:hAnsi="Consolas"/>
                <w:sz w:val="18"/>
              </w:rPr>
              <w:t>Output: ABC command sequence P</w:t>
            </w:r>
          </w:p>
          <w:p w14:paraId="33D56287">
            <w:pPr>
              <w:spacing w:after="0" w:line="240" w:lineRule="auto"/>
            </w:pPr>
          </w:p>
          <w:p w14:paraId="1C3191E3">
            <w:pPr>
              <w:spacing w:after="0" w:line="240" w:lineRule="auto"/>
            </w:pPr>
            <w:r>
              <w:rPr>
                <w:rFonts w:ascii="Consolas" w:hAnsi="Consolas"/>
                <w:sz w:val="18"/>
              </w:rPr>
              <w:t>1. F ← ExtractCoarseFeatures(N)</w:t>
            </w:r>
          </w:p>
          <w:p w14:paraId="34B677D3">
            <w:pPr>
              <w:spacing w:after="0" w:line="240" w:lineRule="auto"/>
            </w:pPr>
            <w:r>
              <w:rPr>
                <w:rFonts w:ascii="Consolas" w:hAnsi="Consolas"/>
                <w:sz w:val="18"/>
              </w:rPr>
              <w:t>2. if F.high_fanin_sop and F.scale_grade in {tiny, small}:</w:t>
            </w:r>
          </w:p>
          <w:p w14:paraId="571FA2A2">
            <w:pPr>
              <w:spacing w:after="0" w:line="240" w:lineRule="auto"/>
            </w:pPr>
            <w:r>
              <w:rPr>
                <w:rFonts w:ascii="Consolas" w:hAnsi="Consolas"/>
                <w:sz w:val="18"/>
              </w:rPr>
              <w:t xml:space="preserve">       return sop_fx</w:t>
            </w:r>
          </w:p>
          <w:p w14:paraId="73AEF78A">
            <w:pPr>
              <w:spacing w:after="0" w:line="240" w:lineRule="auto"/>
            </w:pPr>
            <w:r>
              <w:rPr>
                <w:rFonts w:ascii="Consolas" w:hAnsi="Consolas"/>
                <w:sz w:val="18"/>
              </w:rPr>
              <w:t>3. if F.near_two_input_aig and F.runtime_size_bin = large:</w:t>
            </w:r>
          </w:p>
          <w:p w14:paraId="1A5B6F68">
            <w:pPr>
              <w:spacing w:after="0" w:line="240" w:lineRule="auto"/>
            </w:pPr>
            <w:r>
              <w:rPr>
                <w:rFonts w:ascii="Consolas" w:hAnsi="Consolas"/>
                <w:sz w:val="18"/>
              </w:rPr>
              <w:t xml:space="preserve">       return high_aig_three_round</w:t>
            </w:r>
          </w:p>
          <w:p w14:paraId="40CDAF70">
            <w:pPr>
              <w:spacing w:after="0" w:line="240" w:lineRule="auto"/>
            </w:pPr>
            <w:r>
              <w:rPr>
                <w:rFonts w:ascii="Consolas" w:hAnsi="Consolas"/>
                <w:sz w:val="18"/>
              </w:rPr>
              <w:t>4. if F.r7b_eligible or F.high_tfi_overlap:</w:t>
            </w:r>
          </w:p>
          <w:p w14:paraId="2DD0408B">
            <w:pPr>
              <w:spacing w:after="0" w:line="240" w:lineRule="auto"/>
            </w:pPr>
            <w:r>
              <w:rPr>
                <w:rFonts w:ascii="Consolas" w:hAnsi="Consolas"/>
                <w:sz w:val="18"/>
              </w:rPr>
              <w:t xml:space="preserve">       return r7b_r7win_fraig_high</w:t>
            </w:r>
          </w:p>
          <w:p w14:paraId="2948DAB5">
            <w:pPr>
              <w:spacing w:after="0" w:line="240" w:lineRule="auto"/>
            </w:pPr>
            <w:r>
              <w:rPr>
                <w:rFonts w:ascii="Consolas" w:hAnsi="Consolas"/>
                <w:sz w:val="18"/>
              </w:rPr>
              <w:t>5. if F.dsd_dch_eligible:</w:t>
            </w:r>
          </w:p>
          <w:p w14:paraId="6AFB0CCC">
            <w:pPr>
              <w:spacing w:after="0" w:line="240" w:lineRule="auto"/>
            </w:pPr>
            <w:r>
              <w:rPr>
                <w:rFonts w:ascii="Consolas" w:hAnsi="Consolas"/>
                <w:sz w:val="18"/>
              </w:rPr>
              <w:t xml:space="preserve">       return r25_dsd_dch_cleanup</w:t>
            </w:r>
          </w:p>
          <w:p w14:paraId="3C26CD0B">
            <w:pPr>
              <w:spacing w:after="0" w:line="240" w:lineRule="auto"/>
            </w:pPr>
            <w:r>
              <w:rPr>
                <w:rFonts w:ascii="Consolas" w:hAnsi="Consolas"/>
                <w:sz w:val="18"/>
              </w:rPr>
              <w:t>6. if F.scale_grade = medium and not F.near_two_input_aig:</w:t>
            </w:r>
          </w:p>
          <w:p w14:paraId="3794FE3B">
            <w:pPr>
              <w:spacing w:after="0" w:line="240" w:lineRule="auto"/>
            </w:pPr>
            <w:r>
              <w:rPr>
                <w:rFonts w:ascii="Consolas" w:hAnsi="Consolas"/>
                <w:sz w:val="18"/>
              </w:rPr>
              <w:t xml:space="preserve">       return rewrite2</w:t>
            </w:r>
          </w:p>
          <w:p w14:paraId="69E9F21A">
            <w:pPr>
              <w:spacing w:after="0" w:line="240" w:lineRule="auto"/>
            </w:pPr>
            <w:r>
              <w:rPr>
                <w:rFonts w:ascii="Consolas" w:hAnsi="Consolas"/>
                <w:sz w:val="18"/>
              </w:rPr>
              <w:t>7. return dc2_fast</w:t>
            </w:r>
          </w:p>
        </w:tc>
      </w:tr>
    </w:tbl>
    <w:p w14:paraId="5C55D661"/>
    <w:p w14:paraId="640E21F9">
      <w:pPr>
        <w:pStyle w:val="3"/>
      </w:pPr>
      <w:bookmarkStart w:id="9" w:name="_Toc234246625"/>
      <w:r>
        <w:rPr>
          <w:rFonts w:ascii="Times New Roman" w:hAnsi="Times New Roman" w:eastAsia="宋体"/>
        </w:rPr>
        <w:t>5 ABC 命令序列组合设计</w:t>
      </w:r>
      <w:bookmarkEnd w:id="9"/>
    </w:p>
    <w:p w14:paraId="0D3A4C64">
      <w:pPr>
        <w:ind w:firstLine="420"/>
      </w:pPr>
      <w:r>
        <w:t>ABC 命令序列组合的作用不是盲目堆叠命令，而是根据结构类型选择成本与收益匹配的优化路径。默认路径保持低成本；高扇入 SOP 结构先使用 SOP/fx 抽取共享；高 TFI-overlap 或 DSD/DCH 友好结构使用更有针对性的清理与重写。</w:t>
      </w:r>
    </w:p>
    <w:p w14:paraId="10914045">
      <w:pPr>
        <w:spacing w:before="120" w:after="40"/>
        <w:jc w:val="center"/>
      </w:pPr>
      <w:r>
        <w:drawing>
          <wp:inline distT="0" distB="0" distL="0" distR="0">
            <wp:extent cx="5471795"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72000" cy="2991360"/>
                    </a:xfrm>
                    <a:prstGeom prst="rect">
                      <a:avLst/>
                    </a:prstGeom>
                  </pic:spPr>
                </pic:pic>
              </a:graphicData>
            </a:graphic>
          </wp:inline>
        </w:drawing>
      </w:r>
    </w:p>
    <w:p w14:paraId="2F5B436D">
      <w:pPr>
        <w:spacing w:after="160"/>
        <w:jc w:val="center"/>
      </w:pPr>
      <w:r>
        <w:rPr>
          <w:sz w:val="21"/>
        </w:rPr>
        <w:t>图 5-1 ABC 命令序列组合的结构适配矩阵</w:t>
      </w:r>
    </w:p>
    <w:p w14:paraId="5B367474">
      <w:pPr>
        <w:spacing w:before="160" w:after="80"/>
        <w:jc w:val="center"/>
      </w:pPr>
      <w:r>
        <w:rPr>
          <w:b/>
          <w:sz w:val="21"/>
        </w:rPr>
        <w:t>表 5-1 ABC 命令序列组合设计摘要</w:t>
      </w:r>
    </w:p>
    <w:tbl>
      <w:tblPr>
        <w:tblStyle w:val="35"/>
        <w:tblW w:w="9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900"/>
        <w:gridCol w:w="4100"/>
        <w:gridCol w:w="2150"/>
      </w:tblGrid>
      <w:tr w14:paraId="49D1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0" w:type="dxa"/>
            <w:shd w:val="clear" w:color="auto" w:fill="D9EAF7"/>
            <w:vAlign w:val="center"/>
          </w:tcPr>
          <w:p w14:paraId="531E6766">
            <w:pPr>
              <w:spacing w:after="0" w:line="276" w:lineRule="auto"/>
              <w:jc w:val="center"/>
            </w:pPr>
            <w:r>
              <w:rPr>
                <w:b/>
                <w:sz w:val="17"/>
              </w:rPr>
              <w:t>结构类型</w:t>
            </w:r>
          </w:p>
        </w:tc>
        <w:tc>
          <w:tcPr>
            <w:tcW w:w="1900" w:type="dxa"/>
            <w:shd w:val="clear" w:color="auto" w:fill="D9EAF7"/>
            <w:vAlign w:val="center"/>
          </w:tcPr>
          <w:p w14:paraId="5071850D">
            <w:pPr>
              <w:spacing w:after="0" w:line="276" w:lineRule="auto"/>
              <w:jc w:val="center"/>
            </w:pPr>
            <w:r>
              <w:rPr>
                <w:b/>
                <w:sz w:val="17"/>
              </w:rPr>
              <w:t>优化路径</w:t>
            </w:r>
          </w:p>
        </w:tc>
        <w:tc>
          <w:tcPr>
            <w:tcW w:w="4100" w:type="dxa"/>
            <w:shd w:val="clear" w:color="auto" w:fill="D9EAF7"/>
            <w:vAlign w:val="center"/>
          </w:tcPr>
          <w:p w14:paraId="2E0A2B20">
            <w:pPr>
              <w:spacing w:after="0" w:line="276" w:lineRule="auto"/>
              <w:jc w:val="center"/>
            </w:pPr>
            <w:r>
              <w:rPr>
                <w:b/>
                <w:sz w:val="17"/>
              </w:rPr>
              <w:t>主要 ABC 命令</w:t>
            </w:r>
          </w:p>
        </w:tc>
        <w:tc>
          <w:tcPr>
            <w:tcW w:w="2150" w:type="dxa"/>
            <w:shd w:val="clear" w:color="auto" w:fill="D9EAF7"/>
            <w:vAlign w:val="center"/>
          </w:tcPr>
          <w:p w14:paraId="57253793">
            <w:pPr>
              <w:spacing w:after="0" w:line="276" w:lineRule="auto"/>
              <w:jc w:val="center"/>
            </w:pPr>
            <w:r>
              <w:rPr>
                <w:b/>
                <w:sz w:val="17"/>
              </w:rPr>
              <w:t>设计意图</w:t>
            </w:r>
          </w:p>
        </w:tc>
      </w:tr>
      <w:tr w14:paraId="29FC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161D041E">
            <w:pPr>
              <w:spacing w:after="0" w:line="276" w:lineRule="auto"/>
            </w:pPr>
            <w:r>
              <w:rPr>
                <w:sz w:val="17"/>
              </w:rPr>
              <w:t>默认 AIG-like</w:t>
            </w:r>
          </w:p>
        </w:tc>
        <w:tc>
          <w:tcPr>
            <w:tcW w:w="1900" w:type="dxa"/>
            <w:vAlign w:val="center"/>
          </w:tcPr>
          <w:p w14:paraId="7233A70C">
            <w:pPr>
              <w:spacing w:after="0" w:line="276" w:lineRule="auto"/>
            </w:pPr>
            <w:r>
              <w:rPr>
                <w:sz w:val="17"/>
              </w:rPr>
              <w:t>AIG 清理与重写</w:t>
            </w:r>
          </w:p>
        </w:tc>
        <w:tc>
          <w:tcPr>
            <w:tcW w:w="4100" w:type="dxa"/>
            <w:vAlign w:val="center"/>
          </w:tcPr>
          <w:p w14:paraId="429C6162">
            <w:pPr>
              <w:spacing w:after="0" w:line="276" w:lineRule="auto"/>
            </w:pPr>
            <w:r>
              <w:rPr>
                <w:sz w:val="17"/>
              </w:rPr>
              <w:t>strash; balance; rewrite -z; refactor -z; dc2; balance</w:t>
            </w:r>
          </w:p>
        </w:tc>
        <w:tc>
          <w:tcPr>
            <w:tcW w:w="2150" w:type="dxa"/>
            <w:vAlign w:val="center"/>
          </w:tcPr>
          <w:p w14:paraId="0450C758">
            <w:pPr>
              <w:spacing w:after="0" w:line="276" w:lineRule="auto"/>
            </w:pPr>
            <w:r>
              <w:rPr>
                <w:sz w:val="17"/>
              </w:rPr>
              <w:t>低成本通用 AIG 优化</w:t>
            </w:r>
          </w:p>
        </w:tc>
      </w:tr>
      <w:tr w14:paraId="22A0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4A5DBF49">
            <w:pPr>
              <w:spacing w:after="0" w:line="276" w:lineRule="auto"/>
            </w:pPr>
            <w:r>
              <w:rPr>
                <w:sz w:val="17"/>
              </w:rPr>
              <w:t>中等非 AIG-like</w:t>
            </w:r>
          </w:p>
        </w:tc>
        <w:tc>
          <w:tcPr>
            <w:tcW w:w="1900" w:type="dxa"/>
            <w:vAlign w:val="center"/>
          </w:tcPr>
          <w:p w14:paraId="0980263E">
            <w:pPr>
              <w:spacing w:after="0" w:line="276" w:lineRule="auto"/>
            </w:pPr>
            <w:r>
              <w:rPr>
                <w:sz w:val="17"/>
              </w:rPr>
              <w:t>两轮重写</w:t>
            </w:r>
          </w:p>
        </w:tc>
        <w:tc>
          <w:tcPr>
            <w:tcW w:w="4100" w:type="dxa"/>
            <w:vAlign w:val="center"/>
          </w:tcPr>
          <w:p w14:paraId="1447E062">
            <w:pPr>
              <w:spacing w:after="0" w:line="276" w:lineRule="auto"/>
            </w:pPr>
            <w:r>
              <w:rPr>
                <w:sz w:val="17"/>
              </w:rPr>
              <w:t>两轮 rewrite/refactor/balance</w:t>
            </w:r>
          </w:p>
        </w:tc>
        <w:tc>
          <w:tcPr>
            <w:tcW w:w="2150" w:type="dxa"/>
            <w:vAlign w:val="center"/>
          </w:tcPr>
          <w:p w14:paraId="2477CA7F">
            <w:pPr>
              <w:spacing w:after="0" w:line="276" w:lineRule="auto"/>
            </w:pPr>
            <w:r>
              <w:rPr>
                <w:sz w:val="17"/>
              </w:rPr>
              <w:t>轻量重复重写</w:t>
            </w:r>
          </w:p>
        </w:tc>
      </w:tr>
      <w:tr w14:paraId="5AB6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78096EC0">
            <w:pPr>
              <w:spacing w:after="0" w:line="276" w:lineRule="auto"/>
            </w:pPr>
            <w:r>
              <w:rPr>
                <w:sz w:val="17"/>
              </w:rPr>
              <w:t>高扇入 SOP</w:t>
            </w:r>
          </w:p>
        </w:tc>
        <w:tc>
          <w:tcPr>
            <w:tcW w:w="1900" w:type="dxa"/>
            <w:vAlign w:val="center"/>
          </w:tcPr>
          <w:p w14:paraId="1CEAAF11">
            <w:pPr>
              <w:spacing w:after="0" w:line="276" w:lineRule="auto"/>
            </w:pPr>
            <w:r>
              <w:rPr>
                <w:sz w:val="17"/>
              </w:rPr>
              <w:t>SOP 共享提取</w:t>
            </w:r>
          </w:p>
        </w:tc>
        <w:tc>
          <w:tcPr>
            <w:tcW w:w="4100" w:type="dxa"/>
            <w:vAlign w:val="center"/>
          </w:tcPr>
          <w:p w14:paraId="724AE7A1">
            <w:pPr>
              <w:spacing w:after="0" w:line="276" w:lineRule="auto"/>
            </w:pPr>
            <w:r>
              <w:rPr>
                <w:sz w:val="17"/>
              </w:rPr>
              <w:t>sop; fx; strash; balance; rewrite -z; refactor -z; balance</w:t>
            </w:r>
          </w:p>
        </w:tc>
        <w:tc>
          <w:tcPr>
            <w:tcW w:w="2150" w:type="dxa"/>
            <w:vAlign w:val="center"/>
          </w:tcPr>
          <w:p w14:paraId="3EA4FE21">
            <w:pPr>
              <w:spacing w:after="0" w:line="276" w:lineRule="auto"/>
            </w:pPr>
            <w:r>
              <w:rPr>
                <w:sz w:val="17"/>
              </w:rPr>
              <w:t>先提取 SOP/fx 共享</w:t>
            </w:r>
          </w:p>
        </w:tc>
      </w:tr>
      <w:tr w14:paraId="0D86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15584961">
            <w:pPr>
              <w:spacing w:after="0" w:line="276" w:lineRule="auto"/>
            </w:pPr>
            <w:r>
              <w:rPr>
                <w:sz w:val="17"/>
              </w:rPr>
              <w:t>大规模 near-AIG</w:t>
            </w:r>
          </w:p>
        </w:tc>
        <w:tc>
          <w:tcPr>
            <w:tcW w:w="1900" w:type="dxa"/>
            <w:vAlign w:val="center"/>
          </w:tcPr>
          <w:p w14:paraId="7703DD22">
            <w:pPr>
              <w:spacing w:after="0" w:line="276" w:lineRule="auto"/>
            </w:pPr>
            <w:r>
              <w:rPr>
                <w:sz w:val="17"/>
              </w:rPr>
              <w:t>高强度 AIG 重写</w:t>
            </w:r>
          </w:p>
        </w:tc>
        <w:tc>
          <w:tcPr>
            <w:tcW w:w="4100" w:type="dxa"/>
            <w:vAlign w:val="center"/>
          </w:tcPr>
          <w:p w14:paraId="6A476BD1">
            <w:pPr>
              <w:spacing w:after="0" w:line="276" w:lineRule="auto"/>
            </w:pPr>
            <w:r>
              <w:rPr>
                <w:sz w:val="17"/>
              </w:rPr>
              <w:t>多轮 rewrite/refactor/resub/dc2/balance</w:t>
            </w:r>
          </w:p>
        </w:tc>
        <w:tc>
          <w:tcPr>
            <w:tcW w:w="2150" w:type="dxa"/>
            <w:vAlign w:val="center"/>
          </w:tcPr>
          <w:p w14:paraId="5100248A">
            <w:pPr>
              <w:spacing w:after="0" w:line="276" w:lineRule="auto"/>
            </w:pPr>
            <w:r>
              <w:rPr>
                <w:sz w:val="17"/>
              </w:rPr>
              <w:t>对大规模结构投入更高优化强度</w:t>
            </w:r>
          </w:p>
        </w:tc>
      </w:tr>
      <w:tr w14:paraId="4B07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01A9FF28">
            <w:pPr>
              <w:spacing w:after="0" w:line="276" w:lineRule="auto"/>
            </w:pPr>
            <w:r>
              <w:rPr>
                <w:sz w:val="17"/>
              </w:rPr>
              <w:t>高 TFI-overlap</w:t>
            </w:r>
          </w:p>
        </w:tc>
        <w:tc>
          <w:tcPr>
            <w:tcW w:w="1900" w:type="dxa"/>
            <w:vAlign w:val="center"/>
          </w:tcPr>
          <w:p w14:paraId="71AE572D">
            <w:pPr>
              <w:spacing w:after="0" w:line="276" w:lineRule="auto"/>
            </w:pPr>
            <w:r>
              <w:rPr>
                <w:sz w:val="17"/>
              </w:rPr>
              <w:t>FRAIG 增强优化</w:t>
            </w:r>
          </w:p>
        </w:tc>
        <w:tc>
          <w:tcPr>
            <w:tcW w:w="4100" w:type="dxa"/>
            <w:vAlign w:val="center"/>
          </w:tcPr>
          <w:p w14:paraId="48535BA6">
            <w:pPr>
              <w:spacing w:after="0" w:line="276" w:lineRule="auto"/>
            </w:pPr>
            <w:r>
              <w:rPr>
                <w:sz w:val="17"/>
              </w:rPr>
              <w:t>窗口化优化 + FRAIG + 高强度清理</w:t>
            </w:r>
          </w:p>
        </w:tc>
        <w:tc>
          <w:tcPr>
            <w:tcW w:w="2150" w:type="dxa"/>
            <w:vAlign w:val="center"/>
          </w:tcPr>
          <w:p w14:paraId="40EFCFE3">
            <w:pPr>
              <w:spacing w:after="0" w:line="276" w:lineRule="auto"/>
            </w:pPr>
            <w:r>
              <w:rPr>
                <w:sz w:val="17"/>
              </w:rPr>
              <w:t>利用共享窗口和 FRAIG</w:t>
            </w:r>
          </w:p>
        </w:tc>
      </w:tr>
      <w:tr w14:paraId="1830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69F60615">
            <w:pPr>
              <w:spacing w:after="0" w:line="276" w:lineRule="auto"/>
            </w:pPr>
            <w:r>
              <w:rPr>
                <w:sz w:val="17"/>
              </w:rPr>
              <w:t>DSD/DCH 友好结构</w:t>
            </w:r>
          </w:p>
        </w:tc>
        <w:tc>
          <w:tcPr>
            <w:tcW w:w="1900" w:type="dxa"/>
            <w:vAlign w:val="center"/>
          </w:tcPr>
          <w:p w14:paraId="1E544393">
            <w:pPr>
              <w:spacing w:after="0" w:line="276" w:lineRule="auto"/>
            </w:pPr>
            <w:r>
              <w:rPr>
                <w:sz w:val="17"/>
              </w:rPr>
              <w:t>DSD/DCH 分解清理</w:t>
            </w:r>
          </w:p>
        </w:tc>
        <w:tc>
          <w:tcPr>
            <w:tcW w:w="4100" w:type="dxa"/>
            <w:vAlign w:val="center"/>
          </w:tcPr>
          <w:p w14:paraId="21B1201E">
            <w:pPr>
              <w:spacing w:after="0" w:line="276" w:lineRule="auto"/>
            </w:pPr>
            <w:r>
              <w:rPr>
                <w:sz w:val="17"/>
              </w:rPr>
              <w:t>DSD + DCH + cleanup</w:t>
            </w:r>
          </w:p>
        </w:tc>
        <w:tc>
          <w:tcPr>
            <w:tcW w:w="2150" w:type="dxa"/>
            <w:vAlign w:val="center"/>
          </w:tcPr>
          <w:p w14:paraId="2329DDD7">
            <w:pPr>
              <w:spacing w:after="0" w:line="276" w:lineRule="auto"/>
            </w:pPr>
            <w:r>
              <w:rPr>
                <w:sz w:val="17"/>
              </w:rPr>
              <w:t>利用分解和 DCH 清理</w:t>
            </w:r>
          </w:p>
        </w:tc>
      </w:tr>
      <w:tr w14:paraId="711D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0" w:type="dxa"/>
            <w:vAlign w:val="center"/>
          </w:tcPr>
          <w:p w14:paraId="0FB0E386">
            <w:pPr>
              <w:spacing w:after="0" w:line="276" w:lineRule="auto"/>
            </w:pPr>
            <w:r>
              <w:rPr>
                <w:sz w:val="17"/>
              </w:rPr>
              <w:t>高共享潜力结构</w:t>
            </w:r>
          </w:p>
        </w:tc>
        <w:tc>
          <w:tcPr>
            <w:tcW w:w="1900" w:type="dxa"/>
            <w:vAlign w:val="center"/>
          </w:tcPr>
          <w:p w14:paraId="10154680">
            <w:pPr>
              <w:spacing w:after="0" w:line="276" w:lineRule="auto"/>
            </w:pPr>
            <w:r>
              <w:rPr>
                <w:sz w:val="17"/>
              </w:rPr>
              <w:t>受控重替换后处理</w:t>
            </w:r>
          </w:p>
        </w:tc>
        <w:tc>
          <w:tcPr>
            <w:tcW w:w="4100" w:type="dxa"/>
            <w:vAlign w:val="center"/>
          </w:tcPr>
          <w:p w14:paraId="1B3E6688">
            <w:pPr>
              <w:spacing w:after="0" w:line="276" w:lineRule="auto"/>
            </w:pPr>
            <w:r>
              <w:rPr>
                <w:sz w:val="17"/>
              </w:rPr>
              <w:t>resub -K 8 -N 1 -M 1 -F 1 + cleanup</w:t>
            </w:r>
          </w:p>
        </w:tc>
        <w:tc>
          <w:tcPr>
            <w:tcW w:w="2150" w:type="dxa"/>
            <w:vAlign w:val="center"/>
          </w:tcPr>
          <w:p w14:paraId="43F03491">
            <w:pPr>
              <w:spacing w:after="0" w:line="276" w:lineRule="auto"/>
            </w:pPr>
            <w:r>
              <w:rPr>
                <w:sz w:val="17"/>
              </w:rPr>
              <w:t>共享潜力结构上的受控重替换</w:t>
            </w:r>
          </w:p>
        </w:tc>
      </w:tr>
    </w:tbl>
    <w:p w14:paraId="10A86885"/>
    <w:p w14:paraId="27BE69F2">
      <w:pPr>
        <w:pStyle w:val="3"/>
      </w:pPr>
      <w:bookmarkStart w:id="10" w:name="_Toc234246626"/>
      <w:r>
        <w:rPr>
          <w:rFonts w:ascii="Times New Roman" w:hAnsi="Times New Roman" w:eastAsia="宋体"/>
        </w:rPr>
        <w:t>6 受控重替换后处理设计</w:t>
      </w:r>
      <w:bookmarkEnd w:id="10"/>
    </w:p>
    <w:p w14:paraId="4EF32229">
      <w:pPr>
        <w:ind w:firstLine="420"/>
      </w:pPr>
      <w:r>
        <w:t>受控重替换后处理是面向高共享潜力结构分组的局部优化步骤。它不是无边界的 transduction 引擎，而是小预算、近似无关条件指导的重替换单元，目标是在保持逻辑层级不回归的前提下进一步降低 AIG 节点数。</w:t>
      </w:r>
    </w:p>
    <w:tbl>
      <w:tblPr>
        <w:tblStyle w:val="34"/>
        <w:tblW w:w="8800" w:type="dxa"/>
        <w:jc w:val="center"/>
        <w:tblLayout w:type="fixed"/>
        <w:tblCellMar>
          <w:top w:w="0" w:type="dxa"/>
          <w:left w:w="108" w:type="dxa"/>
          <w:bottom w:w="0" w:type="dxa"/>
          <w:right w:w="108" w:type="dxa"/>
        </w:tblCellMar>
      </w:tblPr>
      <w:tblGrid>
        <w:gridCol w:w="8800"/>
      </w:tblGrid>
      <w:tr w14:paraId="1C7584F9">
        <w:tblPrEx>
          <w:tblCellMar>
            <w:top w:w="0" w:type="dxa"/>
            <w:left w:w="108" w:type="dxa"/>
            <w:bottom w:w="0" w:type="dxa"/>
            <w:right w:w="108" w:type="dxa"/>
          </w:tblCellMar>
        </w:tblPrEx>
        <w:trPr>
          <w:jc w:val="center"/>
        </w:trPr>
        <w:tc>
          <w:tcPr>
            <w:tcW w:w="8800" w:type="dxa"/>
            <w:shd w:val="clear" w:color="auto" w:fill="F2F4F7"/>
          </w:tcPr>
          <w:p w14:paraId="6072500A">
            <w:pPr>
              <w:spacing w:after="0" w:line="240" w:lineRule="auto"/>
            </w:pPr>
            <w:r>
              <w:rPr>
                <w:rFonts w:ascii="Consolas" w:hAnsi="Consolas"/>
                <w:sz w:val="18"/>
              </w:rPr>
              <w:t>strash; resub -K 8 -N 1 -M 1 -F 1; strash; dc2; rewrite -z; balance</w:t>
            </w:r>
          </w:p>
        </w:tc>
      </w:tr>
    </w:tbl>
    <w:p w14:paraId="637B092A"/>
    <w:p w14:paraId="021B7FC1">
      <w:pPr>
        <w:spacing w:before="160" w:after="80"/>
        <w:jc w:val="center"/>
      </w:pPr>
      <w:r>
        <w:rPr>
          <w:b/>
          <w:sz w:val="21"/>
        </w:rPr>
        <w:t>表 6-1 受控重替换参数与设计目的</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2700"/>
        <w:gridCol w:w="4100"/>
      </w:tblGrid>
      <w:tr w14:paraId="070E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0" w:type="dxa"/>
            <w:shd w:val="clear" w:color="auto" w:fill="D9EAF7"/>
            <w:vAlign w:val="center"/>
          </w:tcPr>
          <w:p w14:paraId="7400CD60">
            <w:pPr>
              <w:spacing w:after="0" w:line="276" w:lineRule="auto"/>
              <w:jc w:val="center"/>
            </w:pPr>
            <w:r>
              <w:rPr>
                <w:b/>
                <w:sz w:val="20"/>
              </w:rPr>
              <w:t>参数/步骤</w:t>
            </w:r>
          </w:p>
        </w:tc>
        <w:tc>
          <w:tcPr>
            <w:tcW w:w="2700" w:type="dxa"/>
            <w:shd w:val="clear" w:color="auto" w:fill="D9EAF7"/>
            <w:vAlign w:val="center"/>
          </w:tcPr>
          <w:p w14:paraId="5DD3D9E8">
            <w:pPr>
              <w:spacing w:after="0" w:line="276" w:lineRule="auto"/>
              <w:jc w:val="center"/>
            </w:pPr>
            <w:r>
              <w:rPr>
                <w:b/>
                <w:sz w:val="20"/>
              </w:rPr>
              <w:t>解释</w:t>
            </w:r>
          </w:p>
        </w:tc>
        <w:tc>
          <w:tcPr>
            <w:tcW w:w="4100" w:type="dxa"/>
            <w:shd w:val="clear" w:color="auto" w:fill="D9EAF7"/>
            <w:vAlign w:val="center"/>
          </w:tcPr>
          <w:p w14:paraId="235B77C5">
            <w:pPr>
              <w:spacing w:after="0" w:line="276" w:lineRule="auto"/>
              <w:jc w:val="center"/>
            </w:pPr>
            <w:r>
              <w:rPr>
                <w:b/>
                <w:sz w:val="20"/>
              </w:rPr>
              <w:t>设计目的</w:t>
            </w:r>
          </w:p>
        </w:tc>
      </w:tr>
      <w:tr w14:paraId="6866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50CE786F">
            <w:pPr>
              <w:spacing w:after="0" w:line="276" w:lineRule="auto"/>
            </w:pPr>
            <w:r>
              <w:rPr>
                <w:sz w:val="20"/>
              </w:rPr>
              <w:t>K=8</w:t>
            </w:r>
          </w:p>
        </w:tc>
        <w:tc>
          <w:tcPr>
            <w:tcW w:w="2700" w:type="dxa"/>
            <w:vAlign w:val="center"/>
          </w:tcPr>
          <w:p w14:paraId="1BEF1FC8">
            <w:pPr>
              <w:spacing w:after="0" w:line="276" w:lineRule="auto"/>
            </w:pPr>
            <w:r>
              <w:rPr>
                <w:sz w:val="20"/>
              </w:rPr>
              <w:t>限制 cut size</w:t>
            </w:r>
          </w:p>
        </w:tc>
        <w:tc>
          <w:tcPr>
            <w:tcW w:w="4100" w:type="dxa"/>
            <w:vAlign w:val="center"/>
          </w:tcPr>
          <w:p w14:paraId="3FA2ECE2">
            <w:pPr>
              <w:spacing w:after="0" w:line="276" w:lineRule="auto"/>
            </w:pPr>
            <w:r>
              <w:rPr>
                <w:sz w:val="20"/>
              </w:rPr>
              <w:t>控制搜索空间</w:t>
            </w:r>
          </w:p>
        </w:tc>
      </w:tr>
      <w:tr w14:paraId="1DF0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3F6BFFD9">
            <w:pPr>
              <w:spacing w:after="0" w:line="276" w:lineRule="auto"/>
            </w:pPr>
            <w:r>
              <w:rPr>
                <w:sz w:val="20"/>
              </w:rPr>
              <w:t>N=1</w:t>
            </w:r>
          </w:p>
        </w:tc>
        <w:tc>
          <w:tcPr>
            <w:tcW w:w="2700" w:type="dxa"/>
            <w:vAlign w:val="center"/>
          </w:tcPr>
          <w:p w14:paraId="2D43112F">
            <w:pPr>
              <w:spacing w:after="0" w:line="276" w:lineRule="auto"/>
            </w:pPr>
            <w:r>
              <w:rPr>
                <w:sz w:val="20"/>
              </w:rPr>
              <w:t>限制新增节点</w:t>
            </w:r>
          </w:p>
        </w:tc>
        <w:tc>
          <w:tcPr>
            <w:tcW w:w="4100" w:type="dxa"/>
            <w:vAlign w:val="center"/>
          </w:tcPr>
          <w:p w14:paraId="00F6FA64">
            <w:pPr>
              <w:spacing w:after="0" w:line="276" w:lineRule="auto"/>
            </w:pPr>
            <w:r>
              <w:rPr>
                <w:sz w:val="20"/>
              </w:rPr>
              <w:t>避免面积反弹</w:t>
            </w:r>
          </w:p>
        </w:tc>
      </w:tr>
      <w:tr w14:paraId="1C15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2D437DEF">
            <w:pPr>
              <w:spacing w:after="0" w:line="276" w:lineRule="auto"/>
            </w:pPr>
            <w:r>
              <w:rPr>
                <w:sz w:val="20"/>
              </w:rPr>
              <w:t>M=1</w:t>
            </w:r>
          </w:p>
        </w:tc>
        <w:tc>
          <w:tcPr>
            <w:tcW w:w="2700" w:type="dxa"/>
            <w:vAlign w:val="center"/>
          </w:tcPr>
          <w:p w14:paraId="11431102">
            <w:pPr>
              <w:spacing w:after="0" w:line="276" w:lineRule="auto"/>
            </w:pPr>
            <w:r>
              <w:rPr>
                <w:sz w:val="20"/>
              </w:rPr>
              <w:t>限制替换复杂度</w:t>
            </w:r>
          </w:p>
        </w:tc>
        <w:tc>
          <w:tcPr>
            <w:tcW w:w="4100" w:type="dxa"/>
            <w:vAlign w:val="center"/>
          </w:tcPr>
          <w:p w14:paraId="54F02705">
            <w:pPr>
              <w:spacing w:after="0" w:line="276" w:lineRule="auto"/>
            </w:pPr>
            <w:r>
              <w:rPr>
                <w:sz w:val="20"/>
              </w:rPr>
              <w:t>控制运行时间</w:t>
            </w:r>
          </w:p>
        </w:tc>
      </w:tr>
      <w:tr w14:paraId="37A5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0BE24EB0">
            <w:pPr>
              <w:spacing w:after="0" w:line="276" w:lineRule="auto"/>
            </w:pPr>
            <w:r>
              <w:rPr>
                <w:sz w:val="20"/>
              </w:rPr>
              <w:t>F=1</w:t>
            </w:r>
          </w:p>
        </w:tc>
        <w:tc>
          <w:tcPr>
            <w:tcW w:w="2700" w:type="dxa"/>
            <w:vAlign w:val="center"/>
          </w:tcPr>
          <w:p w14:paraId="03F174F5">
            <w:pPr>
              <w:spacing w:after="0" w:line="276" w:lineRule="auto"/>
            </w:pPr>
            <w:r>
              <w:rPr>
                <w:sz w:val="20"/>
              </w:rPr>
              <w:t>允许更积极局部替换</w:t>
            </w:r>
          </w:p>
        </w:tc>
        <w:tc>
          <w:tcPr>
            <w:tcW w:w="4100" w:type="dxa"/>
            <w:vAlign w:val="center"/>
          </w:tcPr>
          <w:p w14:paraId="61208543">
            <w:pPr>
              <w:spacing w:after="0" w:line="276" w:lineRule="auto"/>
            </w:pPr>
            <w:r>
              <w:rPr>
                <w:sz w:val="20"/>
              </w:rPr>
              <w:t>捕捉共享收益</w:t>
            </w:r>
          </w:p>
        </w:tc>
      </w:tr>
      <w:tr w14:paraId="7A9A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5A8559E5">
            <w:pPr>
              <w:spacing w:after="0" w:line="276" w:lineRule="auto"/>
            </w:pPr>
            <w:r>
              <w:rPr>
                <w:sz w:val="20"/>
              </w:rPr>
              <w:t>dc2/rewrite/balance</w:t>
            </w:r>
          </w:p>
        </w:tc>
        <w:tc>
          <w:tcPr>
            <w:tcW w:w="2700" w:type="dxa"/>
            <w:vAlign w:val="center"/>
          </w:tcPr>
          <w:p w14:paraId="48D69310">
            <w:pPr>
              <w:spacing w:after="0" w:line="276" w:lineRule="auto"/>
            </w:pPr>
            <w:r>
              <w:rPr>
                <w:sz w:val="20"/>
              </w:rPr>
              <w:t>清理并控制层级</w:t>
            </w:r>
          </w:p>
        </w:tc>
        <w:tc>
          <w:tcPr>
            <w:tcW w:w="4100" w:type="dxa"/>
            <w:vAlign w:val="center"/>
          </w:tcPr>
          <w:p w14:paraId="6AD4A3BA">
            <w:pPr>
              <w:spacing w:after="0" w:line="276" w:lineRule="auto"/>
            </w:pPr>
            <w:r>
              <w:rPr>
                <w:sz w:val="20"/>
              </w:rPr>
              <w:t>防止局部优化带来结构恶化</w:t>
            </w:r>
          </w:p>
        </w:tc>
      </w:tr>
    </w:tbl>
    <w:p w14:paraId="02B38F57"/>
    <w:p w14:paraId="3D8E9CE6">
      <w:pPr>
        <w:ind w:firstLine="420"/>
      </w:pPr>
      <w:r>
        <w:t>后处理结果只有在组合等价性检查通过、节点数下降、层级不增加时才进入最终输出。该设计使局部重替换带来的节点收益能够被稳定吸收，同时避免用层级或正确性风险换取面积收益。</w:t>
      </w:r>
    </w:p>
    <w:tbl>
      <w:tblPr>
        <w:tblStyle w:val="34"/>
        <w:tblW w:w="8800" w:type="dxa"/>
        <w:jc w:val="center"/>
        <w:tblLayout w:type="fixed"/>
        <w:tblCellMar>
          <w:top w:w="0" w:type="dxa"/>
          <w:left w:w="108" w:type="dxa"/>
          <w:bottom w:w="0" w:type="dxa"/>
          <w:right w:w="108" w:type="dxa"/>
        </w:tblCellMar>
      </w:tblPr>
      <w:tblGrid>
        <w:gridCol w:w="8800"/>
      </w:tblGrid>
      <w:tr w14:paraId="722F1F1C">
        <w:tblPrEx>
          <w:tblCellMar>
            <w:top w:w="0" w:type="dxa"/>
            <w:left w:w="108" w:type="dxa"/>
            <w:bottom w:w="0" w:type="dxa"/>
            <w:right w:w="108" w:type="dxa"/>
          </w:tblCellMar>
        </w:tblPrEx>
        <w:trPr>
          <w:jc w:val="center"/>
        </w:trPr>
        <w:tc>
          <w:tcPr>
            <w:tcW w:w="8800" w:type="dxa"/>
            <w:shd w:val="clear" w:color="auto" w:fill="F2F4F7"/>
          </w:tcPr>
          <w:p w14:paraId="2326086A">
            <w:pPr>
              <w:spacing w:after="0" w:line="240" w:lineRule="auto"/>
            </w:pPr>
            <w:r>
              <w:rPr>
                <w:rFonts w:ascii="Consolas" w:hAnsi="Consolas"/>
                <w:sz w:val="18"/>
              </w:rPr>
              <w:t>Algorithm 2: Bounded Resubstitution Post-processing</w:t>
            </w:r>
          </w:p>
          <w:p w14:paraId="051D815C">
            <w:pPr>
              <w:spacing w:after="0" w:line="240" w:lineRule="auto"/>
            </w:pPr>
          </w:p>
          <w:p w14:paraId="57F85866">
            <w:pPr>
              <w:spacing w:after="0" w:line="240" w:lineRule="auto"/>
            </w:pPr>
            <w:r>
              <w:rPr>
                <w:rFonts w:ascii="Consolas" w:hAnsi="Consolas"/>
                <w:sz w:val="18"/>
              </w:rPr>
              <w:t>Input : quality-checked output B</w:t>
            </w:r>
          </w:p>
          <w:p w14:paraId="6D6420D0">
            <w:pPr>
              <w:spacing w:after="0" w:line="240" w:lineRule="auto"/>
            </w:pPr>
            <w:r>
              <w:rPr>
                <w:rFonts w:ascii="Consolas" w:hAnsi="Consolas"/>
                <w:sz w:val="18"/>
              </w:rPr>
              <w:t>Output: final output O</w:t>
            </w:r>
          </w:p>
          <w:p w14:paraId="354BAAA6">
            <w:pPr>
              <w:spacing w:after="0" w:line="240" w:lineRule="auto"/>
            </w:pPr>
          </w:p>
          <w:p w14:paraId="32DE691D">
            <w:pPr>
              <w:spacing w:after="0" w:line="240" w:lineRule="auto"/>
            </w:pPr>
            <w:r>
              <w:rPr>
                <w:rFonts w:ascii="Consolas" w:hAnsi="Consolas"/>
                <w:sz w:val="18"/>
              </w:rPr>
              <w:t>1. Extract coarse TFI-overlap and shared-cone features from B</w:t>
            </w:r>
          </w:p>
          <w:p w14:paraId="197349F7">
            <w:pPr>
              <w:spacing w:after="0" w:line="240" w:lineRule="auto"/>
            </w:pPr>
            <w:r>
              <w:rPr>
                <w:rFonts w:ascii="Consolas" w:hAnsi="Consolas"/>
                <w:sz w:val="18"/>
              </w:rPr>
              <w:t>2. if structural group is not suitable:</w:t>
            </w:r>
          </w:p>
          <w:p w14:paraId="76E946B1">
            <w:pPr>
              <w:spacing w:after="0" w:line="240" w:lineRule="auto"/>
            </w:pPr>
            <w:r>
              <w:rPr>
                <w:rFonts w:ascii="Consolas" w:hAnsi="Consolas"/>
                <w:sz w:val="18"/>
              </w:rPr>
              <w:t xml:space="preserve">       return B</w:t>
            </w:r>
          </w:p>
          <w:p w14:paraId="6E49FCD1">
            <w:pPr>
              <w:spacing w:after="0" w:line="240" w:lineRule="auto"/>
            </w:pPr>
            <w:r>
              <w:rPr>
                <w:rFonts w:ascii="Consolas" w:hAnsi="Consolas"/>
                <w:sz w:val="18"/>
              </w:rPr>
              <w:t>3. C ← run bounded resubstitution command sequence on B</w:t>
            </w:r>
          </w:p>
          <w:p w14:paraId="2774DC55">
            <w:pPr>
              <w:spacing w:after="0" w:line="240" w:lineRule="auto"/>
            </w:pPr>
            <w:r>
              <w:rPr>
                <w:rFonts w:ascii="Consolas" w:hAnsi="Consolas"/>
                <w:sz w:val="18"/>
              </w:rPr>
              <w:t>4. if process failed, timed out, or bad return code:</w:t>
            </w:r>
          </w:p>
          <w:p w14:paraId="49356CD7">
            <w:pPr>
              <w:spacing w:after="0" w:line="240" w:lineRule="auto"/>
            </w:pPr>
            <w:r>
              <w:rPr>
                <w:rFonts w:ascii="Consolas" w:hAnsi="Consolas"/>
                <w:sz w:val="18"/>
              </w:rPr>
              <w:t xml:space="preserve">       return B</w:t>
            </w:r>
          </w:p>
          <w:p w14:paraId="219D4448">
            <w:pPr>
              <w:spacing w:after="0" w:line="240" w:lineRule="auto"/>
            </w:pPr>
            <w:r>
              <w:rPr>
                <w:rFonts w:ascii="Consolas" w:hAnsi="Consolas"/>
                <w:sz w:val="18"/>
              </w:rPr>
              <w:t>5. if not CEC(original, C):</w:t>
            </w:r>
          </w:p>
          <w:p w14:paraId="29513F45">
            <w:pPr>
              <w:spacing w:after="0" w:line="240" w:lineRule="auto"/>
            </w:pPr>
            <w:r>
              <w:rPr>
                <w:rFonts w:ascii="Consolas" w:hAnsi="Consolas"/>
                <w:sz w:val="18"/>
              </w:rPr>
              <w:t xml:space="preserve">       return B</w:t>
            </w:r>
          </w:p>
          <w:p w14:paraId="2CF50DFD">
            <w:pPr>
              <w:spacing w:after="0" w:line="240" w:lineRule="auto"/>
            </w:pPr>
            <w:r>
              <w:rPr>
                <w:rFonts w:ascii="Consolas" w:hAnsi="Consolas"/>
                <w:sz w:val="18"/>
              </w:rPr>
              <w:t>6. if nodes(C) &lt; nodes(B) and level(C) &lt;= level(B):</w:t>
            </w:r>
          </w:p>
          <w:p w14:paraId="5026672B">
            <w:pPr>
              <w:spacing w:after="0" w:line="240" w:lineRule="auto"/>
            </w:pPr>
            <w:r>
              <w:rPr>
                <w:rFonts w:ascii="Consolas" w:hAnsi="Consolas"/>
                <w:sz w:val="18"/>
              </w:rPr>
              <w:t xml:space="preserve">       return C</w:t>
            </w:r>
          </w:p>
          <w:p w14:paraId="6C50C8AA">
            <w:pPr>
              <w:spacing w:after="0" w:line="240" w:lineRule="auto"/>
            </w:pPr>
            <w:r>
              <w:rPr>
                <w:rFonts w:ascii="Consolas" w:hAnsi="Consolas"/>
                <w:sz w:val="18"/>
              </w:rPr>
              <w:t>7. return B</w:t>
            </w:r>
          </w:p>
        </w:tc>
      </w:tr>
    </w:tbl>
    <w:p w14:paraId="14C97108"/>
    <w:p w14:paraId="0F01FD20">
      <w:pPr>
        <w:pStyle w:val="3"/>
      </w:pPr>
      <w:bookmarkStart w:id="11" w:name="_Toc234246627"/>
      <w:r>
        <w:rPr>
          <w:rFonts w:ascii="Times New Roman" w:hAnsi="Times New Roman" w:eastAsia="宋体"/>
        </w:rPr>
        <w:t>7 正确性验证与质量约束</w:t>
      </w:r>
      <w:bookmarkEnd w:id="11"/>
    </w:p>
    <w:p w14:paraId="5A587776">
      <w:pPr>
        <w:ind w:firstLine="420"/>
      </w:pPr>
      <w:r>
        <w:t>功能等价是该赛题的前置有效性条件。本方案将组合等价性检查作为最终输出的硬约束，所有进入最终结果的 BLIF 均需通过 ABC CEC，并同时满足节点数、层级和运行状态约束。</w:t>
      </w:r>
    </w:p>
    <w:p w14:paraId="0EEBC49C">
      <w:pPr>
        <w:spacing w:before="120" w:after="40"/>
        <w:jc w:val="center"/>
      </w:pPr>
      <w:r>
        <w:drawing>
          <wp:inline distT="0" distB="0" distL="0" distR="0">
            <wp:extent cx="5255895" cy="4180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56000" cy="4180604"/>
                    </a:xfrm>
                    <a:prstGeom prst="rect">
                      <a:avLst/>
                    </a:prstGeom>
                  </pic:spPr>
                </pic:pic>
              </a:graphicData>
            </a:graphic>
          </wp:inline>
        </w:drawing>
      </w:r>
    </w:p>
    <w:p w14:paraId="05E246E1">
      <w:pPr>
        <w:spacing w:after="160"/>
        <w:jc w:val="center"/>
      </w:pPr>
      <w:r>
        <w:rPr>
          <w:sz w:val="21"/>
        </w:rPr>
        <w:t>图 7-1 候选输出质量约束状态机</w:t>
      </w:r>
    </w:p>
    <w:p w14:paraId="54C5CDAD">
      <w:pPr>
        <w:pStyle w:val="4"/>
      </w:pPr>
      <w:bookmarkStart w:id="12" w:name="_Toc234246628"/>
      <w:r>
        <w:rPr>
          <w:rFonts w:ascii="Times New Roman" w:hAnsi="Times New Roman" w:eastAsia="宋体"/>
        </w:rPr>
        <w:t>7.1 最终输出接受准则</w:t>
      </w:r>
      <w:bookmarkEnd w:id="12"/>
    </w:p>
    <w:tbl>
      <w:tblPr>
        <w:tblStyle w:val="34"/>
        <w:tblW w:w="8800" w:type="dxa"/>
        <w:jc w:val="center"/>
        <w:tblLayout w:type="fixed"/>
        <w:tblCellMar>
          <w:top w:w="0" w:type="dxa"/>
          <w:left w:w="108" w:type="dxa"/>
          <w:bottom w:w="0" w:type="dxa"/>
          <w:right w:w="108" w:type="dxa"/>
        </w:tblCellMar>
      </w:tblPr>
      <w:tblGrid>
        <w:gridCol w:w="8800"/>
      </w:tblGrid>
      <w:tr w14:paraId="13B4C69F">
        <w:tblPrEx>
          <w:tblCellMar>
            <w:top w:w="0" w:type="dxa"/>
            <w:left w:w="108" w:type="dxa"/>
            <w:bottom w:w="0" w:type="dxa"/>
            <w:right w:w="108" w:type="dxa"/>
          </w:tblCellMar>
        </w:tblPrEx>
        <w:trPr>
          <w:jc w:val="center"/>
        </w:trPr>
        <w:tc>
          <w:tcPr>
            <w:tcW w:w="8800" w:type="dxa"/>
            <w:shd w:val="clear" w:color="auto" w:fill="F2F4F7"/>
          </w:tcPr>
          <w:p w14:paraId="43703892">
            <w:pPr>
              <w:spacing w:after="0" w:line="240" w:lineRule="auto"/>
            </w:pPr>
            <w:r>
              <w:rPr>
                <w:rFonts w:ascii="Consolas" w:hAnsi="Consolas"/>
                <w:sz w:val="18"/>
              </w:rPr>
              <w:t>Algorithm 3: Candidate Acceptance Criterion</w:t>
            </w:r>
          </w:p>
          <w:p w14:paraId="433700E5">
            <w:pPr>
              <w:spacing w:after="0" w:line="240" w:lineRule="auto"/>
            </w:pPr>
          </w:p>
          <w:p w14:paraId="302A3273">
            <w:pPr>
              <w:spacing w:after="0" w:line="240" w:lineRule="auto"/>
            </w:pPr>
            <w:r>
              <w:rPr>
                <w:rFonts w:ascii="Consolas" w:hAnsi="Consolas"/>
                <w:sz w:val="18"/>
              </w:rPr>
              <w:t>Input : original BLIF I, candidate BLIF C, current best valid output B</w:t>
            </w:r>
          </w:p>
          <w:p w14:paraId="5DDE36C6">
            <w:pPr>
              <w:spacing w:after="0" w:line="240" w:lineRule="auto"/>
            </w:pPr>
            <w:r>
              <w:rPr>
                <w:rFonts w:ascii="Consolas" w:hAnsi="Consolas"/>
                <w:sz w:val="18"/>
              </w:rPr>
              <w:t>Output: final BLIF O</w:t>
            </w:r>
          </w:p>
          <w:p w14:paraId="30E83155">
            <w:pPr>
              <w:spacing w:after="0" w:line="240" w:lineRule="auto"/>
            </w:pPr>
          </w:p>
          <w:p w14:paraId="56B956D4">
            <w:pPr>
              <w:spacing w:after="0" w:line="240" w:lineRule="auto"/>
            </w:pPr>
            <w:r>
              <w:rPr>
                <w:rFonts w:ascii="Consolas" w:hAnsi="Consolas"/>
                <w:sz w:val="18"/>
              </w:rPr>
              <w:t>1. if candidate optimization crashed or timed out:</w:t>
            </w:r>
          </w:p>
          <w:p w14:paraId="1F44F1C3">
            <w:pPr>
              <w:spacing w:after="0" w:line="240" w:lineRule="auto"/>
            </w:pPr>
            <w:r>
              <w:rPr>
                <w:rFonts w:ascii="Consolas" w:hAnsi="Consolas"/>
                <w:sz w:val="18"/>
              </w:rPr>
              <w:t xml:space="preserve">       discard C and keep B</w:t>
            </w:r>
          </w:p>
          <w:p w14:paraId="32FB8B26">
            <w:pPr>
              <w:spacing w:after="0" w:line="240" w:lineRule="auto"/>
            </w:pPr>
            <w:r>
              <w:rPr>
                <w:rFonts w:ascii="Consolas" w:hAnsi="Consolas"/>
                <w:sz w:val="18"/>
              </w:rPr>
              <w:t>2. if ABC_CEC(I, C) != equivalent:</w:t>
            </w:r>
          </w:p>
          <w:p w14:paraId="77160B51">
            <w:pPr>
              <w:spacing w:after="0" w:line="240" w:lineRule="auto"/>
            </w:pPr>
            <w:r>
              <w:rPr>
                <w:rFonts w:ascii="Consolas" w:hAnsi="Consolas"/>
                <w:sz w:val="18"/>
              </w:rPr>
              <w:t xml:space="preserve">       discard C and keep B</w:t>
            </w:r>
          </w:p>
          <w:p w14:paraId="23BD0C74">
            <w:pPr>
              <w:spacing w:after="0" w:line="240" w:lineRule="auto"/>
            </w:pPr>
            <w:r>
              <w:rPr>
                <w:rFonts w:ascii="Consolas" w:hAnsi="Consolas"/>
                <w:sz w:val="18"/>
              </w:rPr>
              <w:t>3. stat_C ← CollectAIGStats(C)</w:t>
            </w:r>
          </w:p>
          <w:p w14:paraId="26937284">
            <w:pPr>
              <w:spacing w:after="0" w:line="240" w:lineRule="auto"/>
            </w:pPr>
            <w:r>
              <w:rPr>
                <w:rFonts w:ascii="Consolas" w:hAnsi="Consolas"/>
                <w:sz w:val="18"/>
              </w:rPr>
              <w:t xml:space="preserve">   stat_B ← CollectAIGStats(B)</w:t>
            </w:r>
          </w:p>
          <w:p w14:paraId="019D0A86">
            <w:pPr>
              <w:spacing w:after="0" w:line="240" w:lineRule="auto"/>
            </w:pPr>
            <w:r>
              <w:rPr>
                <w:rFonts w:ascii="Consolas" w:hAnsi="Consolas"/>
                <w:sz w:val="18"/>
              </w:rPr>
              <w:t>4. if stat_C.nodes &lt; stat_B.nodes and stat_C.level &lt;= stat_B.level:</w:t>
            </w:r>
          </w:p>
          <w:p w14:paraId="00A95E9F">
            <w:pPr>
              <w:spacing w:after="0" w:line="240" w:lineRule="auto"/>
            </w:pPr>
            <w:r>
              <w:rPr>
                <w:rFonts w:ascii="Consolas" w:hAnsi="Consolas"/>
                <w:sz w:val="18"/>
              </w:rPr>
              <w:t xml:space="preserve">       return C</w:t>
            </w:r>
          </w:p>
          <w:p w14:paraId="7C9FA61E">
            <w:pPr>
              <w:spacing w:after="0" w:line="240" w:lineRule="auto"/>
            </w:pPr>
            <w:r>
              <w:rPr>
                <w:rFonts w:ascii="Consolas" w:hAnsi="Consolas"/>
                <w:sz w:val="18"/>
              </w:rPr>
              <w:t>5. return B</w:t>
            </w:r>
          </w:p>
        </w:tc>
      </w:tr>
    </w:tbl>
    <w:p w14:paraId="19347457"/>
    <w:p w14:paraId="0C5FF863">
      <w:pPr>
        <w:ind w:firstLine="420"/>
      </w:pPr>
      <w:r>
        <w:t>该准则的重点不是描述失败路径，而是保证最终输出同时具备三项性质：逻辑等价、节点数收益和层级不回归。因此，最终报告主要呈现通过验证后的结果和优势，不把中间失败候选作为方案主线。</w:t>
      </w:r>
    </w:p>
    <w:p w14:paraId="58C8AC14">
      <w:pPr>
        <w:spacing w:before="160" w:after="80"/>
        <w:jc w:val="center"/>
      </w:pPr>
      <w:r>
        <w:rPr>
          <w:b/>
          <w:sz w:val="21"/>
        </w:rPr>
        <w:t>表 7-1 最终输出质量约束</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300"/>
        <w:gridCol w:w="3500"/>
      </w:tblGrid>
      <w:tr w14:paraId="00EC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00" w:type="dxa"/>
            <w:shd w:val="clear" w:color="auto" w:fill="D9EAF7"/>
            <w:vAlign w:val="center"/>
          </w:tcPr>
          <w:p w14:paraId="257E6B5C">
            <w:pPr>
              <w:spacing w:after="0" w:line="276" w:lineRule="auto"/>
              <w:jc w:val="center"/>
            </w:pPr>
            <w:r>
              <w:rPr>
                <w:b/>
                <w:sz w:val="20"/>
              </w:rPr>
              <w:t>质量约束</w:t>
            </w:r>
          </w:p>
        </w:tc>
        <w:tc>
          <w:tcPr>
            <w:tcW w:w="3300" w:type="dxa"/>
            <w:shd w:val="clear" w:color="auto" w:fill="D9EAF7"/>
            <w:vAlign w:val="center"/>
          </w:tcPr>
          <w:p w14:paraId="7DE97811">
            <w:pPr>
              <w:spacing w:after="0" w:line="276" w:lineRule="auto"/>
              <w:jc w:val="center"/>
            </w:pPr>
            <w:r>
              <w:rPr>
                <w:b/>
                <w:sz w:val="20"/>
              </w:rPr>
              <w:t>进入最终输出的条件</w:t>
            </w:r>
          </w:p>
        </w:tc>
        <w:tc>
          <w:tcPr>
            <w:tcW w:w="3500" w:type="dxa"/>
            <w:shd w:val="clear" w:color="auto" w:fill="D9EAF7"/>
            <w:vAlign w:val="center"/>
          </w:tcPr>
          <w:p w14:paraId="00B0279B">
            <w:pPr>
              <w:spacing w:after="0" w:line="276" w:lineRule="auto"/>
              <w:jc w:val="center"/>
            </w:pPr>
            <w:r>
              <w:rPr>
                <w:b/>
                <w:sz w:val="20"/>
              </w:rPr>
              <w:t>体现的方案优势</w:t>
            </w:r>
          </w:p>
        </w:tc>
      </w:tr>
      <w:tr w14:paraId="0849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7A354312">
            <w:pPr>
              <w:spacing w:after="0" w:line="276" w:lineRule="auto"/>
            </w:pPr>
            <w:r>
              <w:rPr>
                <w:sz w:val="20"/>
              </w:rPr>
              <w:t>程序状态</w:t>
            </w:r>
          </w:p>
        </w:tc>
        <w:tc>
          <w:tcPr>
            <w:tcW w:w="3300" w:type="dxa"/>
            <w:vAlign w:val="center"/>
          </w:tcPr>
          <w:p w14:paraId="685B117E">
            <w:pPr>
              <w:spacing w:after="0" w:line="276" w:lineRule="auto"/>
            </w:pPr>
            <w:r>
              <w:rPr>
                <w:sz w:val="20"/>
              </w:rPr>
              <w:t>优化过程正常结束，无异常返回</w:t>
            </w:r>
          </w:p>
        </w:tc>
        <w:tc>
          <w:tcPr>
            <w:tcW w:w="3500" w:type="dxa"/>
            <w:vAlign w:val="center"/>
          </w:tcPr>
          <w:p w14:paraId="08BAFB59">
            <w:pPr>
              <w:spacing w:after="0" w:line="276" w:lineRule="auto"/>
            </w:pPr>
            <w:r>
              <w:rPr>
                <w:sz w:val="20"/>
              </w:rPr>
              <w:t>执行路径稳定、可复现</w:t>
            </w:r>
          </w:p>
        </w:tc>
      </w:tr>
      <w:tr w14:paraId="60D1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7D3781CE">
            <w:pPr>
              <w:spacing w:after="0" w:line="276" w:lineRule="auto"/>
            </w:pPr>
            <w:r>
              <w:rPr>
                <w:sz w:val="20"/>
              </w:rPr>
              <w:t>组合等价性</w:t>
            </w:r>
          </w:p>
        </w:tc>
        <w:tc>
          <w:tcPr>
            <w:tcW w:w="3300" w:type="dxa"/>
            <w:vAlign w:val="center"/>
          </w:tcPr>
          <w:p w14:paraId="557BC15B">
            <w:pPr>
              <w:spacing w:after="0" w:line="276" w:lineRule="auto"/>
            </w:pPr>
            <w:r>
              <w:rPr>
                <w:sz w:val="20"/>
              </w:rPr>
              <w:t>ABC CEC 判断等价</w:t>
            </w:r>
          </w:p>
        </w:tc>
        <w:tc>
          <w:tcPr>
            <w:tcW w:w="3500" w:type="dxa"/>
            <w:vAlign w:val="center"/>
          </w:tcPr>
          <w:p w14:paraId="07B5B447">
            <w:pPr>
              <w:spacing w:after="0" w:line="276" w:lineRule="auto"/>
            </w:pPr>
            <w:r>
              <w:rPr>
                <w:sz w:val="20"/>
              </w:rPr>
              <w:t>保证功能正确性</w:t>
            </w:r>
          </w:p>
        </w:tc>
      </w:tr>
      <w:tr w14:paraId="6A70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6774C9F9">
            <w:pPr>
              <w:spacing w:after="0" w:line="276" w:lineRule="auto"/>
            </w:pPr>
            <w:r>
              <w:rPr>
                <w:sz w:val="20"/>
              </w:rPr>
              <w:t>AIG 节点数</w:t>
            </w:r>
          </w:p>
        </w:tc>
        <w:tc>
          <w:tcPr>
            <w:tcW w:w="3300" w:type="dxa"/>
            <w:vAlign w:val="center"/>
          </w:tcPr>
          <w:p w14:paraId="06753478">
            <w:pPr>
              <w:spacing w:after="0" w:line="276" w:lineRule="auto"/>
            </w:pPr>
            <w:r>
              <w:rPr>
                <w:sz w:val="20"/>
              </w:rPr>
              <w:t>候选输出节点数低于当前有效输出</w:t>
            </w:r>
          </w:p>
        </w:tc>
        <w:tc>
          <w:tcPr>
            <w:tcW w:w="3500" w:type="dxa"/>
            <w:vAlign w:val="center"/>
          </w:tcPr>
          <w:p w14:paraId="596A9F5B">
            <w:pPr>
              <w:spacing w:after="0" w:line="276" w:lineRule="auto"/>
            </w:pPr>
            <w:r>
              <w:rPr>
                <w:sz w:val="20"/>
              </w:rPr>
              <w:t>面积指标持续下降</w:t>
            </w:r>
          </w:p>
        </w:tc>
      </w:tr>
      <w:tr w14:paraId="52C6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72A02613">
            <w:pPr>
              <w:spacing w:after="0" w:line="276" w:lineRule="auto"/>
            </w:pPr>
            <w:r>
              <w:rPr>
                <w:sz w:val="20"/>
              </w:rPr>
              <w:t>逻辑层级</w:t>
            </w:r>
          </w:p>
        </w:tc>
        <w:tc>
          <w:tcPr>
            <w:tcW w:w="3300" w:type="dxa"/>
            <w:vAlign w:val="center"/>
          </w:tcPr>
          <w:p w14:paraId="04E18C36">
            <w:pPr>
              <w:spacing w:after="0" w:line="276" w:lineRule="auto"/>
            </w:pPr>
            <w:r>
              <w:rPr>
                <w:sz w:val="20"/>
              </w:rPr>
              <w:t>最大层级不增加</w:t>
            </w:r>
          </w:p>
        </w:tc>
        <w:tc>
          <w:tcPr>
            <w:tcW w:w="3500" w:type="dxa"/>
            <w:vAlign w:val="center"/>
          </w:tcPr>
          <w:p w14:paraId="5BCC96E8">
            <w:pPr>
              <w:spacing w:after="0" w:line="276" w:lineRule="auto"/>
            </w:pPr>
            <w:r>
              <w:rPr>
                <w:sz w:val="20"/>
              </w:rPr>
              <w:t>避免用时序深度换面积</w:t>
            </w:r>
          </w:p>
        </w:tc>
      </w:tr>
      <w:tr w14:paraId="388F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vAlign w:val="center"/>
          </w:tcPr>
          <w:p w14:paraId="185F1E56">
            <w:pPr>
              <w:spacing w:after="0" w:line="276" w:lineRule="auto"/>
            </w:pPr>
            <w:r>
              <w:rPr>
                <w:sz w:val="20"/>
              </w:rPr>
              <w:t>输出来源</w:t>
            </w:r>
          </w:p>
        </w:tc>
        <w:tc>
          <w:tcPr>
            <w:tcW w:w="3300" w:type="dxa"/>
            <w:vAlign w:val="center"/>
          </w:tcPr>
          <w:p w14:paraId="141B9346">
            <w:pPr>
              <w:spacing w:after="0" w:line="276" w:lineRule="auto"/>
            </w:pPr>
            <w:r>
              <w:rPr>
                <w:sz w:val="20"/>
              </w:rPr>
              <w:t>最终输出来自通过验证的优化结果</w:t>
            </w:r>
          </w:p>
        </w:tc>
        <w:tc>
          <w:tcPr>
            <w:tcW w:w="3500" w:type="dxa"/>
            <w:vAlign w:val="center"/>
          </w:tcPr>
          <w:p w14:paraId="00EDA998">
            <w:pPr>
              <w:spacing w:after="0" w:line="276" w:lineRule="auto"/>
            </w:pPr>
            <w:r>
              <w:rPr>
                <w:sz w:val="20"/>
              </w:rPr>
              <w:t>结果可解释、可复核</w:t>
            </w:r>
          </w:p>
        </w:tc>
      </w:tr>
    </w:tbl>
    <w:p w14:paraId="0088B83B"/>
    <w:p w14:paraId="18106E73">
      <w:r>
        <w:br w:type="page"/>
      </w:r>
    </w:p>
    <w:p w14:paraId="496A0267">
      <w:pPr>
        <w:pStyle w:val="3"/>
      </w:pPr>
      <w:bookmarkStart w:id="13" w:name="_Toc234246629"/>
      <w:r>
        <w:rPr>
          <w:rFonts w:ascii="Times New Roman" w:hAnsi="Times New Roman" w:eastAsia="宋体"/>
        </w:rPr>
        <w:t>8 公开集实验结果与增益分析</w:t>
      </w:r>
      <w:bookmarkEnd w:id="13"/>
    </w:p>
    <w:p w14:paraId="02EAF97C">
      <w:pPr>
        <w:ind w:firstLine="420"/>
      </w:pPr>
      <w:r>
        <w:t>最终公开 30 例结果来自真实运行日志和提交包复现记录。汇总指标显示，本方案在 CEC 30/30、无效最终输出 0 的条件下得到 AIG 节点数 37097，层级和 275，最大层级 20。</w:t>
      </w:r>
    </w:p>
    <w:p w14:paraId="0B71AD91">
      <w:pPr>
        <w:spacing w:before="160" w:after="80"/>
        <w:jc w:val="center"/>
      </w:pPr>
      <w:r>
        <w:rPr>
          <w:b/>
          <w:sz w:val="21"/>
        </w:rPr>
        <w:t>表 8-1 运行环境与实验约束</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700"/>
      </w:tblGrid>
      <w:tr w14:paraId="2DDC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00" w:type="dxa"/>
            <w:shd w:val="clear" w:color="auto" w:fill="D9EAF7"/>
            <w:vAlign w:val="center"/>
          </w:tcPr>
          <w:p w14:paraId="231C4AE7">
            <w:pPr>
              <w:spacing w:after="0" w:line="276" w:lineRule="auto"/>
              <w:jc w:val="center"/>
            </w:pPr>
            <w:r>
              <w:rPr>
                <w:b/>
                <w:sz w:val="20"/>
              </w:rPr>
              <w:t>项目</w:t>
            </w:r>
          </w:p>
        </w:tc>
        <w:tc>
          <w:tcPr>
            <w:tcW w:w="6700" w:type="dxa"/>
            <w:shd w:val="clear" w:color="auto" w:fill="D9EAF7"/>
            <w:vAlign w:val="center"/>
          </w:tcPr>
          <w:p w14:paraId="0F72455F">
            <w:pPr>
              <w:spacing w:after="0" w:line="276" w:lineRule="auto"/>
              <w:jc w:val="center"/>
            </w:pPr>
            <w:r>
              <w:rPr>
                <w:b/>
                <w:sz w:val="20"/>
              </w:rPr>
              <w:t>内容</w:t>
            </w:r>
          </w:p>
        </w:tc>
      </w:tr>
      <w:tr w14:paraId="6CBD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6C064CAE">
            <w:pPr>
              <w:spacing w:after="0" w:line="276" w:lineRule="auto"/>
            </w:pPr>
            <w:r>
              <w:rPr>
                <w:sz w:val="20"/>
              </w:rPr>
              <w:t>CPU</w:t>
            </w:r>
          </w:p>
        </w:tc>
        <w:tc>
          <w:tcPr>
            <w:tcW w:w="6700" w:type="dxa"/>
            <w:vAlign w:val="center"/>
          </w:tcPr>
          <w:p w14:paraId="48B89873">
            <w:pPr>
              <w:spacing w:after="0" w:line="276" w:lineRule="auto"/>
            </w:pPr>
            <w:r>
              <w:rPr>
                <w:sz w:val="20"/>
              </w:rPr>
              <w:t>AMD Ryzen 7 7840HS with Radeon 780M Graphics</w:t>
            </w:r>
          </w:p>
        </w:tc>
      </w:tr>
      <w:tr w14:paraId="3555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3324116B">
            <w:pPr>
              <w:spacing w:after="0" w:line="276" w:lineRule="auto"/>
            </w:pPr>
            <w:r>
              <w:rPr>
                <w:sz w:val="20"/>
              </w:rPr>
              <w:t>内存</w:t>
            </w:r>
          </w:p>
        </w:tc>
        <w:tc>
          <w:tcPr>
            <w:tcW w:w="6700" w:type="dxa"/>
            <w:vAlign w:val="center"/>
          </w:tcPr>
          <w:p w14:paraId="09BD1183">
            <w:pPr>
              <w:spacing w:after="0" w:line="276" w:lineRule="auto"/>
            </w:pPr>
            <w:r>
              <w:rPr>
                <w:sz w:val="20"/>
              </w:rPr>
              <w:t>约 29.7 GB 物理内存</w:t>
            </w:r>
          </w:p>
        </w:tc>
      </w:tr>
      <w:tr w14:paraId="25D4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2D432E26">
            <w:pPr>
              <w:spacing w:after="0" w:line="276" w:lineRule="auto"/>
            </w:pPr>
            <w:r>
              <w:rPr>
                <w:sz w:val="20"/>
              </w:rPr>
              <w:t>OS</w:t>
            </w:r>
          </w:p>
        </w:tc>
        <w:tc>
          <w:tcPr>
            <w:tcW w:w="6700" w:type="dxa"/>
            <w:vAlign w:val="center"/>
          </w:tcPr>
          <w:p w14:paraId="054E3F06">
            <w:pPr>
              <w:spacing w:after="0" w:line="276" w:lineRule="auto"/>
            </w:pPr>
            <w:r>
              <w:rPr>
                <w:sz w:val="20"/>
              </w:rPr>
              <w:t>Microsoft Windows 11 家庭版 中文版，64-bit，10.0.26200</w:t>
            </w:r>
          </w:p>
        </w:tc>
      </w:tr>
      <w:tr w14:paraId="08C3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66376E40">
            <w:pPr>
              <w:spacing w:after="0" w:line="276" w:lineRule="auto"/>
            </w:pPr>
            <w:r>
              <w:rPr>
                <w:sz w:val="20"/>
              </w:rPr>
              <w:t>Python</w:t>
            </w:r>
          </w:p>
        </w:tc>
        <w:tc>
          <w:tcPr>
            <w:tcW w:w="6700" w:type="dxa"/>
            <w:vAlign w:val="center"/>
          </w:tcPr>
          <w:p w14:paraId="778D74B9">
            <w:pPr>
              <w:spacing w:after="0" w:line="276" w:lineRule="auto"/>
            </w:pPr>
            <w:r>
              <w:rPr>
                <w:sz w:val="20"/>
              </w:rPr>
              <w:t>3.12.13</w:t>
            </w:r>
          </w:p>
        </w:tc>
      </w:tr>
      <w:tr w14:paraId="6BF8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5C2EC108">
            <w:pPr>
              <w:spacing w:after="0" w:line="276" w:lineRule="auto"/>
            </w:pPr>
            <w:r>
              <w:rPr>
                <w:sz w:val="20"/>
              </w:rPr>
              <w:t>ABC build</w:t>
            </w:r>
          </w:p>
        </w:tc>
        <w:tc>
          <w:tcPr>
            <w:tcW w:w="6700" w:type="dxa"/>
            <w:vAlign w:val="center"/>
          </w:tcPr>
          <w:p w14:paraId="08B03BF5">
            <w:pPr>
              <w:spacing w:after="0" w:line="276" w:lineRule="auto"/>
            </w:pPr>
            <w:r>
              <w:rPr>
                <w:sz w:val="20"/>
              </w:rPr>
              <w:t>/MT Release Windows build</w:t>
            </w:r>
          </w:p>
        </w:tc>
      </w:tr>
      <w:tr w14:paraId="62FE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444EDA45">
            <w:pPr>
              <w:spacing w:after="0" w:line="276" w:lineRule="auto"/>
            </w:pPr>
            <w:r>
              <w:rPr>
                <w:sz w:val="20"/>
              </w:rPr>
              <w:t>单线程约束</w:t>
            </w:r>
          </w:p>
        </w:tc>
        <w:tc>
          <w:tcPr>
            <w:tcW w:w="6700" w:type="dxa"/>
            <w:vAlign w:val="center"/>
          </w:tcPr>
          <w:p w14:paraId="2018659B">
            <w:pPr>
              <w:spacing w:after="0" w:line="276" w:lineRule="auto"/>
            </w:pPr>
            <w:r>
              <w:rPr>
                <w:sz w:val="20"/>
              </w:rPr>
              <w:t>优化驱动程序单进程/单线程调度；每个优化、CEC、统计步骤调用一个 ABC 进程</w:t>
            </w:r>
          </w:p>
        </w:tc>
      </w:tr>
      <w:tr w14:paraId="23A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5EFE6118">
            <w:pPr>
              <w:spacing w:after="0" w:line="276" w:lineRule="auto"/>
            </w:pPr>
            <w:r>
              <w:rPr>
                <w:sz w:val="20"/>
              </w:rPr>
              <w:t>超时设置</w:t>
            </w:r>
          </w:p>
        </w:tc>
        <w:tc>
          <w:tcPr>
            <w:tcW w:w="6700" w:type="dxa"/>
            <w:vAlign w:val="center"/>
          </w:tcPr>
          <w:p w14:paraId="5FDFB16E">
            <w:pPr>
              <w:spacing w:after="0" w:line="276" w:lineRule="auto"/>
            </w:pPr>
            <w:r>
              <w:rPr>
                <w:sz w:val="20"/>
              </w:rPr>
              <w:t>优化超时 300s、CEC 超时 300s、统计超时 120s</w:t>
            </w:r>
          </w:p>
        </w:tc>
      </w:tr>
      <w:tr w14:paraId="2CAA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4CA34E6B">
            <w:pPr>
              <w:spacing w:after="0" w:line="276" w:lineRule="auto"/>
            </w:pPr>
            <w:r>
              <w:rPr>
                <w:sz w:val="20"/>
              </w:rPr>
              <w:t>内存测量</w:t>
            </w:r>
          </w:p>
        </w:tc>
        <w:tc>
          <w:tcPr>
            <w:tcW w:w="6700" w:type="dxa"/>
            <w:vAlign w:val="center"/>
          </w:tcPr>
          <w:p w14:paraId="30043677">
            <w:pPr>
              <w:spacing w:after="0" w:line="276" w:lineRule="auto"/>
            </w:pPr>
            <w:r>
              <w:rPr>
                <w:sz w:val="20"/>
              </w:rPr>
              <w:t>运行日志中记录 peak RSS</w:t>
            </w:r>
          </w:p>
        </w:tc>
      </w:tr>
    </w:tbl>
    <w:p w14:paraId="188D090E"/>
    <w:p w14:paraId="75A12112">
      <w:pPr>
        <w:spacing w:before="120" w:after="40"/>
        <w:jc w:val="center"/>
      </w:pPr>
      <w:r>
        <w:drawing>
          <wp:inline distT="0" distB="0" distL="0" distR="0">
            <wp:extent cx="5399405" cy="3239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00000" cy="3240000"/>
                    </a:xfrm>
                    <a:prstGeom prst="rect">
                      <a:avLst/>
                    </a:prstGeom>
                  </pic:spPr>
                </pic:pic>
              </a:graphicData>
            </a:graphic>
          </wp:inline>
        </w:drawing>
      </w:r>
    </w:p>
    <w:p w14:paraId="417E9837">
      <w:pPr>
        <w:spacing w:after="160"/>
        <w:jc w:val="center"/>
      </w:pPr>
      <w:r>
        <w:rPr>
          <w:sz w:val="21"/>
        </w:rPr>
        <w:t>图 8-1 公开 30 例 AIG 节点数优化趋势</w:t>
      </w:r>
    </w:p>
    <w:p w14:paraId="30A24661">
      <w:pPr>
        <w:spacing w:before="120" w:after="40"/>
        <w:jc w:val="center"/>
      </w:pPr>
      <w:r>
        <w:drawing>
          <wp:inline distT="0" distB="0" distL="0" distR="0">
            <wp:extent cx="5399405" cy="2830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00000" cy="2830345"/>
                    </a:xfrm>
                    <a:prstGeom prst="rect">
                      <a:avLst/>
                    </a:prstGeom>
                  </pic:spPr>
                </pic:pic>
              </a:graphicData>
            </a:graphic>
          </wp:inline>
        </w:drawing>
      </w:r>
    </w:p>
    <w:p w14:paraId="5C72CD41">
      <w:pPr>
        <w:spacing w:after="160"/>
        <w:jc w:val="center"/>
      </w:pPr>
      <w:r>
        <w:rPr>
          <w:sz w:val="21"/>
        </w:rPr>
        <w:t>图 8-2 受控重替换后处理接受/拒绝/跳过分布</w:t>
      </w:r>
    </w:p>
    <w:p w14:paraId="3B392489">
      <w:pPr>
        <w:ind w:firstLine="420"/>
      </w:pPr>
      <w:r>
        <w:t>从阶段性路径看，方案先由结构特征选择带来大幅节点下降，再通过 ABC 命令序列组合压低整体节点数，最后由受控重替换后处理进一步带来 163 个节点收益，层级和下降 2，最大层级不变。剔除最佳单例后仍有 103 个节点收益，剔除前两例后仍有 70 个节点收益，说明最终优势不是由单个公开用例单独支撑。</w:t>
      </w:r>
    </w:p>
    <w:p w14:paraId="1A3B6128">
      <w:pPr>
        <w:spacing w:before="160" w:after="80"/>
        <w:jc w:val="center"/>
      </w:pPr>
      <w:r>
        <w:rPr>
          <w:b/>
          <w:sz w:val="21"/>
        </w:rPr>
        <w:t>表 8-2 公开集汇总指标</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3000"/>
        <w:gridCol w:w="3500"/>
      </w:tblGrid>
      <w:tr w14:paraId="072B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0" w:type="dxa"/>
            <w:shd w:val="clear" w:color="auto" w:fill="D9EAF7"/>
            <w:vAlign w:val="center"/>
          </w:tcPr>
          <w:p w14:paraId="730AF6A6">
            <w:pPr>
              <w:spacing w:after="0" w:line="276" w:lineRule="auto"/>
              <w:jc w:val="center"/>
            </w:pPr>
            <w:r>
              <w:rPr>
                <w:b/>
                <w:sz w:val="21"/>
              </w:rPr>
              <w:t>指标</w:t>
            </w:r>
          </w:p>
        </w:tc>
        <w:tc>
          <w:tcPr>
            <w:tcW w:w="3000" w:type="dxa"/>
            <w:shd w:val="clear" w:color="auto" w:fill="D9EAF7"/>
            <w:vAlign w:val="center"/>
          </w:tcPr>
          <w:p w14:paraId="06A52436">
            <w:pPr>
              <w:spacing w:after="0" w:line="276" w:lineRule="auto"/>
              <w:jc w:val="center"/>
            </w:pPr>
            <w:r>
              <w:rPr>
                <w:b/>
                <w:sz w:val="21"/>
              </w:rPr>
              <w:t>结果</w:t>
            </w:r>
          </w:p>
        </w:tc>
        <w:tc>
          <w:tcPr>
            <w:tcW w:w="3500" w:type="dxa"/>
            <w:shd w:val="clear" w:color="auto" w:fill="D9EAF7"/>
            <w:vAlign w:val="center"/>
          </w:tcPr>
          <w:p w14:paraId="086AE04C">
            <w:pPr>
              <w:spacing w:after="0" w:line="276" w:lineRule="auto"/>
              <w:jc w:val="center"/>
            </w:pPr>
            <w:r>
              <w:rPr>
                <w:b/>
                <w:sz w:val="21"/>
              </w:rPr>
              <w:t>说明</w:t>
            </w:r>
          </w:p>
        </w:tc>
      </w:tr>
      <w:tr w14:paraId="64D6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27C10CF8">
            <w:pPr>
              <w:spacing w:after="0" w:line="276" w:lineRule="auto"/>
            </w:pPr>
            <w:r>
              <w:rPr>
                <w:sz w:val="21"/>
              </w:rPr>
              <w:t>AIG 节点数</w:t>
            </w:r>
          </w:p>
        </w:tc>
        <w:tc>
          <w:tcPr>
            <w:tcW w:w="3000" w:type="dxa"/>
            <w:vAlign w:val="center"/>
          </w:tcPr>
          <w:p w14:paraId="341B5A50">
            <w:pPr>
              <w:spacing w:after="0" w:line="276" w:lineRule="auto"/>
            </w:pPr>
            <w:r>
              <w:rPr>
                <w:sz w:val="21"/>
              </w:rPr>
              <w:t>37097</w:t>
            </w:r>
          </w:p>
        </w:tc>
        <w:tc>
          <w:tcPr>
            <w:tcW w:w="3500" w:type="dxa"/>
            <w:vAlign w:val="center"/>
          </w:tcPr>
          <w:p w14:paraId="18648F33">
            <w:pPr>
              <w:spacing w:after="0" w:line="276" w:lineRule="auto"/>
            </w:pPr>
            <w:r>
              <w:rPr>
                <w:sz w:val="21"/>
              </w:rPr>
              <w:t>公开 30 例最终输出节点数总计</w:t>
            </w:r>
          </w:p>
        </w:tc>
      </w:tr>
      <w:tr w14:paraId="3C88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0C4A5410">
            <w:pPr>
              <w:spacing w:after="0" w:line="276" w:lineRule="auto"/>
            </w:pPr>
            <w:r>
              <w:rPr>
                <w:sz w:val="21"/>
              </w:rPr>
              <w:t>层级和 / 最大层级</w:t>
            </w:r>
          </w:p>
        </w:tc>
        <w:tc>
          <w:tcPr>
            <w:tcW w:w="3000" w:type="dxa"/>
            <w:vAlign w:val="center"/>
          </w:tcPr>
          <w:p w14:paraId="1A87B126">
            <w:pPr>
              <w:spacing w:after="0" w:line="276" w:lineRule="auto"/>
            </w:pPr>
            <w:r>
              <w:rPr>
                <w:sz w:val="21"/>
              </w:rPr>
              <w:t>275 / 20</w:t>
            </w:r>
          </w:p>
        </w:tc>
        <w:tc>
          <w:tcPr>
            <w:tcW w:w="3500" w:type="dxa"/>
            <w:vAlign w:val="center"/>
          </w:tcPr>
          <w:p w14:paraId="62A3AF48">
            <w:pPr>
              <w:spacing w:after="0" w:line="276" w:lineRule="auto"/>
            </w:pPr>
            <w:r>
              <w:rPr>
                <w:sz w:val="21"/>
              </w:rPr>
              <w:t>层级受控，无高层级换节点</w:t>
            </w:r>
          </w:p>
        </w:tc>
      </w:tr>
      <w:tr w14:paraId="0ACA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53B223C7">
            <w:pPr>
              <w:spacing w:after="0" w:line="276" w:lineRule="auto"/>
            </w:pPr>
            <w:r>
              <w:rPr>
                <w:sz w:val="21"/>
              </w:rPr>
              <w:t>组合等价性检查</w:t>
            </w:r>
          </w:p>
        </w:tc>
        <w:tc>
          <w:tcPr>
            <w:tcW w:w="3000" w:type="dxa"/>
            <w:vAlign w:val="center"/>
          </w:tcPr>
          <w:p w14:paraId="74136EE5">
            <w:pPr>
              <w:spacing w:after="0" w:line="276" w:lineRule="auto"/>
            </w:pPr>
            <w:r>
              <w:rPr>
                <w:sz w:val="21"/>
              </w:rPr>
              <w:t>30/30</w:t>
            </w:r>
          </w:p>
        </w:tc>
        <w:tc>
          <w:tcPr>
            <w:tcW w:w="3500" w:type="dxa"/>
            <w:vAlign w:val="center"/>
          </w:tcPr>
          <w:p w14:paraId="28922CB9">
            <w:pPr>
              <w:spacing w:after="0" w:line="276" w:lineRule="auto"/>
            </w:pPr>
            <w:r>
              <w:rPr>
                <w:sz w:val="21"/>
              </w:rPr>
              <w:t>公开集全部等价</w:t>
            </w:r>
          </w:p>
        </w:tc>
      </w:tr>
      <w:tr w14:paraId="5D48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12D6CAF9">
            <w:pPr>
              <w:spacing w:after="0" w:line="276" w:lineRule="auto"/>
            </w:pPr>
            <w:r>
              <w:rPr>
                <w:sz w:val="21"/>
              </w:rPr>
              <w:t>无效输出 / 异常返回</w:t>
            </w:r>
          </w:p>
        </w:tc>
        <w:tc>
          <w:tcPr>
            <w:tcW w:w="3000" w:type="dxa"/>
            <w:vAlign w:val="center"/>
          </w:tcPr>
          <w:p w14:paraId="55356A47">
            <w:pPr>
              <w:spacing w:after="0" w:line="276" w:lineRule="auto"/>
            </w:pPr>
            <w:r>
              <w:rPr>
                <w:sz w:val="21"/>
              </w:rPr>
              <w:t>0 / 0</w:t>
            </w:r>
          </w:p>
        </w:tc>
        <w:tc>
          <w:tcPr>
            <w:tcW w:w="3500" w:type="dxa"/>
            <w:vAlign w:val="center"/>
          </w:tcPr>
          <w:p w14:paraId="7D3B0BFE">
            <w:pPr>
              <w:spacing w:after="0" w:line="276" w:lineRule="auto"/>
            </w:pPr>
            <w:r>
              <w:rPr>
                <w:sz w:val="21"/>
              </w:rPr>
              <w:t>未产生无效最终输出、无入口异常</w:t>
            </w:r>
          </w:p>
        </w:tc>
      </w:tr>
      <w:tr w14:paraId="3007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2F221D1B">
            <w:pPr>
              <w:spacing w:after="0" w:line="276" w:lineRule="auto"/>
            </w:pPr>
            <w:r>
              <w:rPr>
                <w:sz w:val="21"/>
              </w:rPr>
              <w:t>优化 / 等价性检查 / 统计时间</w:t>
            </w:r>
          </w:p>
        </w:tc>
        <w:tc>
          <w:tcPr>
            <w:tcW w:w="3000" w:type="dxa"/>
            <w:vAlign w:val="center"/>
          </w:tcPr>
          <w:p w14:paraId="4AC35B17">
            <w:pPr>
              <w:spacing w:after="0" w:line="276" w:lineRule="auto"/>
            </w:pPr>
            <w:r>
              <w:rPr>
                <w:sz w:val="21"/>
              </w:rPr>
              <w:t>113.026s / 83.700s / 16.204s</w:t>
            </w:r>
          </w:p>
        </w:tc>
        <w:tc>
          <w:tcPr>
            <w:tcW w:w="3500" w:type="dxa"/>
            <w:vAlign w:val="center"/>
          </w:tcPr>
          <w:p w14:paraId="438A69BB">
            <w:pPr>
              <w:spacing w:after="0" w:line="276" w:lineRule="auto"/>
            </w:pPr>
            <w:r>
              <w:rPr>
                <w:sz w:val="21"/>
              </w:rPr>
              <w:t>公开 30 例累计</w:t>
            </w:r>
          </w:p>
        </w:tc>
      </w:tr>
      <w:tr w14:paraId="0AE5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18744FEC">
            <w:pPr>
              <w:spacing w:after="0" w:line="276" w:lineRule="auto"/>
            </w:pPr>
            <w:r>
              <w:rPr>
                <w:sz w:val="21"/>
              </w:rPr>
              <w:t>峰值 RSS</w:t>
            </w:r>
          </w:p>
        </w:tc>
        <w:tc>
          <w:tcPr>
            <w:tcW w:w="3000" w:type="dxa"/>
            <w:vAlign w:val="center"/>
          </w:tcPr>
          <w:p w14:paraId="412ADAEA">
            <w:pPr>
              <w:spacing w:after="0" w:line="276" w:lineRule="auto"/>
            </w:pPr>
            <w:r>
              <w:rPr>
                <w:sz w:val="21"/>
              </w:rPr>
              <w:t>47.273 MB</w:t>
            </w:r>
          </w:p>
        </w:tc>
        <w:tc>
          <w:tcPr>
            <w:tcW w:w="3500" w:type="dxa"/>
            <w:vAlign w:val="center"/>
          </w:tcPr>
          <w:p w14:paraId="241D161B">
            <w:pPr>
              <w:spacing w:after="0" w:line="276" w:lineRule="auto"/>
            </w:pPr>
            <w:r>
              <w:rPr>
                <w:sz w:val="21"/>
              </w:rPr>
              <w:t>峰值常驻内存</w:t>
            </w:r>
          </w:p>
        </w:tc>
      </w:tr>
    </w:tbl>
    <w:p w14:paraId="2D222E18"/>
    <w:p w14:paraId="134F2198">
      <w:pPr>
        <w:spacing w:before="160" w:after="80"/>
        <w:jc w:val="center"/>
      </w:pPr>
      <w:r>
        <w:rPr>
          <w:b/>
          <w:sz w:val="21"/>
        </w:rPr>
        <w:t>表 8-3 公开用例逐例结果摘录（前 10 例；完整表见附录 C）</w:t>
      </w:r>
    </w:p>
    <w:tbl>
      <w:tblPr>
        <w:tblStyle w:val="35"/>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00"/>
        <w:gridCol w:w="1100"/>
        <w:gridCol w:w="850"/>
        <w:gridCol w:w="850"/>
        <w:gridCol w:w="900"/>
        <w:gridCol w:w="750"/>
        <w:gridCol w:w="1950"/>
        <w:gridCol w:w="900"/>
      </w:tblGrid>
      <w:tr w14:paraId="45EE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9EAF7"/>
            <w:vAlign w:val="center"/>
          </w:tcPr>
          <w:p w14:paraId="5DC873A6">
            <w:pPr>
              <w:spacing w:after="0" w:line="276" w:lineRule="auto"/>
              <w:jc w:val="center"/>
            </w:pPr>
            <w:r>
              <w:rPr>
                <w:b/>
                <w:sz w:val="21"/>
              </w:rPr>
              <w:t>用例</w:t>
            </w:r>
          </w:p>
        </w:tc>
        <w:tc>
          <w:tcPr>
            <w:tcW w:w="1100" w:type="dxa"/>
            <w:shd w:val="clear" w:color="auto" w:fill="D9EAF7"/>
            <w:vAlign w:val="center"/>
          </w:tcPr>
          <w:p w14:paraId="6E098051">
            <w:pPr>
              <w:spacing w:after="0" w:line="276" w:lineRule="auto"/>
              <w:jc w:val="center"/>
            </w:pPr>
            <w:r>
              <w:rPr>
                <w:b/>
                <w:sz w:val="21"/>
              </w:rPr>
              <w:t>前序节点</w:t>
            </w:r>
          </w:p>
        </w:tc>
        <w:tc>
          <w:tcPr>
            <w:tcW w:w="1100" w:type="dxa"/>
            <w:shd w:val="clear" w:color="auto" w:fill="D9EAF7"/>
            <w:vAlign w:val="center"/>
          </w:tcPr>
          <w:p w14:paraId="7D8C9B88">
            <w:pPr>
              <w:spacing w:after="0" w:line="276" w:lineRule="auto"/>
              <w:jc w:val="center"/>
            </w:pPr>
            <w:r>
              <w:rPr>
                <w:b/>
                <w:sz w:val="21"/>
              </w:rPr>
              <w:t>最终节点</w:t>
            </w:r>
          </w:p>
        </w:tc>
        <w:tc>
          <w:tcPr>
            <w:tcW w:w="850" w:type="dxa"/>
            <w:shd w:val="clear" w:color="auto" w:fill="D9EAF7"/>
            <w:vAlign w:val="center"/>
          </w:tcPr>
          <w:p w14:paraId="1637B735">
            <w:pPr>
              <w:spacing w:after="0" w:line="276" w:lineRule="auto"/>
              <w:jc w:val="center"/>
            </w:pPr>
            <w:r>
              <w:rPr>
                <w:b/>
                <w:sz w:val="21"/>
              </w:rPr>
              <w:t>节点收益</w:t>
            </w:r>
          </w:p>
        </w:tc>
        <w:tc>
          <w:tcPr>
            <w:tcW w:w="850" w:type="dxa"/>
            <w:shd w:val="clear" w:color="auto" w:fill="D9EAF7"/>
            <w:vAlign w:val="center"/>
          </w:tcPr>
          <w:p w14:paraId="727C1709">
            <w:pPr>
              <w:spacing w:after="0" w:line="276" w:lineRule="auto"/>
              <w:jc w:val="center"/>
            </w:pPr>
            <w:r>
              <w:rPr>
                <w:b/>
                <w:sz w:val="21"/>
              </w:rPr>
              <w:t>层级</w:t>
            </w:r>
          </w:p>
        </w:tc>
        <w:tc>
          <w:tcPr>
            <w:tcW w:w="900" w:type="dxa"/>
            <w:shd w:val="clear" w:color="auto" w:fill="D9EAF7"/>
            <w:vAlign w:val="center"/>
          </w:tcPr>
          <w:p w14:paraId="1D8CA99C">
            <w:pPr>
              <w:spacing w:after="0" w:line="276" w:lineRule="auto"/>
              <w:jc w:val="center"/>
            </w:pPr>
            <w:r>
              <w:rPr>
                <w:b/>
                <w:sz w:val="21"/>
              </w:rPr>
              <w:t>优化时间/s</w:t>
            </w:r>
          </w:p>
        </w:tc>
        <w:tc>
          <w:tcPr>
            <w:tcW w:w="750" w:type="dxa"/>
            <w:shd w:val="clear" w:color="auto" w:fill="D9EAF7"/>
            <w:vAlign w:val="center"/>
          </w:tcPr>
          <w:p w14:paraId="38538A88">
            <w:pPr>
              <w:spacing w:after="0" w:line="276" w:lineRule="auto"/>
              <w:jc w:val="center"/>
            </w:pPr>
            <w:r>
              <w:rPr>
                <w:b/>
                <w:sz w:val="21"/>
              </w:rPr>
              <w:t>CEC</w:t>
            </w:r>
          </w:p>
        </w:tc>
        <w:tc>
          <w:tcPr>
            <w:tcW w:w="1950" w:type="dxa"/>
            <w:shd w:val="clear" w:color="auto" w:fill="D9EAF7"/>
            <w:vAlign w:val="center"/>
          </w:tcPr>
          <w:p w14:paraId="77F65A78">
            <w:pPr>
              <w:spacing w:after="0" w:line="276" w:lineRule="auto"/>
              <w:jc w:val="center"/>
            </w:pPr>
            <w:r>
              <w:rPr>
                <w:b/>
                <w:sz w:val="21"/>
              </w:rPr>
              <w:t>优化路径</w:t>
            </w:r>
          </w:p>
        </w:tc>
        <w:tc>
          <w:tcPr>
            <w:tcW w:w="900" w:type="dxa"/>
            <w:shd w:val="clear" w:color="auto" w:fill="D9EAF7"/>
            <w:vAlign w:val="center"/>
          </w:tcPr>
          <w:p w14:paraId="40F9B058">
            <w:pPr>
              <w:spacing w:after="0" w:line="276" w:lineRule="auto"/>
              <w:jc w:val="center"/>
            </w:pPr>
            <w:r>
              <w:rPr>
                <w:b/>
                <w:sz w:val="21"/>
              </w:rPr>
              <w:t>异常输出</w:t>
            </w:r>
          </w:p>
        </w:tc>
      </w:tr>
      <w:tr w14:paraId="3EC3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BBE8E32">
            <w:pPr>
              <w:spacing w:after="0" w:line="276" w:lineRule="auto"/>
            </w:pPr>
            <w:r>
              <w:rPr>
                <w:sz w:val="21"/>
              </w:rPr>
              <w:t>tc_public_1</w:t>
            </w:r>
          </w:p>
        </w:tc>
        <w:tc>
          <w:tcPr>
            <w:tcW w:w="1100" w:type="dxa"/>
            <w:vAlign w:val="center"/>
          </w:tcPr>
          <w:p w14:paraId="5862115E">
            <w:pPr>
              <w:spacing w:after="0" w:line="276" w:lineRule="auto"/>
            </w:pPr>
            <w:r>
              <w:rPr>
                <w:sz w:val="21"/>
              </w:rPr>
              <w:t>85</w:t>
            </w:r>
          </w:p>
        </w:tc>
        <w:tc>
          <w:tcPr>
            <w:tcW w:w="1100" w:type="dxa"/>
            <w:vAlign w:val="center"/>
          </w:tcPr>
          <w:p w14:paraId="45413111">
            <w:pPr>
              <w:spacing w:after="0" w:line="276" w:lineRule="auto"/>
            </w:pPr>
            <w:r>
              <w:rPr>
                <w:sz w:val="21"/>
              </w:rPr>
              <w:t>85</w:t>
            </w:r>
          </w:p>
        </w:tc>
        <w:tc>
          <w:tcPr>
            <w:tcW w:w="850" w:type="dxa"/>
            <w:vAlign w:val="center"/>
          </w:tcPr>
          <w:p w14:paraId="710444EC">
            <w:pPr>
              <w:spacing w:after="0" w:line="276" w:lineRule="auto"/>
            </w:pPr>
            <w:r>
              <w:rPr>
                <w:sz w:val="21"/>
              </w:rPr>
              <w:t>0</w:t>
            </w:r>
          </w:p>
        </w:tc>
        <w:tc>
          <w:tcPr>
            <w:tcW w:w="850" w:type="dxa"/>
            <w:vAlign w:val="center"/>
          </w:tcPr>
          <w:p w14:paraId="4BD4F337">
            <w:pPr>
              <w:spacing w:after="0" w:line="276" w:lineRule="auto"/>
            </w:pPr>
            <w:r>
              <w:rPr>
                <w:sz w:val="21"/>
              </w:rPr>
              <w:t>8</w:t>
            </w:r>
          </w:p>
        </w:tc>
        <w:tc>
          <w:tcPr>
            <w:tcW w:w="900" w:type="dxa"/>
            <w:vAlign w:val="center"/>
          </w:tcPr>
          <w:p w14:paraId="43836AF5">
            <w:pPr>
              <w:spacing w:after="0" w:line="276" w:lineRule="auto"/>
            </w:pPr>
            <w:r>
              <w:rPr>
                <w:sz w:val="21"/>
              </w:rPr>
              <w:t>3.663</w:t>
            </w:r>
          </w:p>
        </w:tc>
        <w:tc>
          <w:tcPr>
            <w:tcW w:w="750" w:type="dxa"/>
            <w:vAlign w:val="center"/>
          </w:tcPr>
          <w:p w14:paraId="23AB1B03">
            <w:pPr>
              <w:spacing w:after="0" w:line="276" w:lineRule="auto"/>
            </w:pPr>
            <w:r>
              <w:rPr>
                <w:sz w:val="21"/>
              </w:rPr>
              <w:t>通过</w:t>
            </w:r>
          </w:p>
        </w:tc>
        <w:tc>
          <w:tcPr>
            <w:tcW w:w="1950" w:type="dxa"/>
            <w:vAlign w:val="center"/>
          </w:tcPr>
          <w:p w14:paraId="76380C0B">
            <w:pPr>
              <w:spacing w:after="0" w:line="276" w:lineRule="auto"/>
            </w:pPr>
            <w:r>
              <w:rPr>
                <w:sz w:val="21"/>
              </w:rPr>
              <w:t>r11_gia_deepsyn_tiny@both</w:t>
            </w:r>
          </w:p>
        </w:tc>
        <w:tc>
          <w:tcPr>
            <w:tcW w:w="900" w:type="dxa"/>
            <w:vAlign w:val="center"/>
          </w:tcPr>
          <w:p w14:paraId="5F32E68C">
            <w:pPr>
              <w:spacing w:after="0" w:line="276" w:lineRule="auto"/>
            </w:pPr>
            <w:r>
              <w:rPr>
                <w:sz w:val="21"/>
              </w:rPr>
              <w:t>0</w:t>
            </w:r>
          </w:p>
        </w:tc>
      </w:tr>
      <w:tr w14:paraId="60B5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D150C00">
            <w:pPr>
              <w:spacing w:after="0" w:line="276" w:lineRule="auto"/>
            </w:pPr>
            <w:r>
              <w:rPr>
                <w:sz w:val="21"/>
              </w:rPr>
              <w:t>tc_public_2</w:t>
            </w:r>
          </w:p>
        </w:tc>
        <w:tc>
          <w:tcPr>
            <w:tcW w:w="1100" w:type="dxa"/>
            <w:vAlign w:val="center"/>
          </w:tcPr>
          <w:p w14:paraId="5B7A578E">
            <w:pPr>
              <w:spacing w:after="0" w:line="276" w:lineRule="auto"/>
            </w:pPr>
            <w:r>
              <w:rPr>
                <w:sz w:val="21"/>
              </w:rPr>
              <w:t>19</w:t>
            </w:r>
          </w:p>
        </w:tc>
        <w:tc>
          <w:tcPr>
            <w:tcW w:w="1100" w:type="dxa"/>
            <w:vAlign w:val="center"/>
          </w:tcPr>
          <w:p w14:paraId="7F7DD0A7">
            <w:pPr>
              <w:spacing w:after="0" w:line="276" w:lineRule="auto"/>
            </w:pPr>
            <w:r>
              <w:rPr>
                <w:sz w:val="21"/>
              </w:rPr>
              <w:t>19</w:t>
            </w:r>
          </w:p>
        </w:tc>
        <w:tc>
          <w:tcPr>
            <w:tcW w:w="850" w:type="dxa"/>
            <w:vAlign w:val="center"/>
          </w:tcPr>
          <w:p w14:paraId="18BA905B">
            <w:pPr>
              <w:spacing w:after="0" w:line="276" w:lineRule="auto"/>
            </w:pPr>
            <w:r>
              <w:rPr>
                <w:sz w:val="21"/>
              </w:rPr>
              <w:t>0</w:t>
            </w:r>
          </w:p>
        </w:tc>
        <w:tc>
          <w:tcPr>
            <w:tcW w:w="850" w:type="dxa"/>
            <w:vAlign w:val="center"/>
          </w:tcPr>
          <w:p w14:paraId="4840A5EF">
            <w:pPr>
              <w:spacing w:after="0" w:line="276" w:lineRule="auto"/>
            </w:pPr>
            <w:r>
              <w:rPr>
                <w:sz w:val="21"/>
              </w:rPr>
              <w:t>4</w:t>
            </w:r>
          </w:p>
        </w:tc>
        <w:tc>
          <w:tcPr>
            <w:tcW w:w="900" w:type="dxa"/>
            <w:vAlign w:val="center"/>
          </w:tcPr>
          <w:p w14:paraId="732AA879">
            <w:pPr>
              <w:spacing w:after="0" w:line="276" w:lineRule="auto"/>
            </w:pPr>
            <w:r>
              <w:rPr>
                <w:sz w:val="21"/>
              </w:rPr>
              <w:t>0.456</w:t>
            </w:r>
          </w:p>
        </w:tc>
        <w:tc>
          <w:tcPr>
            <w:tcW w:w="750" w:type="dxa"/>
            <w:vAlign w:val="center"/>
          </w:tcPr>
          <w:p w14:paraId="468E2451">
            <w:pPr>
              <w:spacing w:after="0" w:line="276" w:lineRule="auto"/>
            </w:pPr>
            <w:r>
              <w:rPr>
                <w:sz w:val="21"/>
              </w:rPr>
              <w:t>通过</w:t>
            </w:r>
          </w:p>
        </w:tc>
        <w:tc>
          <w:tcPr>
            <w:tcW w:w="1950" w:type="dxa"/>
            <w:vAlign w:val="center"/>
          </w:tcPr>
          <w:p w14:paraId="561402BA">
            <w:pPr>
              <w:spacing w:after="0" w:line="276" w:lineRule="auto"/>
            </w:pPr>
            <w:r>
              <w:rPr>
                <w:sz w:val="21"/>
              </w:rPr>
              <w:t>sop_fx@clean</w:t>
            </w:r>
          </w:p>
        </w:tc>
        <w:tc>
          <w:tcPr>
            <w:tcW w:w="900" w:type="dxa"/>
            <w:vAlign w:val="center"/>
          </w:tcPr>
          <w:p w14:paraId="58B98877">
            <w:pPr>
              <w:spacing w:after="0" w:line="276" w:lineRule="auto"/>
            </w:pPr>
            <w:r>
              <w:rPr>
                <w:sz w:val="21"/>
              </w:rPr>
              <w:t>0</w:t>
            </w:r>
          </w:p>
        </w:tc>
      </w:tr>
      <w:tr w14:paraId="4B3F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1D45EA98">
            <w:pPr>
              <w:spacing w:after="0" w:line="276" w:lineRule="auto"/>
            </w:pPr>
            <w:r>
              <w:rPr>
                <w:sz w:val="21"/>
              </w:rPr>
              <w:t>tc_public_3</w:t>
            </w:r>
          </w:p>
        </w:tc>
        <w:tc>
          <w:tcPr>
            <w:tcW w:w="1100" w:type="dxa"/>
            <w:vAlign w:val="center"/>
          </w:tcPr>
          <w:p w14:paraId="1E458DA1">
            <w:pPr>
              <w:spacing w:after="0" w:line="276" w:lineRule="auto"/>
            </w:pPr>
            <w:r>
              <w:rPr>
                <w:sz w:val="21"/>
              </w:rPr>
              <w:t>94</w:t>
            </w:r>
          </w:p>
        </w:tc>
        <w:tc>
          <w:tcPr>
            <w:tcW w:w="1100" w:type="dxa"/>
            <w:vAlign w:val="center"/>
          </w:tcPr>
          <w:p w14:paraId="6D572D1B">
            <w:pPr>
              <w:spacing w:after="0" w:line="276" w:lineRule="auto"/>
            </w:pPr>
            <w:r>
              <w:rPr>
                <w:sz w:val="21"/>
              </w:rPr>
              <w:t>94</w:t>
            </w:r>
          </w:p>
        </w:tc>
        <w:tc>
          <w:tcPr>
            <w:tcW w:w="850" w:type="dxa"/>
            <w:vAlign w:val="center"/>
          </w:tcPr>
          <w:p w14:paraId="446A59EC">
            <w:pPr>
              <w:spacing w:after="0" w:line="276" w:lineRule="auto"/>
            </w:pPr>
            <w:r>
              <w:rPr>
                <w:sz w:val="21"/>
              </w:rPr>
              <w:t>0</w:t>
            </w:r>
          </w:p>
        </w:tc>
        <w:tc>
          <w:tcPr>
            <w:tcW w:w="850" w:type="dxa"/>
            <w:vAlign w:val="center"/>
          </w:tcPr>
          <w:p w14:paraId="3F0888FA">
            <w:pPr>
              <w:spacing w:after="0" w:line="276" w:lineRule="auto"/>
            </w:pPr>
            <w:r>
              <w:rPr>
                <w:sz w:val="21"/>
              </w:rPr>
              <w:t>8</w:t>
            </w:r>
          </w:p>
        </w:tc>
        <w:tc>
          <w:tcPr>
            <w:tcW w:w="900" w:type="dxa"/>
            <w:vAlign w:val="center"/>
          </w:tcPr>
          <w:p w14:paraId="457BBB48">
            <w:pPr>
              <w:spacing w:after="0" w:line="276" w:lineRule="auto"/>
            </w:pPr>
            <w:r>
              <w:rPr>
                <w:sz w:val="21"/>
              </w:rPr>
              <w:t>3.990</w:t>
            </w:r>
          </w:p>
        </w:tc>
        <w:tc>
          <w:tcPr>
            <w:tcW w:w="750" w:type="dxa"/>
            <w:vAlign w:val="center"/>
          </w:tcPr>
          <w:p w14:paraId="36CC988A">
            <w:pPr>
              <w:spacing w:after="0" w:line="276" w:lineRule="auto"/>
            </w:pPr>
            <w:r>
              <w:rPr>
                <w:sz w:val="21"/>
              </w:rPr>
              <w:t>通过</w:t>
            </w:r>
          </w:p>
        </w:tc>
        <w:tc>
          <w:tcPr>
            <w:tcW w:w="1950" w:type="dxa"/>
            <w:vAlign w:val="center"/>
          </w:tcPr>
          <w:p w14:paraId="6204C8BD">
            <w:pPr>
              <w:spacing w:after="0" w:line="276" w:lineRule="auto"/>
            </w:pPr>
            <w:r>
              <w:rPr>
                <w:sz w:val="21"/>
              </w:rPr>
              <w:t>r11_gia_deepsyn_tiny@clean</w:t>
            </w:r>
          </w:p>
        </w:tc>
        <w:tc>
          <w:tcPr>
            <w:tcW w:w="900" w:type="dxa"/>
            <w:vAlign w:val="center"/>
          </w:tcPr>
          <w:p w14:paraId="6C95D5FF">
            <w:pPr>
              <w:spacing w:after="0" w:line="276" w:lineRule="auto"/>
            </w:pPr>
            <w:r>
              <w:rPr>
                <w:sz w:val="21"/>
              </w:rPr>
              <w:t>0</w:t>
            </w:r>
          </w:p>
        </w:tc>
      </w:tr>
      <w:tr w14:paraId="3CA6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5E5B2B56">
            <w:pPr>
              <w:spacing w:after="0" w:line="276" w:lineRule="auto"/>
            </w:pPr>
            <w:r>
              <w:rPr>
                <w:sz w:val="21"/>
              </w:rPr>
              <w:t>tc_public_4</w:t>
            </w:r>
          </w:p>
        </w:tc>
        <w:tc>
          <w:tcPr>
            <w:tcW w:w="1100" w:type="dxa"/>
            <w:vAlign w:val="center"/>
          </w:tcPr>
          <w:p w14:paraId="6A9A65E5">
            <w:pPr>
              <w:spacing w:after="0" w:line="276" w:lineRule="auto"/>
            </w:pPr>
            <w:r>
              <w:rPr>
                <w:sz w:val="21"/>
              </w:rPr>
              <w:t>61</w:t>
            </w:r>
          </w:p>
        </w:tc>
        <w:tc>
          <w:tcPr>
            <w:tcW w:w="1100" w:type="dxa"/>
            <w:vAlign w:val="center"/>
          </w:tcPr>
          <w:p w14:paraId="4043F25C">
            <w:pPr>
              <w:spacing w:after="0" w:line="276" w:lineRule="auto"/>
            </w:pPr>
            <w:r>
              <w:rPr>
                <w:sz w:val="21"/>
              </w:rPr>
              <w:t>61</w:t>
            </w:r>
          </w:p>
        </w:tc>
        <w:tc>
          <w:tcPr>
            <w:tcW w:w="850" w:type="dxa"/>
            <w:vAlign w:val="center"/>
          </w:tcPr>
          <w:p w14:paraId="09B58A0B">
            <w:pPr>
              <w:spacing w:after="0" w:line="276" w:lineRule="auto"/>
            </w:pPr>
            <w:r>
              <w:rPr>
                <w:sz w:val="21"/>
              </w:rPr>
              <w:t>0</w:t>
            </w:r>
          </w:p>
        </w:tc>
        <w:tc>
          <w:tcPr>
            <w:tcW w:w="850" w:type="dxa"/>
            <w:vAlign w:val="center"/>
          </w:tcPr>
          <w:p w14:paraId="147D7A93">
            <w:pPr>
              <w:spacing w:after="0" w:line="276" w:lineRule="auto"/>
            </w:pPr>
            <w:r>
              <w:rPr>
                <w:sz w:val="21"/>
              </w:rPr>
              <w:t>8</w:t>
            </w:r>
          </w:p>
        </w:tc>
        <w:tc>
          <w:tcPr>
            <w:tcW w:w="900" w:type="dxa"/>
            <w:vAlign w:val="center"/>
          </w:tcPr>
          <w:p w14:paraId="2CD4242F">
            <w:pPr>
              <w:spacing w:after="0" w:line="276" w:lineRule="auto"/>
            </w:pPr>
            <w:r>
              <w:rPr>
                <w:sz w:val="21"/>
              </w:rPr>
              <w:t>2.319</w:t>
            </w:r>
          </w:p>
        </w:tc>
        <w:tc>
          <w:tcPr>
            <w:tcW w:w="750" w:type="dxa"/>
            <w:vAlign w:val="center"/>
          </w:tcPr>
          <w:p w14:paraId="617CDD30">
            <w:pPr>
              <w:spacing w:after="0" w:line="276" w:lineRule="auto"/>
            </w:pPr>
            <w:r>
              <w:rPr>
                <w:sz w:val="21"/>
              </w:rPr>
              <w:t>通过</w:t>
            </w:r>
          </w:p>
        </w:tc>
        <w:tc>
          <w:tcPr>
            <w:tcW w:w="1950" w:type="dxa"/>
            <w:vAlign w:val="center"/>
          </w:tcPr>
          <w:p w14:paraId="0E3E6A89">
            <w:pPr>
              <w:spacing w:after="0" w:line="276" w:lineRule="auto"/>
            </w:pPr>
            <w:r>
              <w:rPr>
                <w:sz w:val="21"/>
              </w:rPr>
              <w:t>r11_gia_deepsyn_tiny@inputs</w:t>
            </w:r>
          </w:p>
        </w:tc>
        <w:tc>
          <w:tcPr>
            <w:tcW w:w="900" w:type="dxa"/>
            <w:vAlign w:val="center"/>
          </w:tcPr>
          <w:p w14:paraId="0B89B30F">
            <w:pPr>
              <w:spacing w:after="0" w:line="276" w:lineRule="auto"/>
            </w:pPr>
            <w:r>
              <w:rPr>
                <w:sz w:val="21"/>
              </w:rPr>
              <w:t>0</w:t>
            </w:r>
          </w:p>
        </w:tc>
      </w:tr>
      <w:tr w14:paraId="21B3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D4A6535">
            <w:pPr>
              <w:spacing w:after="0" w:line="276" w:lineRule="auto"/>
            </w:pPr>
            <w:r>
              <w:rPr>
                <w:sz w:val="21"/>
              </w:rPr>
              <w:t>tc_public_5</w:t>
            </w:r>
          </w:p>
        </w:tc>
        <w:tc>
          <w:tcPr>
            <w:tcW w:w="1100" w:type="dxa"/>
            <w:vAlign w:val="center"/>
          </w:tcPr>
          <w:p w14:paraId="5A198A41">
            <w:pPr>
              <w:spacing w:after="0" w:line="276" w:lineRule="auto"/>
            </w:pPr>
            <w:r>
              <w:rPr>
                <w:sz w:val="21"/>
              </w:rPr>
              <w:t>65</w:t>
            </w:r>
          </w:p>
        </w:tc>
        <w:tc>
          <w:tcPr>
            <w:tcW w:w="1100" w:type="dxa"/>
            <w:vAlign w:val="center"/>
          </w:tcPr>
          <w:p w14:paraId="20D9BDF3">
            <w:pPr>
              <w:spacing w:after="0" w:line="276" w:lineRule="auto"/>
            </w:pPr>
            <w:r>
              <w:rPr>
                <w:sz w:val="21"/>
              </w:rPr>
              <w:t>65</w:t>
            </w:r>
          </w:p>
        </w:tc>
        <w:tc>
          <w:tcPr>
            <w:tcW w:w="850" w:type="dxa"/>
            <w:vAlign w:val="center"/>
          </w:tcPr>
          <w:p w14:paraId="5C58E10D">
            <w:pPr>
              <w:spacing w:after="0" w:line="276" w:lineRule="auto"/>
            </w:pPr>
            <w:r>
              <w:rPr>
                <w:sz w:val="21"/>
              </w:rPr>
              <w:t>0</w:t>
            </w:r>
          </w:p>
        </w:tc>
        <w:tc>
          <w:tcPr>
            <w:tcW w:w="850" w:type="dxa"/>
            <w:vAlign w:val="center"/>
          </w:tcPr>
          <w:p w14:paraId="58BE9E64">
            <w:pPr>
              <w:spacing w:after="0" w:line="276" w:lineRule="auto"/>
            </w:pPr>
            <w:r>
              <w:rPr>
                <w:sz w:val="21"/>
              </w:rPr>
              <w:t>2</w:t>
            </w:r>
          </w:p>
        </w:tc>
        <w:tc>
          <w:tcPr>
            <w:tcW w:w="900" w:type="dxa"/>
            <w:vAlign w:val="center"/>
          </w:tcPr>
          <w:p w14:paraId="23CF4709">
            <w:pPr>
              <w:spacing w:after="0" w:line="276" w:lineRule="auto"/>
            </w:pPr>
            <w:r>
              <w:rPr>
                <w:sz w:val="21"/>
              </w:rPr>
              <w:t>0.462</w:t>
            </w:r>
          </w:p>
        </w:tc>
        <w:tc>
          <w:tcPr>
            <w:tcW w:w="750" w:type="dxa"/>
            <w:vAlign w:val="center"/>
          </w:tcPr>
          <w:p w14:paraId="61E4DC8A">
            <w:pPr>
              <w:spacing w:after="0" w:line="276" w:lineRule="auto"/>
            </w:pPr>
            <w:r>
              <w:rPr>
                <w:sz w:val="21"/>
              </w:rPr>
              <w:t>通过</w:t>
            </w:r>
          </w:p>
        </w:tc>
        <w:tc>
          <w:tcPr>
            <w:tcW w:w="1950" w:type="dxa"/>
            <w:vAlign w:val="center"/>
          </w:tcPr>
          <w:p w14:paraId="23ED83C9">
            <w:pPr>
              <w:spacing w:after="0" w:line="276" w:lineRule="auto"/>
            </w:pPr>
            <w:r>
              <w:rPr>
                <w:sz w:val="21"/>
              </w:rPr>
              <w:t>dc2_fast@clean</w:t>
            </w:r>
          </w:p>
        </w:tc>
        <w:tc>
          <w:tcPr>
            <w:tcW w:w="900" w:type="dxa"/>
            <w:vAlign w:val="center"/>
          </w:tcPr>
          <w:p w14:paraId="69E56DD7">
            <w:pPr>
              <w:spacing w:after="0" w:line="276" w:lineRule="auto"/>
            </w:pPr>
            <w:r>
              <w:rPr>
                <w:sz w:val="21"/>
              </w:rPr>
              <w:t>0</w:t>
            </w:r>
          </w:p>
        </w:tc>
      </w:tr>
      <w:tr w14:paraId="6AA6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068C2240">
            <w:pPr>
              <w:spacing w:after="0" w:line="276" w:lineRule="auto"/>
            </w:pPr>
            <w:r>
              <w:rPr>
                <w:sz w:val="21"/>
              </w:rPr>
              <w:t>tc_public_6</w:t>
            </w:r>
          </w:p>
        </w:tc>
        <w:tc>
          <w:tcPr>
            <w:tcW w:w="1100" w:type="dxa"/>
            <w:vAlign w:val="center"/>
          </w:tcPr>
          <w:p w14:paraId="490AAED7">
            <w:pPr>
              <w:spacing w:after="0" w:line="276" w:lineRule="auto"/>
            </w:pPr>
            <w:r>
              <w:rPr>
                <w:sz w:val="21"/>
              </w:rPr>
              <w:t>162</w:t>
            </w:r>
          </w:p>
        </w:tc>
        <w:tc>
          <w:tcPr>
            <w:tcW w:w="1100" w:type="dxa"/>
            <w:vAlign w:val="center"/>
          </w:tcPr>
          <w:p w14:paraId="39E253C9">
            <w:pPr>
              <w:spacing w:after="0" w:line="276" w:lineRule="auto"/>
            </w:pPr>
            <w:r>
              <w:rPr>
                <w:sz w:val="21"/>
              </w:rPr>
              <w:t>162</w:t>
            </w:r>
          </w:p>
        </w:tc>
        <w:tc>
          <w:tcPr>
            <w:tcW w:w="850" w:type="dxa"/>
            <w:vAlign w:val="center"/>
          </w:tcPr>
          <w:p w14:paraId="3AB50C27">
            <w:pPr>
              <w:spacing w:after="0" w:line="276" w:lineRule="auto"/>
            </w:pPr>
            <w:r>
              <w:rPr>
                <w:sz w:val="21"/>
              </w:rPr>
              <w:t>0</w:t>
            </w:r>
          </w:p>
        </w:tc>
        <w:tc>
          <w:tcPr>
            <w:tcW w:w="850" w:type="dxa"/>
            <w:vAlign w:val="center"/>
          </w:tcPr>
          <w:p w14:paraId="4EA00E9B">
            <w:pPr>
              <w:spacing w:after="0" w:line="276" w:lineRule="auto"/>
            </w:pPr>
            <w:r>
              <w:rPr>
                <w:sz w:val="21"/>
              </w:rPr>
              <w:t>4</w:t>
            </w:r>
          </w:p>
        </w:tc>
        <w:tc>
          <w:tcPr>
            <w:tcW w:w="900" w:type="dxa"/>
            <w:vAlign w:val="center"/>
          </w:tcPr>
          <w:p w14:paraId="6D5D335D">
            <w:pPr>
              <w:spacing w:after="0" w:line="276" w:lineRule="auto"/>
            </w:pPr>
            <w:r>
              <w:rPr>
                <w:sz w:val="21"/>
              </w:rPr>
              <w:t>0.429</w:t>
            </w:r>
          </w:p>
        </w:tc>
        <w:tc>
          <w:tcPr>
            <w:tcW w:w="750" w:type="dxa"/>
            <w:vAlign w:val="center"/>
          </w:tcPr>
          <w:p w14:paraId="2B885592">
            <w:pPr>
              <w:spacing w:after="0" w:line="276" w:lineRule="auto"/>
            </w:pPr>
            <w:r>
              <w:rPr>
                <w:sz w:val="21"/>
              </w:rPr>
              <w:t>通过</w:t>
            </w:r>
          </w:p>
        </w:tc>
        <w:tc>
          <w:tcPr>
            <w:tcW w:w="1950" w:type="dxa"/>
            <w:vAlign w:val="center"/>
          </w:tcPr>
          <w:p w14:paraId="28479357">
            <w:pPr>
              <w:spacing w:after="0" w:line="276" w:lineRule="auto"/>
            </w:pPr>
            <w:r>
              <w:rPr>
                <w:sz w:val="21"/>
              </w:rPr>
              <w:t>sop_fx@clean</w:t>
            </w:r>
          </w:p>
        </w:tc>
        <w:tc>
          <w:tcPr>
            <w:tcW w:w="900" w:type="dxa"/>
            <w:vAlign w:val="center"/>
          </w:tcPr>
          <w:p w14:paraId="5CEC2727">
            <w:pPr>
              <w:spacing w:after="0" w:line="276" w:lineRule="auto"/>
            </w:pPr>
            <w:r>
              <w:rPr>
                <w:sz w:val="21"/>
              </w:rPr>
              <w:t>0</w:t>
            </w:r>
          </w:p>
        </w:tc>
      </w:tr>
      <w:tr w14:paraId="061E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1FD257E2">
            <w:pPr>
              <w:spacing w:after="0" w:line="276" w:lineRule="auto"/>
            </w:pPr>
            <w:r>
              <w:rPr>
                <w:sz w:val="21"/>
              </w:rPr>
              <w:t>tc_public_7</w:t>
            </w:r>
          </w:p>
        </w:tc>
        <w:tc>
          <w:tcPr>
            <w:tcW w:w="1100" w:type="dxa"/>
            <w:vAlign w:val="center"/>
          </w:tcPr>
          <w:p w14:paraId="63823052">
            <w:pPr>
              <w:spacing w:after="0" w:line="276" w:lineRule="auto"/>
            </w:pPr>
            <w:r>
              <w:rPr>
                <w:sz w:val="21"/>
              </w:rPr>
              <w:t>191</w:t>
            </w:r>
          </w:p>
        </w:tc>
        <w:tc>
          <w:tcPr>
            <w:tcW w:w="1100" w:type="dxa"/>
            <w:vAlign w:val="center"/>
          </w:tcPr>
          <w:p w14:paraId="1484B4F9">
            <w:pPr>
              <w:spacing w:after="0" w:line="276" w:lineRule="auto"/>
            </w:pPr>
            <w:r>
              <w:rPr>
                <w:sz w:val="21"/>
              </w:rPr>
              <w:t>191</w:t>
            </w:r>
          </w:p>
        </w:tc>
        <w:tc>
          <w:tcPr>
            <w:tcW w:w="850" w:type="dxa"/>
            <w:vAlign w:val="center"/>
          </w:tcPr>
          <w:p w14:paraId="421F7F9C">
            <w:pPr>
              <w:spacing w:after="0" w:line="276" w:lineRule="auto"/>
            </w:pPr>
            <w:r>
              <w:rPr>
                <w:sz w:val="21"/>
              </w:rPr>
              <w:t>0</w:t>
            </w:r>
          </w:p>
        </w:tc>
        <w:tc>
          <w:tcPr>
            <w:tcW w:w="850" w:type="dxa"/>
            <w:vAlign w:val="center"/>
          </w:tcPr>
          <w:p w14:paraId="4D6F64A1">
            <w:pPr>
              <w:spacing w:after="0" w:line="276" w:lineRule="auto"/>
            </w:pPr>
            <w:r>
              <w:rPr>
                <w:sz w:val="21"/>
              </w:rPr>
              <w:t>3</w:t>
            </w:r>
          </w:p>
        </w:tc>
        <w:tc>
          <w:tcPr>
            <w:tcW w:w="900" w:type="dxa"/>
            <w:vAlign w:val="center"/>
          </w:tcPr>
          <w:p w14:paraId="45744FFA">
            <w:pPr>
              <w:spacing w:after="0" w:line="276" w:lineRule="auto"/>
            </w:pPr>
            <w:r>
              <w:rPr>
                <w:sz w:val="21"/>
              </w:rPr>
              <w:t>1.562</w:t>
            </w:r>
          </w:p>
        </w:tc>
        <w:tc>
          <w:tcPr>
            <w:tcW w:w="750" w:type="dxa"/>
            <w:vAlign w:val="center"/>
          </w:tcPr>
          <w:p w14:paraId="1A2CFB58">
            <w:pPr>
              <w:spacing w:after="0" w:line="276" w:lineRule="auto"/>
            </w:pPr>
            <w:r>
              <w:rPr>
                <w:sz w:val="21"/>
              </w:rPr>
              <w:t>通过</w:t>
            </w:r>
          </w:p>
        </w:tc>
        <w:tc>
          <w:tcPr>
            <w:tcW w:w="1950" w:type="dxa"/>
            <w:vAlign w:val="center"/>
          </w:tcPr>
          <w:p w14:paraId="4AB32A6C">
            <w:pPr>
              <w:spacing w:after="0" w:line="276" w:lineRule="auto"/>
            </w:pPr>
            <w:r>
              <w:rPr>
                <w:sz w:val="21"/>
              </w:rPr>
              <w:t>r11_gia_deepsyn_tiny@clean</w:t>
            </w:r>
          </w:p>
        </w:tc>
        <w:tc>
          <w:tcPr>
            <w:tcW w:w="900" w:type="dxa"/>
            <w:vAlign w:val="center"/>
          </w:tcPr>
          <w:p w14:paraId="566F47B3">
            <w:pPr>
              <w:spacing w:after="0" w:line="276" w:lineRule="auto"/>
            </w:pPr>
            <w:r>
              <w:rPr>
                <w:sz w:val="21"/>
              </w:rPr>
              <w:t>0</w:t>
            </w:r>
          </w:p>
        </w:tc>
      </w:tr>
      <w:tr w14:paraId="3097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5D6FE8B6">
            <w:pPr>
              <w:spacing w:after="0" w:line="276" w:lineRule="auto"/>
            </w:pPr>
            <w:r>
              <w:rPr>
                <w:sz w:val="21"/>
              </w:rPr>
              <w:t>tc_public_8</w:t>
            </w:r>
          </w:p>
        </w:tc>
        <w:tc>
          <w:tcPr>
            <w:tcW w:w="1100" w:type="dxa"/>
            <w:vAlign w:val="center"/>
          </w:tcPr>
          <w:p w14:paraId="293F71D9">
            <w:pPr>
              <w:spacing w:after="0" w:line="276" w:lineRule="auto"/>
            </w:pPr>
            <w:r>
              <w:rPr>
                <w:sz w:val="21"/>
              </w:rPr>
              <w:t>193</w:t>
            </w:r>
          </w:p>
        </w:tc>
        <w:tc>
          <w:tcPr>
            <w:tcW w:w="1100" w:type="dxa"/>
            <w:vAlign w:val="center"/>
          </w:tcPr>
          <w:p w14:paraId="01FF629C">
            <w:pPr>
              <w:spacing w:after="0" w:line="276" w:lineRule="auto"/>
            </w:pPr>
            <w:r>
              <w:rPr>
                <w:sz w:val="21"/>
              </w:rPr>
              <w:t>193</w:t>
            </w:r>
          </w:p>
        </w:tc>
        <w:tc>
          <w:tcPr>
            <w:tcW w:w="850" w:type="dxa"/>
            <w:vAlign w:val="center"/>
          </w:tcPr>
          <w:p w14:paraId="3D76A6CE">
            <w:pPr>
              <w:spacing w:after="0" w:line="276" w:lineRule="auto"/>
            </w:pPr>
            <w:r>
              <w:rPr>
                <w:sz w:val="21"/>
              </w:rPr>
              <w:t>0</w:t>
            </w:r>
          </w:p>
        </w:tc>
        <w:tc>
          <w:tcPr>
            <w:tcW w:w="850" w:type="dxa"/>
            <w:vAlign w:val="center"/>
          </w:tcPr>
          <w:p w14:paraId="0BEA0628">
            <w:pPr>
              <w:spacing w:after="0" w:line="276" w:lineRule="auto"/>
            </w:pPr>
            <w:r>
              <w:rPr>
                <w:sz w:val="21"/>
              </w:rPr>
              <w:t>3</w:t>
            </w:r>
          </w:p>
        </w:tc>
        <w:tc>
          <w:tcPr>
            <w:tcW w:w="900" w:type="dxa"/>
            <w:vAlign w:val="center"/>
          </w:tcPr>
          <w:p w14:paraId="2BFAE46E">
            <w:pPr>
              <w:spacing w:after="0" w:line="276" w:lineRule="auto"/>
            </w:pPr>
            <w:r>
              <w:rPr>
                <w:sz w:val="21"/>
              </w:rPr>
              <w:t>0.449</w:t>
            </w:r>
          </w:p>
        </w:tc>
        <w:tc>
          <w:tcPr>
            <w:tcW w:w="750" w:type="dxa"/>
            <w:vAlign w:val="center"/>
          </w:tcPr>
          <w:p w14:paraId="531A16C4">
            <w:pPr>
              <w:spacing w:after="0" w:line="276" w:lineRule="auto"/>
            </w:pPr>
            <w:r>
              <w:rPr>
                <w:sz w:val="21"/>
              </w:rPr>
              <w:t>通过</w:t>
            </w:r>
          </w:p>
        </w:tc>
        <w:tc>
          <w:tcPr>
            <w:tcW w:w="1950" w:type="dxa"/>
            <w:vAlign w:val="center"/>
          </w:tcPr>
          <w:p w14:paraId="2AE84FFF">
            <w:pPr>
              <w:spacing w:after="0" w:line="276" w:lineRule="auto"/>
            </w:pPr>
            <w:r>
              <w:rPr>
                <w:sz w:val="21"/>
              </w:rPr>
              <w:t>sop_fx@clean</w:t>
            </w:r>
          </w:p>
        </w:tc>
        <w:tc>
          <w:tcPr>
            <w:tcW w:w="900" w:type="dxa"/>
            <w:vAlign w:val="center"/>
          </w:tcPr>
          <w:p w14:paraId="2D51A79B">
            <w:pPr>
              <w:spacing w:after="0" w:line="276" w:lineRule="auto"/>
            </w:pPr>
            <w:r>
              <w:rPr>
                <w:sz w:val="21"/>
              </w:rPr>
              <w:t>0</w:t>
            </w:r>
          </w:p>
        </w:tc>
      </w:tr>
      <w:tr w14:paraId="1AB9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40C3A56">
            <w:pPr>
              <w:spacing w:after="0" w:line="276" w:lineRule="auto"/>
            </w:pPr>
            <w:r>
              <w:rPr>
                <w:sz w:val="21"/>
              </w:rPr>
              <w:t>tc_public_9</w:t>
            </w:r>
          </w:p>
        </w:tc>
        <w:tc>
          <w:tcPr>
            <w:tcW w:w="1100" w:type="dxa"/>
            <w:vAlign w:val="center"/>
          </w:tcPr>
          <w:p w14:paraId="2426D18E">
            <w:pPr>
              <w:spacing w:after="0" w:line="276" w:lineRule="auto"/>
            </w:pPr>
            <w:r>
              <w:rPr>
                <w:sz w:val="21"/>
              </w:rPr>
              <w:t>194</w:t>
            </w:r>
          </w:p>
        </w:tc>
        <w:tc>
          <w:tcPr>
            <w:tcW w:w="1100" w:type="dxa"/>
            <w:vAlign w:val="center"/>
          </w:tcPr>
          <w:p w14:paraId="0042060A">
            <w:pPr>
              <w:spacing w:after="0" w:line="276" w:lineRule="auto"/>
            </w:pPr>
            <w:r>
              <w:rPr>
                <w:sz w:val="21"/>
              </w:rPr>
              <w:t>194</w:t>
            </w:r>
          </w:p>
        </w:tc>
        <w:tc>
          <w:tcPr>
            <w:tcW w:w="850" w:type="dxa"/>
            <w:vAlign w:val="center"/>
          </w:tcPr>
          <w:p w14:paraId="7FEE4BC0">
            <w:pPr>
              <w:spacing w:after="0" w:line="276" w:lineRule="auto"/>
            </w:pPr>
            <w:r>
              <w:rPr>
                <w:sz w:val="21"/>
              </w:rPr>
              <w:t>0</w:t>
            </w:r>
          </w:p>
        </w:tc>
        <w:tc>
          <w:tcPr>
            <w:tcW w:w="850" w:type="dxa"/>
            <w:vAlign w:val="center"/>
          </w:tcPr>
          <w:p w14:paraId="73DD05B3">
            <w:pPr>
              <w:spacing w:after="0" w:line="276" w:lineRule="auto"/>
            </w:pPr>
            <w:r>
              <w:rPr>
                <w:sz w:val="21"/>
              </w:rPr>
              <w:t>4</w:t>
            </w:r>
          </w:p>
        </w:tc>
        <w:tc>
          <w:tcPr>
            <w:tcW w:w="900" w:type="dxa"/>
            <w:vAlign w:val="center"/>
          </w:tcPr>
          <w:p w14:paraId="0130A37C">
            <w:pPr>
              <w:spacing w:after="0" w:line="276" w:lineRule="auto"/>
            </w:pPr>
            <w:r>
              <w:rPr>
                <w:sz w:val="21"/>
              </w:rPr>
              <w:t>2.063</w:t>
            </w:r>
          </w:p>
        </w:tc>
        <w:tc>
          <w:tcPr>
            <w:tcW w:w="750" w:type="dxa"/>
            <w:vAlign w:val="center"/>
          </w:tcPr>
          <w:p w14:paraId="41FC7E79">
            <w:pPr>
              <w:spacing w:after="0" w:line="276" w:lineRule="auto"/>
            </w:pPr>
            <w:r>
              <w:rPr>
                <w:sz w:val="21"/>
              </w:rPr>
              <w:t>通过</w:t>
            </w:r>
          </w:p>
        </w:tc>
        <w:tc>
          <w:tcPr>
            <w:tcW w:w="1950" w:type="dxa"/>
            <w:vAlign w:val="center"/>
          </w:tcPr>
          <w:p w14:paraId="0E8CCB2B">
            <w:pPr>
              <w:spacing w:after="0" w:line="276" w:lineRule="auto"/>
            </w:pPr>
            <w:r>
              <w:rPr>
                <w:sz w:val="21"/>
              </w:rPr>
              <w:t>r11_gia_deepsyn_tiny@clean</w:t>
            </w:r>
          </w:p>
        </w:tc>
        <w:tc>
          <w:tcPr>
            <w:tcW w:w="900" w:type="dxa"/>
            <w:vAlign w:val="center"/>
          </w:tcPr>
          <w:p w14:paraId="4A5ADC14">
            <w:pPr>
              <w:spacing w:after="0" w:line="276" w:lineRule="auto"/>
            </w:pPr>
            <w:r>
              <w:rPr>
                <w:sz w:val="21"/>
              </w:rPr>
              <w:t>0</w:t>
            </w:r>
          </w:p>
        </w:tc>
      </w:tr>
      <w:tr w14:paraId="0E10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5D0D733">
            <w:pPr>
              <w:spacing w:after="0" w:line="276" w:lineRule="auto"/>
            </w:pPr>
            <w:r>
              <w:rPr>
                <w:sz w:val="21"/>
              </w:rPr>
              <w:t>tc_public_10</w:t>
            </w:r>
          </w:p>
        </w:tc>
        <w:tc>
          <w:tcPr>
            <w:tcW w:w="1100" w:type="dxa"/>
            <w:vAlign w:val="center"/>
          </w:tcPr>
          <w:p w14:paraId="17DCB265">
            <w:pPr>
              <w:spacing w:after="0" w:line="276" w:lineRule="auto"/>
            </w:pPr>
            <w:r>
              <w:rPr>
                <w:sz w:val="21"/>
              </w:rPr>
              <w:t>101</w:t>
            </w:r>
          </w:p>
        </w:tc>
        <w:tc>
          <w:tcPr>
            <w:tcW w:w="1100" w:type="dxa"/>
            <w:vAlign w:val="center"/>
          </w:tcPr>
          <w:p w14:paraId="08B491A1">
            <w:pPr>
              <w:spacing w:after="0" w:line="276" w:lineRule="auto"/>
            </w:pPr>
            <w:r>
              <w:rPr>
                <w:sz w:val="21"/>
              </w:rPr>
              <w:t>101</w:t>
            </w:r>
          </w:p>
        </w:tc>
        <w:tc>
          <w:tcPr>
            <w:tcW w:w="850" w:type="dxa"/>
            <w:vAlign w:val="center"/>
          </w:tcPr>
          <w:p w14:paraId="1243852A">
            <w:pPr>
              <w:spacing w:after="0" w:line="276" w:lineRule="auto"/>
            </w:pPr>
            <w:r>
              <w:rPr>
                <w:sz w:val="21"/>
              </w:rPr>
              <w:t>0</w:t>
            </w:r>
          </w:p>
        </w:tc>
        <w:tc>
          <w:tcPr>
            <w:tcW w:w="850" w:type="dxa"/>
            <w:vAlign w:val="center"/>
          </w:tcPr>
          <w:p w14:paraId="43584E29">
            <w:pPr>
              <w:spacing w:after="0" w:line="276" w:lineRule="auto"/>
            </w:pPr>
            <w:r>
              <w:rPr>
                <w:sz w:val="21"/>
              </w:rPr>
              <w:t>4</w:t>
            </w:r>
          </w:p>
        </w:tc>
        <w:tc>
          <w:tcPr>
            <w:tcW w:w="900" w:type="dxa"/>
            <w:vAlign w:val="center"/>
          </w:tcPr>
          <w:p w14:paraId="2DBB53B0">
            <w:pPr>
              <w:spacing w:after="0" w:line="276" w:lineRule="auto"/>
            </w:pPr>
            <w:r>
              <w:rPr>
                <w:sz w:val="21"/>
              </w:rPr>
              <w:t>1.626</w:t>
            </w:r>
          </w:p>
        </w:tc>
        <w:tc>
          <w:tcPr>
            <w:tcW w:w="750" w:type="dxa"/>
            <w:vAlign w:val="center"/>
          </w:tcPr>
          <w:p w14:paraId="068643C8">
            <w:pPr>
              <w:spacing w:after="0" w:line="276" w:lineRule="auto"/>
            </w:pPr>
            <w:r>
              <w:rPr>
                <w:sz w:val="21"/>
              </w:rPr>
              <w:t>通过</w:t>
            </w:r>
          </w:p>
        </w:tc>
        <w:tc>
          <w:tcPr>
            <w:tcW w:w="1950" w:type="dxa"/>
            <w:vAlign w:val="center"/>
          </w:tcPr>
          <w:p w14:paraId="67E31603">
            <w:pPr>
              <w:spacing w:after="0" w:line="276" w:lineRule="auto"/>
            </w:pPr>
            <w:r>
              <w:rPr>
                <w:sz w:val="21"/>
              </w:rPr>
              <w:t>r11_gia_deepsyn_tiny@clean</w:t>
            </w:r>
          </w:p>
        </w:tc>
        <w:tc>
          <w:tcPr>
            <w:tcW w:w="900" w:type="dxa"/>
            <w:vAlign w:val="center"/>
          </w:tcPr>
          <w:p w14:paraId="0DD06070">
            <w:pPr>
              <w:spacing w:after="0" w:line="276" w:lineRule="auto"/>
            </w:pPr>
            <w:r>
              <w:rPr>
                <w:sz w:val="21"/>
              </w:rPr>
              <w:t>0</w:t>
            </w:r>
          </w:p>
        </w:tc>
      </w:tr>
    </w:tbl>
    <w:p w14:paraId="2433CE5D"/>
    <w:p w14:paraId="72808C71">
      <w:pPr>
        <w:pStyle w:val="3"/>
      </w:pPr>
      <w:bookmarkStart w:id="14" w:name="_Toc234246630"/>
      <w:r>
        <w:rPr>
          <w:rFonts w:ascii="Times New Roman" w:hAnsi="Times New Roman" w:eastAsia="宋体"/>
        </w:rPr>
        <w:t>9 运行时间、内存与复杂度控制</w:t>
      </w:r>
      <w:bookmarkEnd w:id="14"/>
    </w:p>
    <w:p w14:paraId="4898AFE7">
      <w:pPr>
        <w:ind w:firstLine="420"/>
      </w:pPr>
      <w:r>
        <w:t>正式路径以“单用例轻量选择”为基本原则。结构特征提取复杂度与网表节点和边规模近似线性相关；ABC 优化耗时由被选中的命令序列决定，而不是所有命令序列的组合成本。受控重替换后处理通过共享结构分组触发，并通过 K、N、M 参数限制候选枚举规模。</w:t>
      </w:r>
    </w:p>
    <w:p w14:paraId="24A11DA4">
      <w:pPr>
        <w:spacing w:before="160" w:after="80"/>
        <w:jc w:val="center"/>
      </w:pPr>
      <w:r>
        <w:rPr>
          <w:b/>
          <w:sz w:val="21"/>
        </w:rPr>
        <w:t>表 9-1 运行时间与内存汇总</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200"/>
        <w:gridCol w:w="4300"/>
      </w:tblGrid>
      <w:tr w14:paraId="42B6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0" w:type="dxa"/>
            <w:shd w:val="clear" w:color="auto" w:fill="D9EAF7"/>
            <w:vAlign w:val="center"/>
          </w:tcPr>
          <w:p w14:paraId="53FAE58F">
            <w:pPr>
              <w:spacing w:after="0" w:line="276" w:lineRule="auto"/>
              <w:jc w:val="center"/>
            </w:pPr>
            <w:r>
              <w:rPr>
                <w:b/>
                <w:sz w:val="20"/>
              </w:rPr>
              <w:t>时间/内存项</w:t>
            </w:r>
          </w:p>
        </w:tc>
        <w:tc>
          <w:tcPr>
            <w:tcW w:w="2200" w:type="dxa"/>
            <w:shd w:val="clear" w:color="auto" w:fill="D9EAF7"/>
            <w:vAlign w:val="center"/>
          </w:tcPr>
          <w:p w14:paraId="5B4575A4">
            <w:pPr>
              <w:spacing w:after="0" w:line="276" w:lineRule="auto"/>
              <w:jc w:val="center"/>
            </w:pPr>
            <w:r>
              <w:rPr>
                <w:b/>
                <w:sz w:val="20"/>
              </w:rPr>
              <w:t>数值</w:t>
            </w:r>
          </w:p>
        </w:tc>
        <w:tc>
          <w:tcPr>
            <w:tcW w:w="4300" w:type="dxa"/>
            <w:shd w:val="clear" w:color="auto" w:fill="D9EAF7"/>
            <w:vAlign w:val="center"/>
          </w:tcPr>
          <w:p w14:paraId="12BEF47D">
            <w:pPr>
              <w:spacing w:after="0" w:line="276" w:lineRule="auto"/>
              <w:jc w:val="center"/>
            </w:pPr>
            <w:r>
              <w:rPr>
                <w:b/>
                <w:sz w:val="20"/>
              </w:rPr>
              <w:t>解释</w:t>
            </w:r>
          </w:p>
        </w:tc>
      </w:tr>
      <w:tr w14:paraId="0F4A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60DF3F07">
            <w:pPr>
              <w:spacing w:after="0" w:line="276" w:lineRule="auto"/>
            </w:pPr>
            <w:r>
              <w:rPr>
                <w:sz w:val="20"/>
              </w:rPr>
              <w:t>累计优化时间</w:t>
            </w:r>
          </w:p>
        </w:tc>
        <w:tc>
          <w:tcPr>
            <w:tcW w:w="2200" w:type="dxa"/>
            <w:vAlign w:val="center"/>
          </w:tcPr>
          <w:p w14:paraId="6F81DC1D">
            <w:pPr>
              <w:spacing w:after="0" w:line="276" w:lineRule="auto"/>
            </w:pPr>
            <w:r>
              <w:rPr>
                <w:sz w:val="20"/>
              </w:rPr>
              <w:t>113.026s</w:t>
            </w:r>
          </w:p>
        </w:tc>
        <w:tc>
          <w:tcPr>
            <w:tcW w:w="4300" w:type="dxa"/>
            <w:vAlign w:val="center"/>
          </w:tcPr>
          <w:p w14:paraId="63E625F1">
            <w:pPr>
              <w:spacing w:after="0" w:line="276" w:lineRule="auto"/>
            </w:pPr>
            <w:r>
              <w:rPr>
                <w:sz w:val="20"/>
              </w:rPr>
              <w:t>公开 30 例累计优化时间</w:t>
            </w:r>
          </w:p>
        </w:tc>
      </w:tr>
      <w:tr w14:paraId="6D4C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35570D35">
            <w:pPr>
              <w:spacing w:after="0" w:line="276" w:lineRule="auto"/>
            </w:pPr>
            <w:r>
              <w:rPr>
                <w:sz w:val="20"/>
              </w:rPr>
              <w:t>累计 CEC 时间</w:t>
            </w:r>
          </w:p>
        </w:tc>
        <w:tc>
          <w:tcPr>
            <w:tcW w:w="2200" w:type="dxa"/>
            <w:vAlign w:val="center"/>
          </w:tcPr>
          <w:p w14:paraId="67A277F4">
            <w:pPr>
              <w:spacing w:after="0" w:line="276" w:lineRule="auto"/>
            </w:pPr>
            <w:r>
              <w:rPr>
                <w:sz w:val="20"/>
              </w:rPr>
              <w:t>83.700s</w:t>
            </w:r>
          </w:p>
        </w:tc>
        <w:tc>
          <w:tcPr>
            <w:tcW w:w="4300" w:type="dxa"/>
            <w:vAlign w:val="center"/>
          </w:tcPr>
          <w:p w14:paraId="5EE0B357">
            <w:pPr>
              <w:spacing w:after="0" w:line="276" w:lineRule="auto"/>
            </w:pPr>
            <w:r>
              <w:rPr>
                <w:sz w:val="20"/>
              </w:rPr>
              <w:t>公开 30 例累计等价验证时间</w:t>
            </w:r>
          </w:p>
        </w:tc>
      </w:tr>
      <w:tr w14:paraId="0FE8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3D09CF39">
            <w:pPr>
              <w:spacing w:after="0" w:line="276" w:lineRule="auto"/>
            </w:pPr>
            <w:r>
              <w:rPr>
                <w:sz w:val="20"/>
              </w:rPr>
              <w:t>累计统计时间</w:t>
            </w:r>
          </w:p>
        </w:tc>
        <w:tc>
          <w:tcPr>
            <w:tcW w:w="2200" w:type="dxa"/>
            <w:vAlign w:val="center"/>
          </w:tcPr>
          <w:p w14:paraId="3C5F84AA">
            <w:pPr>
              <w:spacing w:after="0" w:line="276" w:lineRule="auto"/>
            </w:pPr>
            <w:r>
              <w:rPr>
                <w:sz w:val="20"/>
              </w:rPr>
              <w:t>16.204s</w:t>
            </w:r>
          </w:p>
        </w:tc>
        <w:tc>
          <w:tcPr>
            <w:tcW w:w="4300" w:type="dxa"/>
            <w:vAlign w:val="center"/>
          </w:tcPr>
          <w:p w14:paraId="3771481F">
            <w:pPr>
              <w:spacing w:after="0" w:line="276" w:lineRule="auto"/>
            </w:pPr>
            <w:r>
              <w:rPr>
                <w:sz w:val="20"/>
              </w:rPr>
              <w:t>公开 30 例累计统计时间</w:t>
            </w:r>
          </w:p>
        </w:tc>
      </w:tr>
      <w:tr w14:paraId="5F9C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6BB59E3C">
            <w:pPr>
              <w:spacing w:after="0" w:line="276" w:lineRule="auto"/>
            </w:pPr>
            <w:r>
              <w:rPr>
                <w:sz w:val="20"/>
              </w:rPr>
              <w:t>峰值 RSS</w:t>
            </w:r>
          </w:p>
        </w:tc>
        <w:tc>
          <w:tcPr>
            <w:tcW w:w="2200" w:type="dxa"/>
            <w:vAlign w:val="center"/>
          </w:tcPr>
          <w:p w14:paraId="31845B02">
            <w:pPr>
              <w:spacing w:after="0" w:line="276" w:lineRule="auto"/>
            </w:pPr>
            <w:r>
              <w:rPr>
                <w:sz w:val="20"/>
              </w:rPr>
              <w:t>47.273 MB</w:t>
            </w:r>
          </w:p>
        </w:tc>
        <w:tc>
          <w:tcPr>
            <w:tcW w:w="4300" w:type="dxa"/>
            <w:vAlign w:val="center"/>
          </w:tcPr>
          <w:p w14:paraId="3DA43544">
            <w:pPr>
              <w:spacing w:after="0" w:line="276" w:lineRule="auto"/>
            </w:pPr>
            <w:r>
              <w:rPr>
                <w:sz w:val="20"/>
              </w:rPr>
              <w:t>正式评测路径峰值内存</w:t>
            </w:r>
          </w:p>
        </w:tc>
      </w:tr>
      <w:tr w14:paraId="1DAC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0A64012A">
            <w:pPr>
              <w:spacing w:after="0" w:line="276" w:lineRule="auto"/>
            </w:pPr>
            <w:r>
              <w:rPr>
                <w:sz w:val="20"/>
              </w:rPr>
              <w:t>后处理时间增量</w:t>
            </w:r>
          </w:p>
        </w:tc>
        <w:tc>
          <w:tcPr>
            <w:tcW w:w="2200" w:type="dxa"/>
            <w:vAlign w:val="center"/>
          </w:tcPr>
          <w:p w14:paraId="398D4E9F">
            <w:pPr>
              <w:spacing w:after="0" w:line="276" w:lineRule="auto"/>
            </w:pPr>
            <w:r>
              <w:rPr>
                <w:sz w:val="20"/>
              </w:rPr>
              <w:t>+7.985s</w:t>
            </w:r>
          </w:p>
        </w:tc>
        <w:tc>
          <w:tcPr>
            <w:tcW w:w="4300" w:type="dxa"/>
            <w:vAlign w:val="center"/>
          </w:tcPr>
          <w:p w14:paraId="7D0E0399">
            <w:pPr>
              <w:spacing w:after="0" w:line="276" w:lineRule="auto"/>
            </w:pPr>
            <w:r>
              <w:rPr>
                <w:sz w:val="20"/>
              </w:rPr>
              <w:t>受控重替换后处理带来的公开集优化时间增量</w:t>
            </w:r>
          </w:p>
        </w:tc>
      </w:tr>
    </w:tbl>
    <w:p w14:paraId="106412F1"/>
    <w:p w14:paraId="6A375D59">
      <w:pPr>
        <w:ind w:firstLine="420"/>
      </w:pPr>
      <w:r>
        <w:t>公开集峰值 RSS 为 47.273 MB，主要来自较大用例的 ABC 优化过程。优化驱动程序不并行启动多个 ABC 实例，避免并发导致的内存峰值叠加。</w:t>
      </w:r>
    </w:p>
    <w:p w14:paraId="69050934">
      <w:pPr>
        <w:pStyle w:val="3"/>
      </w:pPr>
      <w:bookmarkStart w:id="15" w:name="_Toc234246631"/>
      <w:r>
        <w:rPr>
          <w:rFonts w:ascii="Times New Roman" w:hAnsi="Times New Roman" w:eastAsia="宋体"/>
        </w:rPr>
        <w:t>10 端口顺序敏感性与风险控制</w:t>
      </w:r>
      <w:bookmarkEnd w:id="15"/>
    </w:p>
    <w:p w14:paraId="013F02FC">
      <w:pPr>
        <w:ind w:firstLine="420"/>
      </w:pPr>
      <w:r>
        <w:t>隐藏用例适应性的关键在于避免样本身份绑定。本方案将所有决策限定在可解释的粗粒度结构特征上，并明确排除文件名、目录名、hash 和公开样本精确指纹。</w:t>
      </w:r>
    </w:p>
    <w:p w14:paraId="69623105">
      <w:pPr>
        <w:spacing w:before="160" w:after="80"/>
        <w:jc w:val="center"/>
      </w:pPr>
      <w:r>
        <w:rPr>
          <w:b/>
          <w:sz w:val="21"/>
        </w:rPr>
        <w:t>表 10-1 特征使用边界</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3300"/>
        <w:gridCol w:w="3200"/>
      </w:tblGrid>
      <w:tr w14:paraId="4712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0" w:type="dxa"/>
            <w:shd w:val="clear" w:color="auto" w:fill="D9EAF7"/>
            <w:vAlign w:val="center"/>
          </w:tcPr>
          <w:p w14:paraId="76FF84DA">
            <w:pPr>
              <w:spacing w:after="0" w:line="276" w:lineRule="auto"/>
              <w:jc w:val="center"/>
            </w:pPr>
            <w:r>
              <w:rPr>
                <w:b/>
                <w:sz w:val="19"/>
              </w:rPr>
              <w:t>禁止项</w:t>
            </w:r>
          </w:p>
        </w:tc>
        <w:tc>
          <w:tcPr>
            <w:tcW w:w="3300" w:type="dxa"/>
            <w:shd w:val="clear" w:color="auto" w:fill="D9EAF7"/>
            <w:vAlign w:val="center"/>
          </w:tcPr>
          <w:p w14:paraId="4398840D">
            <w:pPr>
              <w:spacing w:after="0" w:line="276" w:lineRule="auto"/>
              <w:jc w:val="center"/>
            </w:pPr>
            <w:r>
              <w:rPr>
                <w:b/>
                <w:sz w:val="19"/>
              </w:rPr>
              <w:t>原因</w:t>
            </w:r>
          </w:p>
        </w:tc>
        <w:tc>
          <w:tcPr>
            <w:tcW w:w="3200" w:type="dxa"/>
            <w:shd w:val="clear" w:color="auto" w:fill="D9EAF7"/>
            <w:vAlign w:val="center"/>
          </w:tcPr>
          <w:p w14:paraId="4D0EAD14">
            <w:pPr>
              <w:spacing w:after="0" w:line="276" w:lineRule="auto"/>
              <w:jc w:val="center"/>
            </w:pPr>
            <w:r>
              <w:rPr>
                <w:b/>
                <w:sz w:val="19"/>
              </w:rPr>
              <w:t>当前处理</w:t>
            </w:r>
          </w:p>
        </w:tc>
      </w:tr>
      <w:tr w14:paraId="7372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3680825D">
            <w:pPr>
              <w:spacing w:after="0" w:line="276" w:lineRule="auto"/>
            </w:pPr>
            <w:r>
              <w:rPr>
                <w:sz w:val="19"/>
              </w:rPr>
              <w:t>文件名 / 目录名 / case ID</w:t>
            </w:r>
          </w:p>
        </w:tc>
        <w:tc>
          <w:tcPr>
            <w:tcW w:w="3300" w:type="dxa"/>
            <w:vAlign w:val="center"/>
          </w:tcPr>
          <w:p w14:paraId="7B1609B1">
            <w:pPr>
              <w:spacing w:after="0" w:line="276" w:lineRule="auto"/>
            </w:pPr>
            <w:r>
              <w:rPr>
                <w:sz w:val="19"/>
              </w:rPr>
              <w:t>会形成公开集身份绑定</w:t>
            </w:r>
          </w:p>
        </w:tc>
        <w:tc>
          <w:tcPr>
            <w:tcW w:w="3200" w:type="dxa"/>
            <w:vAlign w:val="center"/>
          </w:tcPr>
          <w:p w14:paraId="177EB853">
            <w:pPr>
              <w:spacing w:after="0" w:line="276" w:lineRule="auto"/>
            </w:pPr>
            <w:r>
              <w:rPr>
                <w:sz w:val="19"/>
              </w:rPr>
              <w:t>不作为结构特征选择器输入</w:t>
            </w:r>
          </w:p>
        </w:tc>
      </w:tr>
      <w:tr w14:paraId="4ACC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78788E04">
            <w:pPr>
              <w:spacing w:after="0" w:line="276" w:lineRule="auto"/>
            </w:pPr>
            <w:r>
              <w:rPr>
                <w:sz w:val="19"/>
              </w:rPr>
              <w:t>hash / exact line count</w:t>
            </w:r>
          </w:p>
        </w:tc>
        <w:tc>
          <w:tcPr>
            <w:tcW w:w="3300" w:type="dxa"/>
            <w:vAlign w:val="center"/>
          </w:tcPr>
          <w:p w14:paraId="43ED3341">
            <w:pPr>
              <w:spacing w:after="0" w:line="276" w:lineRule="auto"/>
            </w:pPr>
            <w:r>
              <w:rPr>
                <w:sz w:val="19"/>
              </w:rPr>
              <w:t>可能构成精确指纹</w:t>
            </w:r>
          </w:p>
        </w:tc>
        <w:tc>
          <w:tcPr>
            <w:tcW w:w="3200" w:type="dxa"/>
            <w:vAlign w:val="center"/>
          </w:tcPr>
          <w:p w14:paraId="7DD40B91">
            <w:pPr>
              <w:spacing w:after="0" w:line="276" w:lineRule="auto"/>
            </w:pPr>
            <w:r>
              <w:rPr>
                <w:sz w:val="19"/>
              </w:rPr>
              <w:t>不使用</w:t>
            </w:r>
          </w:p>
        </w:tc>
      </w:tr>
      <w:tr w14:paraId="09E0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2B17DDA8">
            <w:pPr>
              <w:spacing w:after="0" w:line="276" w:lineRule="auto"/>
            </w:pPr>
            <w:r>
              <w:rPr>
                <w:sz w:val="19"/>
              </w:rPr>
              <w:t>精确 PI/PO/name/cube 组合</w:t>
            </w:r>
          </w:p>
        </w:tc>
        <w:tc>
          <w:tcPr>
            <w:tcW w:w="3300" w:type="dxa"/>
            <w:vAlign w:val="center"/>
          </w:tcPr>
          <w:p w14:paraId="4D9F4082">
            <w:pPr>
              <w:spacing w:after="0" w:line="276" w:lineRule="auto"/>
            </w:pPr>
            <w:r>
              <w:rPr>
                <w:sz w:val="19"/>
              </w:rPr>
              <w:t>可能只匹配公开集个例</w:t>
            </w:r>
          </w:p>
        </w:tc>
        <w:tc>
          <w:tcPr>
            <w:tcW w:w="3200" w:type="dxa"/>
            <w:vAlign w:val="center"/>
          </w:tcPr>
          <w:p w14:paraId="717AAA31">
            <w:pPr>
              <w:spacing w:after="0" w:line="276" w:lineRule="auto"/>
            </w:pPr>
            <w:r>
              <w:rPr>
                <w:sz w:val="19"/>
              </w:rPr>
              <w:t>仅使用 bins 和结构分布</w:t>
            </w:r>
          </w:p>
        </w:tc>
      </w:tr>
      <w:tr w14:paraId="5489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7560C963">
            <w:pPr>
              <w:spacing w:after="0" w:line="276" w:lineRule="auto"/>
            </w:pPr>
            <w:r>
              <w:rPr>
                <w:sz w:val="19"/>
              </w:rPr>
              <w:t>端口名 / 输出顺序指纹</w:t>
            </w:r>
          </w:p>
        </w:tc>
        <w:tc>
          <w:tcPr>
            <w:tcW w:w="3300" w:type="dxa"/>
            <w:vAlign w:val="center"/>
          </w:tcPr>
          <w:p w14:paraId="1D1AC61D">
            <w:pPr>
              <w:spacing w:after="0" w:line="276" w:lineRule="auto"/>
            </w:pPr>
            <w:r>
              <w:rPr>
                <w:sz w:val="19"/>
              </w:rPr>
              <w:t>隐藏集可能变化</w:t>
            </w:r>
          </w:p>
        </w:tc>
        <w:tc>
          <w:tcPr>
            <w:tcW w:w="3200" w:type="dxa"/>
            <w:vAlign w:val="center"/>
          </w:tcPr>
          <w:p w14:paraId="272F16C9">
            <w:pPr>
              <w:spacing w:after="0" w:line="276" w:lineRule="auto"/>
            </w:pPr>
            <w:r>
              <w:rPr>
                <w:sz w:val="19"/>
              </w:rPr>
              <w:t>禁止用于选择条件</w:t>
            </w:r>
          </w:p>
        </w:tc>
      </w:tr>
      <w:tr w14:paraId="6DE1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4926E63E">
            <w:pPr>
              <w:spacing w:after="0" w:line="276" w:lineRule="auto"/>
            </w:pPr>
            <w:r>
              <w:rPr>
                <w:sz w:val="19"/>
              </w:rPr>
              <w:t>只依赖公开集最优解的离线搜索</w:t>
            </w:r>
          </w:p>
        </w:tc>
        <w:tc>
          <w:tcPr>
            <w:tcW w:w="3300" w:type="dxa"/>
            <w:vAlign w:val="center"/>
          </w:tcPr>
          <w:p w14:paraId="745BC385">
            <w:pPr>
              <w:spacing w:after="0" w:line="276" w:lineRule="auto"/>
            </w:pPr>
            <w:r>
              <w:rPr>
                <w:sz w:val="19"/>
              </w:rPr>
              <w:t>无法在隐藏提交阶段复现</w:t>
            </w:r>
          </w:p>
        </w:tc>
        <w:tc>
          <w:tcPr>
            <w:tcW w:w="3200" w:type="dxa"/>
            <w:vAlign w:val="center"/>
          </w:tcPr>
          <w:p w14:paraId="7F68ADD6">
            <w:pPr>
              <w:spacing w:after="0" w:line="276" w:lineRule="auto"/>
            </w:pPr>
            <w:r>
              <w:rPr>
                <w:sz w:val="19"/>
              </w:rPr>
              <w:t>不进入正式提交路径</w:t>
            </w:r>
          </w:p>
        </w:tc>
      </w:tr>
      <w:tr w14:paraId="61C7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14:paraId="113DFDCD">
            <w:pPr>
              <w:spacing w:after="0" w:line="276" w:lineRule="auto"/>
            </w:pPr>
            <w:r>
              <w:rPr>
                <w:sz w:val="19"/>
              </w:rPr>
              <w:t>未稳定的自定义 ABC 命令</w:t>
            </w:r>
          </w:p>
        </w:tc>
        <w:tc>
          <w:tcPr>
            <w:tcW w:w="3300" w:type="dxa"/>
            <w:vAlign w:val="center"/>
          </w:tcPr>
          <w:p w14:paraId="123E48F7">
            <w:pPr>
              <w:spacing w:after="0" w:line="276" w:lineRule="auto"/>
            </w:pPr>
            <w:r>
              <w:rPr>
                <w:sz w:val="19"/>
              </w:rPr>
              <w:t>存在广泛退化风险</w:t>
            </w:r>
          </w:p>
        </w:tc>
        <w:tc>
          <w:tcPr>
            <w:tcW w:w="3200" w:type="dxa"/>
            <w:vAlign w:val="center"/>
          </w:tcPr>
          <w:p w14:paraId="7A81D4A3">
            <w:pPr>
              <w:spacing w:after="0" w:line="276" w:lineRule="auto"/>
            </w:pPr>
            <w:r>
              <w:rPr>
                <w:sz w:val="19"/>
              </w:rPr>
              <w:t>不作为最终方案默认路径</w:t>
            </w:r>
          </w:p>
        </w:tc>
      </w:tr>
    </w:tbl>
    <w:p w14:paraId="3C599BFB"/>
    <w:p w14:paraId="54C1B2EA">
      <w:pPr>
        <w:pStyle w:val="4"/>
      </w:pPr>
      <w:bookmarkStart w:id="16" w:name="_Toc234246632"/>
      <w:r>
        <w:rPr>
          <w:rFonts w:ascii="Times New Roman" w:hAnsi="Times New Roman" w:eastAsia="宋体"/>
        </w:rPr>
        <w:t>10.1 端口顺序敏感性说明</w:t>
      </w:r>
      <w:bookmarkEnd w:id="16"/>
    </w:p>
    <w:p w14:paraId="25F9A6D5">
      <w:pPr>
        <w:ind w:firstLine="420"/>
      </w:pPr>
      <w:r>
        <w:t>已知风险是端口顺序扰动下存在数值敏感性：AIG 节点数为 37222，最大层级为 20，CEC 30/30，无效最终输出 0，优化路径/节点数/层级不一致数量为 14/15/6。该风险反映不同端口顺序下局部优化路径可能发生变化，但不属于等价性失败。正式复现路径以提交包内记录的选择规则、命令序列和输出为准。</w:t>
      </w:r>
    </w:p>
    <w:p w14:paraId="7581FB76">
      <w:pPr>
        <w:ind w:firstLine="420"/>
      </w:pPr>
      <w:r>
        <w:t>该结果说明最终方案的正确性不依赖端口顺序假设；即使局部优化路径随端口顺序变化，最终输出仍由 CEC 与节点/层级约束确认，从而保证可复现的有效结果。</w:t>
      </w:r>
    </w:p>
    <w:p w14:paraId="1698E604">
      <w:pPr>
        <w:pStyle w:val="3"/>
      </w:pPr>
      <w:bookmarkStart w:id="17" w:name="_Toc234246633"/>
      <w:r>
        <w:rPr>
          <w:rFonts w:ascii="Times New Roman" w:hAnsi="Times New Roman" w:eastAsia="宋体"/>
        </w:rPr>
        <w:t>11 可复现流程与提交包结构</w:t>
      </w:r>
      <w:bookmarkEnd w:id="17"/>
    </w:p>
    <w:p w14:paraId="02BCDC95">
      <w:pPr>
        <w:ind w:firstLine="420"/>
      </w:pPr>
      <w:r>
        <w:t>提交包保留单用例入口、配置文件、ABC 可执行文件、公开集输出结果、CEC 复现脚本和日志。单用例接口将待优化 BLIF 放置为 input.blif，执行 optimize_one.py 后生成 output.blif。</w:t>
      </w:r>
    </w:p>
    <w:tbl>
      <w:tblPr>
        <w:tblStyle w:val="34"/>
        <w:tblW w:w="8800" w:type="dxa"/>
        <w:jc w:val="center"/>
        <w:tblLayout w:type="fixed"/>
        <w:tblCellMar>
          <w:top w:w="0" w:type="dxa"/>
          <w:left w:w="108" w:type="dxa"/>
          <w:bottom w:w="0" w:type="dxa"/>
          <w:right w:w="108" w:type="dxa"/>
        </w:tblCellMar>
      </w:tblPr>
      <w:tblGrid>
        <w:gridCol w:w="8800"/>
      </w:tblGrid>
      <w:tr w14:paraId="6DD28CC3">
        <w:tblPrEx>
          <w:tblCellMar>
            <w:top w:w="0" w:type="dxa"/>
            <w:left w:w="108" w:type="dxa"/>
            <w:bottom w:w="0" w:type="dxa"/>
            <w:right w:w="108" w:type="dxa"/>
          </w:tblCellMar>
        </w:tblPrEx>
        <w:trPr>
          <w:jc w:val="center"/>
        </w:trPr>
        <w:tc>
          <w:tcPr>
            <w:tcW w:w="8800" w:type="dxa"/>
            <w:shd w:val="clear" w:color="auto" w:fill="F2F4F7"/>
          </w:tcPr>
          <w:p w14:paraId="2266EB4A">
            <w:pPr>
              <w:spacing w:after="0" w:line="240" w:lineRule="auto"/>
            </w:pPr>
            <w:r>
              <w:rPr>
                <w:rFonts w:ascii="Consolas" w:hAnsi="Consolas"/>
                <w:sz w:val="18"/>
              </w:rPr>
              <w:t># 从仓库根目录验证公开集 CEC</w:t>
            </w:r>
          </w:p>
          <w:p w14:paraId="615D4156">
            <w:pPr>
              <w:spacing w:after="0" w:line="240" w:lineRule="auto"/>
            </w:pPr>
            <w:r>
              <w:rPr>
                <w:rFonts w:ascii="Consolas" w:hAnsi="Consolas"/>
                <w:sz w:val="18"/>
              </w:rPr>
              <w:t>python tools/verify_all_cec.py --abc submit/bin/abc.exe --cases data/tc_public --outputs submit/results/final_public --log submit/logs/reproduce_cec.log</w:t>
            </w:r>
          </w:p>
          <w:p w14:paraId="51A06DB6">
            <w:pPr>
              <w:spacing w:after="0" w:line="240" w:lineRule="auto"/>
            </w:pPr>
          </w:p>
          <w:p w14:paraId="129DC76C">
            <w:pPr>
              <w:spacing w:after="0" w:line="240" w:lineRule="auto"/>
            </w:pPr>
            <w:r>
              <w:rPr>
                <w:rFonts w:ascii="Consolas" w:hAnsi="Consolas"/>
                <w:sz w:val="18"/>
              </w:rPr>
              <w:t># 从 submit/ 内部验证</w:t>
            </w:r>
          </w:p>
          <w:p w14:paraId="49F827B7">
            <w:pPr>
              <w:spacing w:after="0" w:line="240" w:lineRule="auto"/>
            </w:pPr>
            <w:r>
              <w:rPr>
                <w:rFonts w:ascii="Consolas" w:hAnsi="Consolas"/>
                <w:sz w:val="18"/>
              </w:rPr>
              <w:t>python tools/verify_all_cec.py --abc bin/abc.exe --cases ../data/tc_public --outputs results/final_public --log logs/reproduce_cec.log</w:t>
            </w:r>
          </w:p>
          <w:p w14:paraId="50187B22">
            <w:pPr>
              <w:spacing w:after="0" w:line="240" w:lineRule="auto"/>
            </w:pPr>
          </w:p>
          <w:p w14:paraId="5638B785">
            <w:pPr>
              <w:spacing w:after="0" w:line="240" w:lineRule="auto"/>
            </w:pPr>
            <w:r>
              <w:rPr>
                <w:rFonts w:ascii="Consolas" w:hAnsi="Consolas"/>
                <w:sz w:val="18"/>
              </w:rPr>
              <w:t># 单个隐藏/验收 BLIF 入口</w:t>
            </w:r>
          </w:p>
          <w:p w14:paraId="58E53FEF">
            <w:pPr>
              <w:spacing w:after="0" w:line="240" w:lineRule="auto"/>
            </w:pPr>
            <w:r>
              <w:rPr>
                <w:rFonts w:ascii="Consolas" w:hAnsi="Consolas"/>
                <w:sz w:val="18"/>
              </w:rPr>
              <w:t>python tools/optimize_one.py --abc bin/abc.exe --input input.blif --output output.blif --selector configs/final_selector.yaml --pipelines configs/pipelines.yaml</w:t>
            </w:r>
          </w:p>
        </w:tc>
      </w:tr>
    </w:tbl>
    <w:p w14:paraId="416F05FB"/>
    <w:p w14:paraId="5B4552D0">
      <w:pPr>
        <w:spacing w:before="160" w:after="80"/>
        <w:jc w:val="center"/>
      </w:pPr>
      <w:r>
        <w:rPr>
          <w:b/>
          <w:sz w:val="21"/>
        </w:rPr>
        <w:t>表 11-1 提交包结构说明</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6100"/>
      </w:tblGrid>
      <w:tr w14:paraId="3EAB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0" w:type="dxa"/>
            <w:shd w:val="clear" w:color="auto" w:fill="D9EAF7"/>
            <w:vAlign w:val="center"/>
          </w:tcPr>
          <w:p w14:paraId="0D86CD3B">
            <w:pPr>
              <w:spacing w:after="0" w:line="276" w:lineRule="auto"/>
              <w:jc w:val="center"/>
            </w:pPr>
            <w:r>
              <w:rPr>
                <w:b/>
                <w:sz w:val="20"/>
              </w:rPr>
              <w:t>提交包内路径</w:t>
            </w:r>
          </w:p>
        </w:tc>
        <w:tc>
          <w:tcPr>
            <w:tcW w:w="6100" w:type="dxa"/>
            <w:shd w:val="clear" w:color="auto" w:fill="D9EAF7"/>
            <w:vAlign w:val="center"/>
          </w:tcPr>
          <w:p w14:paraId="077C17D8">
            <w:pPr>
              <w:spacing w:after="0" w:line="276" w:lineRule="auto"/>
              <w:jc w:val="center"/>
            </w:pPr>
            <w:r>
              <w:rPr>
                <w:b/>
                <w:sz w:val="20"/>
              </w:rPr>
              <w:t>作用</w:t>
            </w:r>
          </w:p>
        </w:tc>
      </w:tr>
      <w:tr w14:paraId="4EE6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5217AABB">
            <w:pPr>
              <w:spacing w:after="0" w:line="276" w:lineRule="auto"/>
            </w:pPr>
            <w:r>
              <w:rPr>
                <w:sz w:val="20"/>
              </w:rPr>
              <w:t>bin/abc.exe</w:t>
            </w:r>
          </w:p>
        </w:tc>
        <w:tc>
          <w:tcPr>
            <w:tcW w:w="6100" w:type="dxa"/>
            <w:vAlign w:val="center"/>
          </w:tcPr>
          <w:p w14:paraId="70FDAD16">
            <w:pPr>
              <w:spacing w:after="0" w:line="276" w:lineRule="auto"/>
            </w:pPr>
            <w:r>
              <w:rPr>
                <w:sz w:val="20"/>
              </w:rPr>
              <w:t>正式 ABC 可执行文件，/MT Release build</w:t>
            </w:r>
          </w:p>
        </w:tc>
      </w:tr>
      <w:tr w14:paraId="6E61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69AA34E6">
            <w:pPr>
              <w:spacing w:after="0" w:line="276" w:lineRule="auto"/>
            </w:pPr>
            <w:r>
              <w:rPr>
                <w:sz w:val="20"/>
              </w:rPr>
              <w:t>configs/final_selector.yaml</w:t>
            </w:r>
          </w:p>
        </w:tc>
        <w:tc>
          <w:tcPr>
            <w:tcW w:w="6100" w:type="dxa"/>
            <w:vAlign w:val="center"/>
          </w:tcPr>
          <w:p w14:paraId="41BC42F5">
            <w:pPr>
              <w:spacing w:after="0" w:line="276" w:lineRule="auto"/>
            </w:pPr>
            <w:r>
              <w:rPr>
                <w:sz w:val="20"/>
              </w:rPr>
              <w:t>粗粒度结构特征选择规则</w:t>
            </w:r>
          </w:p>
        </w:tc>
      </w:tr>
      <w:tr w14:paraId="0B55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2D29E863">
            <w:pPr>
              <w:spacing w:after="0" w:line="276" w:lineRule="auto"/>
            </w:pPr>
            <w:r>
              <w:rPr>
                <w:sz w:val="20"/>
              </w:rPr>
              <w:t>configs/pipelines.yaml</w:t>
            </w:r>
          </w:p>
        </w:tc>
        <w:tc>
          <w:tcPr>
            <w:tcW w:w="6100" w:type="dxa"/>
            <w:vAlign w:val="center"/>
          </w:tcPr>
          <w:p w14:paraId="3BC4E36D">
            <w:pPr>
              <w:spacing w:after="0" w:line="276" w:lineRule="auto"/>
            </w:pPr>
            <w:r>
              <w:rPr>
                <w:sz w:val="20"/>
              </w:rPr>
              <w:t>ABC 命令序列组合与受控后处理配置</w:t>
            </w:r>
          </w:p>
        </w:tc>
      </w:tr>
      <w:tr w14:paraId="51B1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6C4FB15A">
            <w:pPr>
              <w:spacing w:after="0" w:line="276" w:lineRule="auto"/>
            </w:pPr>
            <w:r>
              <w:rPr>
                <w:sz w:val="20"/>
              </w:rPr>
              <w:t>tools/optimize_one.py</w:t>
            </w:r>
          </w:p>
        </w:tc>
        <w:tc>
          <w:tcPr>
            <w:tcW w:w="6100" w:type="dxa"/>
            <w:vAlign w:val="center"/>
          </w:tcPr>
          <w:p w14:paraId="4853CB79">
            <w:pPr>
              <w:spacing w:after="0" w:line="276" w:lineRule="auto"/>
            </w:pPr>
            <w:r>
              <w:rPr>
                <w:sz w:val="20"/>
              </w:rPr>
              <w:t>单例优化入口</w:t>
            </w:r>
          </w:p>
        </w:tc>
      </w:tr>
      <w:tr w14:paraId="2DE9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280D902A">
            <w:pPr>
              <w:spacing w:after="0" w:line="276" w:lineRule="auto"/>
            </w:pPr>
            <w:r>
              <w:rPr>
                <w:sz w:val="20"/>
              </w:rPr>
              <w:t>tools/verify_all_cec.py</w:t>
            </w:r>
          </w:p>
        </w:tc>
        <w:tc>
          <w:tcPr>
            <w:tcW w:w="6100" w:type="dxa"/>
            <w:vAlign w:val="center"/>
          </w:tcPr>
          <w:p w14:paraId="2B60715A">
            <w:pPr>
              <w:spacing w:after="0" w:line="276" w:lineRule="auto"/>
            </w:pPr>
            <w:r>
              <w:rPr>
                <w:sz w:val="20"/>
              </w:rPr>
              <w:t>公开集/包内 CEC 复现脚本</w:t>
            </w:r>
          </w:p>
        </w:tc>
      </w:tr>
      <w:tr w14:paraId="1566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6BEA43F8">
            <w:pPr>
              <w:spacing w:after="0" w:line="276" w:lineRule="auto"/>
            </w:pPr>
            <w:r>
              <w:rPr>
                <w:sz w:val="20"/>
              </w:rPr>
              <w:t>results/final_public/</w:t>
            </w:r>
          </w:p>
        </w:tc>
        <w:tc>
          <w:tcPr>
            <w:tcW w:w="6100" w:type="dxa"/>
            <w:vAlign w:val="center"/>
          </w:tcPr>
          <w:p w14:paraId="153E62F4">
            <w:pPr>
              <w:spacing w:after="0" w:line="276" w:lineRule="auto"/>
            </w:pPr>
            <w:r>
              <w:rPr>
                <w:sz w:val="20"/>
              </w:rPr>
              <w:t>正式公开集输出</w:t>
            </w:r>
          </w:p>
        </w:tc>
      </w:tr>
      <w:tr w14:paraId="1805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27B16792">
            <w:pPr>
              <w:spacing w:after="0" w:line="276" w:lineRule="auto"/>
            </w:pPr>
            <w:r>
              <w:rPr>
                <w:sz w:val="20"/>
              </w:rPr>
              <w:t>logs/reproduce_cec.log</w:t>
            </w:r>
          </w:p>
        </w:tc>
        <w:tc>
          <w:tcPr>
            <w:tcW w:w="6100" w:type="dxa"/>
            <w:vAlign w:val="center"/>
          </w:tcPr>
          <w:p w14:paraId="5BDF13BE">
            <w:pPr>
              <w:spacing w:after="0" w:line="276" w:lineRule="auto"/>
            </w:pPr>
            <w:r>
              <w:rPr>
                <w:sz w:val="20"/>
              </w:rPr>
              <w:t>包内复现 CEC 日志</w:t>
            </w:r>
          </w:p>
        </w:tc>
      </w:tr>
      <w:tr w14:paraId="6A54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204F4DFF">
            <w:pPr>
              <w:spacing w:after="0" w:line="276" w:lineRule="auto"/>
            </w:pPr>
            <w:r>
              <w:rPr>
                <w:sz w:val="20"/>
              </w:rPr>
              <w:t>docs/algorithm_design.docx</w:t>
            </w:r>
          </w:p>
        </w:tc>
        <w:tc>
          <w:tcPr>
            <w:tcW w:w="6100" w:type="dxa"/>
            <w:vAlign w:val="center"/>
          </w:tcPr>
          <w:p w14:paraId="1D6FEFED">
            <w:pPr>
              <w:spacing w:after="0" w:line="276" w:lineRule="auto"/>
            </w:pPr>
            <w:r>
              <w:rPr>
                <w:sz w:val="20"/>
              </w:rPr>
              <w:t>算法设计方案文档</w:t>
            </w:r>
          </w:p>
        </w:tc>
      </w:tr>
      <w:tr w14:paraId="449D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0" w:type="dxa"/>
            <w:vAlign w:val="center"/>
          </w:tcPr>
          <w:p w14:paraId="3A0602F3">
            <w:pPr>
              <w:spacing w:after="0" w:line="276" w:lineRule="auto"/>
            </w:pPr>
            <w:r>
              <w:rPr>
                <w:sz w:val="20"/>
              </w:rPr>
              <w:t>reproduce.md</w:t>
            </w:r>
          </w:p>
        </w:tc>
        <w:tc>
          <w:tcPr>
            <w:tcW w:w="6100" w:type="dxa"/>
            <w:vAlign w:val="center"/>
          </w:tcPr>
          <w:p w14:paraId="13ABE5D8">
            <w:pPr>
              <w:spacing w:after="0" w:line="276" w:lineRule="auto"/>
            </w:pPr>
            <w:r>
              <w:rPr>
                <w:sz w:val="20"/>
              </w:rPr>
              <w:t>提交包复现说明</w:t>
            </w:r>
          </w:p>
        </w:tc>
      </w:tr>
    </w:tbl>
    <w:p w14:paraId="5FBF33DA"/>
    <w:p w14:paraId="4535207D">
      <w:pPr>
        <w:pStyle w:val="3"/>
      </w:pPr>
      <w:bookmarkStart w:id="18" w:name="_Toc234246634"/>
      <w:r>
        <w:rPr>
          <w:rFonts w:ascii="Times New Roman" w:hAnsi="Times New Roman" w:eastAsia="宋体"/>
        </w:rPr>
        <w:t>12 结论</w:t>
      </w:r>
      <w:bookmarkEnd w:id="18"/>
    </w:p>
    <w:p w14:paraId="222C43A3">
      <w:pPr>
        <w:ind w:firstLine="420"/>
      </w:pPr>
      <w:r>
        <w:rPr>
          <w:rFonts w:ascii="Times New Roman" w:hAnsi="Times New Roman" w:eastAsia="宋体"/>
        </w:rPr>
        <w:t>ConeShare-Guard 将多输出共享感知、粗粒度结构特征选择、ABC 命令序列组合、受控重替换后处理与组合等价性检查组合成统一的正式执行流程。方案的最终优势体现在：节点数显著下降、最大层级保持较低、公开 30 例全部 CEC 等价、运行时间和内存开销仍处于轻量范围。</w:t>
      </w:r>
    </w:p>
    <w:p w14:paraId="172B9118">
      <w:pPr>
        <w:ind w:firstLine="420"/>
      </w:pPr>
      <w:r>
        <w:t>最终结果在公开 30 例上达到 CEC 30/30、无效最终输出 0、AIG 节点数 37097、层级和 275、最大层级 20。阶段性对比表明，结构选择、ABC 命令序列组合和受控重替换分别贡献了不同层面的收益，最终方案在结果强度、正确性和可复现性之间取得了较好的平衡。</w:t>
      </w:r>
    </w:p>
    <w:p w14:paraId="7D6A0721">
      <w:r>
        <w:br w:type="page"/>
      </w:r>
    </w:p>
    <w:p w14:paraId="67A06CC7">
      <w:pPr>
        <w:pStyle w:val="3"/>
      </w:pPr>
      <w:bookmarkStart w:id="19" w:name="_Toc234246635"/>
      <w:r>
        <w:rPr>
          <w:rFonts w:ascii="Times New Roman" w:hAnsi="Times New Roman" w:eastAsia="宋体"/>
        </w:rPr>
        <w:t>附录 A 结构特征选择规则摘要</w:t>
      </w:r>
      <w:bookmarkEnd w:id="19"/>
    </w:p>
    <w:p w14:paraId="107A0ECC">
      <w:pPr>
        <w:ind w:firstLine="420"/>
      </w:pPr>
      <w:r>
        <w:t>正式提交配置中的结构特征选择规则仅使用粗粒度结构统计量。完整机器可执行配置保存在 configs/final_selector.yaml；该文件用于复现，不在正文中作为算法命名反复引用。</w:t>
      </w:r>
    </w:p>
    <w:p w14:paraId="35966F4B">
      <w:pPr>
        <w:spacing w:before="160" w:after="80"/>
        <w:jc w:val="center"/>
      </w:pPr>
      <w:r>
        <w:rPr>
          <w:b/>
          <w:sz w:val="21"/>
        </w:rPr>
        <w:t>表 A-1 结构特征选择规则摘要</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300"/>
        <w:gridCol w:w="2800"/>
      </w:tblGrid>
      <w:tr w14:paraId="7BEB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0" w:type="dxa"/>
            <w:shd w:val="clear" w:color="auto" w:fill="D9EAF7"/>
            <w:vAlign w:val="center"/>
          </w:tcPr>
          <w:p w14:paraId="67385926">
            <w:pPr>
              <w:spacing w:after="0" w:line="276" w:lineRule="auto"/>
              <w:jc w:val="center"/>
            </w:pPr>
            <w:r>
              <w:rPr>
                <w:b/>
                <w:sz w:val="19"/>
              </w:rPr>
              <w:t>规则类别</w:t>
            </w:r>
          </w:p>
        </w:tc>
        <w:tc>
          <w:tcPr>
            <w:tcW w:w="4300" w:type="dxa"/>
            <w:shd w:val="clear" w:color="auto" w:fill="D9EAF7"/>
            <w:vAlign w:val="center"/>
          </w:tcPr>
          <w:p w14:paraId="77C0FCE3">
            <w:pPr>
              <w:spacing w:after="0" w:line="276" w:lineRule="auto"/>
              <w:jc w:val="center"/>
            </w:pPr>
            <w:r>
              <w:rPr>
                <w:b/>
                <w:sz w:val="19"/>
              </w:rPr>
              <w:t>使用的专业特征</w:t>
            </w:r>
          </w:p>
        </w:tc>
        <w:tc>
          <w:tcPr>
            <w:tcW w:w="2800" w:type="dxa"/>
            <w:shd w:val="clear" w:color="auto" w:fill="D9EAF7"/>
            <w:vAlign w:val="center"/>
          </w:tcPr>
          <w:p w14:paraId="41B29ADC">
            <w:pPr>
              <w:spacing w:after="0" w:line="276" w:lineRule="auto"/>
              <w:jc w:val="center"/>
            </w:pPr>
            <w:r>
              <w:rPr>
                <w:b/>
                <w:sz w:val="19"/>
              </w:rPr>
              <w:t>作用</w:t>
            </w:r>
          </w:p>
        </w:tc>
      </w:tr>
      <w:tr w14:paraId="6AA4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Align w:val="center"/>
          </w:tcPr>
          <w:p w14:paraId="1BD68324">
            <w:pPr>
              <w:spacing w:after="0" w:line="276" w:lineRule="auto"/>
            </w:pPr>
            <w:r>
              <w:rPr>
                <w:sz w:val="19"/>
              </w:rPr>
              <w:t>规模分组</w:t>
            </w:r>
          </w:p>
        </w:tc>
        <w:tc>
          <w:tcPr>
            <w:tcW w:w="4300" w:type="dxa"/>
            <w:vAlign w:val="center"/>
          </w:tcPr>
          <w:p w14:paraId="0F71AC8F">
            <w:pPr>
              <w:spacing w:after="0" w:line="276" w:lineRule="auto"/>
            </w:pPr>
            <w:r>
              <w:rPr>
                <w:sz w:val="19"/>
              </w:rPr>
              <w:t>PI/PO 数量区间、.names 数量区间、运行规模分组</w:t>
            </w:r>
          </w:p>
        </w:tc>
        <w:tc>
          <w:tcPr>
            <w:tcW w:w="2800" w:type="dxa"/>
            <w:vAlign w:val="center"/>
          </w:tcPr>
          <w:p w14:paraId="16F5B16F">
            <w:pPr>
              <w:spacing w:after="0" w:line="276" w:lineRule="auto"/>
            </w:pPr>
            <w:r>
              <w:rPr>
                <w:sz w:val="19"/>
              </w:rPr>
              <w:t>控制优化命令序列的搜索强度</w:t>
            </w:r>
          </w:p>
        </w:tc>
      </w:tr>
      <w:tr w14:paraId="2E18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Align w:val="center"/>
          </w:tcPr>
          <w:p w14:paraId="4AAA1143">
            <w:pPr>
              <w:spacing w:after="0" w:line="276" w:lineRule="auto"/>
            </w:pPr>
            <w:r>
              <w:rPr>
                <w:sz w:val="19"/>
              </w:rPr>
              <w:t>逻辑形态</w:t>
            </w:r>
          </w:p>
        </w:tc>
        <w:tc>
          <w:tcPr>
            <w:tcW w:w="4300" w:type="dxa"/>
            <w:vAlign w:val="center"/>
          </w:tcPr>
          <w:p w14:paraId="79651CDD">
            <w:pPr>
              <w:spacing w:after="0" w:line="276" w:lineRule="auto"/>
            </w:pPr>
            <w:r>
              <w:rPr>
                <w:sz w:val="19"/>
              </w:rPr>
              <w:t>fanin 分布、cube 分布、二输入门比例、高扇入 SOP、近似二输入 AIG</w:t>
            </w:r>
          </w:p>
        </w:tc>
        <w:tc>
          <w:tcPr>
            <w:tcW w:w="2800" w:type="dxa"/>
            <w:vAlign w:val="center"/>
          </w:tcPr>
          <w:p w14:paraId="37114F35">
            <w:pPr>
              <w:spacing w:after="0" w:line="276" w:lineRule="auto"/>
            </w:pPr>
            <w:r>
              <w:rPr>
                <w:sz w:val="19"/>
              </w:rPr>
              <w:t>判断 SOP 抽取、AIG 重写或分解清理路径</w:t>
            </w:r>
          </w:p>
        </w:tc>
      </w:tr>
      <w:tr w14:paraId="4776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Align w:val="center"/>
          </w:tcPr>
          <w:p w14:paraId="7E0320DE">
            <w:pPr>
              <w:spacing w:after="0" w:line="276" w:lineRule="auto"/>
            </w:pPr>
            <w:r>
              <w:rPr>
                <w:sz w:val="19"/>
              </w:rPr>
              <w:t>共享结构</w:t>
            </w:r>
          </w:p>
        </w:tc>
        <w:tc>
          <w:tcPr>
            <w:tcW w:w="4300" w:type="dxa"/>
            <w:vAlign w:val="center"/>
          </w:tcPr>
          <w:p w14:paraId="5910E899">
            <w:pPr>
              <w:spacing w:after="0" w:line="276" w:lineRule="auto"/>
            </w:pPr>
            <w:r>
              <w:rPr>
                <w:sz w:val="19"/>
              </w:rPr>
              <w:t>TFI-overlap、共享内部节点数、输出锥簇规模</w:t>
            </w:r>
          </w:p>
        </w:tc>
        <w:tc>
          <w:tcPr>
            <w:tcW w:w="2800" w:type="dxa"/>
            <w:vAlign w:val="center"/>
          </w:tcPr>
          <w:p w14:paraId="78B80A79">
            <w:pPr>
              <w:spacing w:after="0" w:line="276" w:lineRule="auto"/>
            </w:pPr>
            <w:r>
              <w:rPr>
                <w:sz w:val="19"/>
              </w:rPr>
              <w:t>识别多输出共享潜力</w:t>
            </w:r>
          </w:p>
        </w:tc>
      </w:tr>
      <w:tr w14:paraId="0820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Align w:val="center"/>
          </w:tcPr>
          <w:p w14:paraId="312817E3">
            <w:pPr>
              <w:spacing w:after="0" w:line="276" w:lineRule="auto"/>
            </w:pPr>
            <w:r>
              <w:rPr>
                <w:sz w:val="19"/>
              </w:rPr>
              <w:t>安全约束</w:t>
            </w:r>
          </w:p>
        </w:tc>
        <w:tc>
          <w:tcPr>
            <w:tcW w:w="4300" w:type="dxa"/>
            <w:vAlign w:val="center"/>
          </w:tcPr>
          <w:p w14:paraId="6A293B53">
            <w:pPr>
              <w:spacing w:after="0" w:line="276" w:lineRule="auto"/>
            </w:pPr>
            <w:r>
              <w:rPr>
                <w:sz w:val="19"/>
              </w:rPr>
              <w:t>程序返回状态、CEC 结果、节点数变化、层级变化</w:t>
            </w:r>
          </w:p>
        </w:tc>
        <w:tc>
          <w:tcPr>
            <w:tcW w:w="2800" w:type="dxa"/>
            <w:vAlign w:val="center"/>
          </w:tcPr>
          <w:p w14:paraId="4AD5D384">
            <w:pPr>
              <w:spacing w:after="0" w:line="276" w:lineRule="auto"/>
            </w:pPr>
            <w:r>
              <w:rPr>
                <w:sz w:val="19"/>
              </w:rPr>
              <w:t>决定候选是否可进入最终输出</w:t>
            </w:r>
          </w:p>
        </w:tc>
      </w:tr>
    </w:tbl>
    <w:p w14:paraId="5A16BF99"/>
    <w:p w14:paraId="35C13057">
      <w:pPr>
        <w:pStyle w:val="3"/>
      </w:pPr>
      <w:bookmarkStart w:id="20" w:name="_Toc234246636"/>
      <w:r>
        <w:rPr>
          <w:rFonts w:ascii="Times New Roman" w:hAnsi="Times New Roman" w:eastAsia="宋体"/>
        </w:rPr>
        <w:t>附录 B ABC 命令序列配置摘要</w:t>
      </w:r>
      <w:bookmarkEnd w:id="20"/>
    </w:p>
    <w:p w14:paraId="4F6858B0">
      <w:pPr>
        <w:ind w:firstLine="420"/>
      </w:pPr>
      <w:r>
        <w:t>完整 ABC 命令序列配置保存在 configs/pipelines.yaml。正文只保留专业层面的配置摘要，避免把内部实验名称误写成算法概念。</w:t>
      </w:r>
    </w:p>
    <w:p w14:paraId="711F4508">
      <w:pPr>
        <w:spacing w:before="160" w:after="80"/>
        <w:jc w:val="center"/>
      </w:pPr>
      <w:r>
        <w:rPr>
          <w:b/>
          <w:sz w:val="21"/>
        </w:rPr>
        <w:t>表 B-1 ABC 命令序列配置摘要</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700"/>
        <w:gridCol w:w="3200"/>
      </w:tblGrid>
      <w:tr w14:paraId="61F1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0" w:type="dxa"/>
            <w:shd w:val="clear" w:color="auto" w:fill="D9EAF7"/>
            <w:vAlign w:val="center"/>
          </w:tcPr>
          <w:p w14:paraId="57A82FBA">
            <w:pPr>
              <w:spacing w:after="0" w:line="276" w:lineRule="auto"/>
              <w:jc w:val="center"/>
            </w:pPr>
            <w:r>
              <w:rPr>
                <w:b/>
                <w:sz w:val="19"/>
              </w:rPr>
              <w:t>配置类别</w:t>
            </w:r>
          </w:p>
        </w:tc>
        <w:tc>
          <w:tcPr>
            <w:tcW w:w="3700" w:type="dxa"/>
            <w:shd w:val="clear" w:color="auto" w:fill="D9EAF7"/>
            <w:vAlign w:val="center"/>
          </w:tcPr>
          <w:p w14:paraId="6A3BDB18">
            <w:pPr>
              <w:spacing w:after="0" w:line="276" w:lineRule="auto"/>
              <w:jc w:val="center"/>
            </w:pPr>
            <w:r>
              <w:rPr>
                <w:b/>
                <w:sz w:val="19"/>
              </w:rPr>
              <w:t>主要 ABC 命令</w:t>
            </w:r>
          </w:p>
        </w:tc>
        <w:tc>
          <w:tcPr>
            <w:tcW w:w="3200" w:type="dxa"/>
            <w:shd w:val="clear" w:color="auto" w:fill="D9EAF7"/>
            <w:vAlign w:val="center"/>
          </w:tcPr>
          <w:p w14:paraId="15511079">
            <w:pPr>
              <w:spacing w:after="0" w:line="276" w:lineRule="auto"/>
              <w:jc w:val="center"/>
            </w:pPr>
            <w:r>
              <w:rPr>
                <w:b/>
                <w:sz w:val="19"/>
              </w:rPr>
              <w:t>用途</w:t>
            </w:r>
          </w:p>
        </w:tc>
      </w:tr>
      <w:tr w14:paraId="3C2F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vAlign w:val="center"/>
          </w:tcPr>
          <w:p w14:paraId="0E02A966">
            <w:pPr>
              <w:spacing w:after="0" w:line="276" w:lineRule="auto"/>
            </w:pPr>
            <w:r>
              <w:rPr>
                <w:sz w:val="19"/>
              </w:rPr>
              <w:t>通用 AIG 优化</w:t>
            </w:r>
          </w:p>
        </w:tc>
        <w:tc>
          <w:tcPr>
            <w:tcW w:w="3700" w:type="dxa"/>
            <w:vAlign w:val="center"/>
          </w:tcPr>
          <w:p w14:paraId="172953BF">
            <w:pPr>
              <w:spacing w:after="0" w:line="276" w:lineRule="auto"/>
            </w:pPr>
            <w:r>
              <w:rPr>
                <w:sz w:val="19"/>
              </w:rPr>
              <w:t>strash, balance, rewrite, refactor, dc2</w:t>
            </w:r>
          </w:p>
        </w:tc>
        <w:tc>
          <w:tcPr>
            <w:tcW w:w="3200" w:type="dxa"/>
            <w:vAlign w:val="center"/>
          </w:tcPr>
          <w:p w14:paraId="277E87E0">
            <w:pPr>
              <w:spacing w:after="0" w:line="276" w:lineRule="auto"/>
            </w:pPr>
            <w:r>
              <w:rPr>
                <w:sz w:val="19"/>
              </w:rPr>
              <w:t>低成本节点数优化与层级整理</w:t>
            </w:r>
          </w:p>
        </w:tc>
      </w:tr>
      <w:tr w14:paraId="22DA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vAlign w:val="center"/>
          </w:tcPr>
          <w:p w14:paraId="026CBDF4">
            <w:pPr>
              <w:spacing w:after="0" w:line="276" w:lineRule="auto"/>
            </w:pPr>
            <w:r>
              <w:rPr>
                <w:sz w:val="19"/>
              </w:rPr>
              <w:t>SOP 结构优化</w:t>
            </w:r>
          </w:p>
        </w:tc>
        <w:tc>
          <w:tcPr>
            <w:tcW w:w="3700" w:type="dxa"/>
            <w:vAlign w:val="center"/>
          </w:tcPr>
          <w:p w14:paraId="20BFDAD6">
            <w:pPr>
              <w:spacing w:after="0" w:line="276" w:lineRule="auto"/>
            </w:pPr>
            <w:r>
              <w:rPr>
                <w:sz w:val="19"/>
              </w:rPr>
              <w:t>sop, fx, strash</w:t>
            </w:r>
          </w:p>
        </w:tc>
        <w:tc>
          <w:tcPr>
            <w:tcW w:w="3200" w:type="dxa"/>
            <w:vAlign w:val="center"/>
          </w:tcPr>
          <w:p w14:paraId="7B3B0920">
            <w:pPr>
              <w:spacing w:after="0" w:line="276" w:lineRule="auto"/>
            </w:pPr>
            <w:r>
              <w:rPr>
                <w:sz w:val="19"/>
              </w:rPr>
              <w:t>在高扇入 SOP 结构上提取共享逻辑</w:t>
            </w:r>
          </w:p>
        </w:tc>
      </w:tr>
      <w:tr w14:paraId="0AEA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vAlign w:val="center"/>
          </w:tcPr>
          <w:p w14:paraId="219C5403">
            <w:pPr>
              <w:spacing w:after="0" w:line="276" w:lineRule="auto"/>
            </w:pPr>
            <w:r>
              <w:rPr>
                <w:sz w:val="19"/>
              </w:rPr>
              <w:t>FRAIG 增强优化</w:t>
            </w:r>
          </w:p>
        </w:tc>
        <w:tc>
          <w:tcPr>
            <w:tcW w:w="3700" w:type="dxa"/>
            <w:vAlign w:val="center"/>
          </w:tcPr>
          <w:p w14:paraId="054FAC98">
            <w:pPr>
              <w:spacing w:after="0" w:line="276" w:lineRule="auto"/>
            </w:pPr>
            <w:r>
              <w:rPr>
                <w:sz w:val="19"/>
              </w:rPr>
              <w:t>fraig 相关命令与清理命令</w:t>
            </w:r>
          </w:p>
        </w:tc>
        <w:tc>
          <w:tcPr>
            <w:tcW w:w="3200" w:type="dxa"/>
            <w:vAlign w:val="center"/>
          </w:tcPr>
          <w:p w14:paraId="5C9CEADB">
            <w:pPr>
              <w:spacing w:after="0" w:line="276" w:lineRule="auto"/>
            </w:pPr>
            <w:r>
              <w:rPr>
                <w:sz w:val="19"/>
              </w:rPr>
              <w:t>利用功能归约识别等价结构</w:t>
            </w:r>
          </w:p>
        </w:tc>
      </w:tr>
      <w:tr w14:paraId="0FB5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vAlign w:val="center"/>
          </w:tcPr>
          <w:p w14:paraId="688C4DE8">
            <w:pPr>
              <w:spacing w:after="0" w:line="276" w:lineRule="auto"/>
            </w:pPr>
            <w:r>
              <w:rPr>
                <w:sz w:val="19"/>
              </w:rPr>
              <w:t>DSD/DCH 分解清理</w:t>
            </w:r>
          </w:p>
        </w:tc>
        <w:tc>
          <w:tcPr>
            <w:tcW w:w="3700" w:type="dxa"/>
            <w:vAlign w:val="center"/>
          </w:tcPr>
          <w:p w14:paraId="69959D0A">
            <w:pPr>
              <w:spacing w:after="0" w:line="276" w:lineRule="auto"/>
            </w:pPr>
            <w:r>
              <w:rPr>
                <w:sz w:val="19"/>
              </w:rPr>
              <w:t>DSD/DCH 与 cleanup</w:t>
            </w:r>
          </w:p>
        </w:tc>
        <w:tc>
          <w:tcPr>
            <w:tcW w:w="3200" w:type="dxa"/>
            <w:vAlign w:val="center"/>
          </w:tcPr>
          <w:p w14:paraId="2BB667B8">
            <w:pPr>
              <w:spacing w:after="0" w:line="276" w:lineRule="auto"/>
            </w:pPr>
            <w:r>
              <w:rPr>
                <w:sz w:val="19"/>
              </w:rPr>
              <w:t>处理分解友好结构并消除冗余</w:t>
            </w:r>
          </w:p>
        </w:tc>
      </w:tr>
      <w:tr w14:paraId="38BA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vAlign w:val="center"/>
          </w:tcPr>
          <w:p w14:paraId="4B432739">
            <w:pPr>
              <w:spacing w:after="0" w:line="276" w:lineRule="auto"/>
            </w:pPr>
            <w:r>
              <w:rPr>
                <w:sz w:val="19"/>
              </w:rPr>
              <w:t>受控重替换后处理</w:t>
            </w:r>
          </w:p>
        </w:tc>
        <w:tc>
          <w:tcPr>
            <w:tcW w:w="3700" w:type="dxa"/>
            <w:vAlign w:val="center"/>
          </w:tcPr>
          <w:p w14:paraId="6A449E28">
            <w:pPr>
              <w:spacing w:after="0" w:line="276" w:lineRule="auto"/>
            </w:pPr>
            <w:r>
              <w:rPr>
                <w:sz w:val="19"/>
              </w:rPr>
              <w:t>resub -K 8 -N 1 -M 1 -F 1</w:t>
            </w:r>
          </w:p>
        </w:tc>
        <w:tc>
          <w:tcPr>
            <w:tcW w:w="3200" w:type="dxa"/>
            <w:vAlign w:val="center"/>
          </w:tcPr>
          <w:p w14:paraId="65744650">
            <w:pPr>
              <w:spacing w:after="0" w:line="276" w:lineRule="auto"/>
            </w:pPr>
            <w:r>
              <w:rPr>
                <w:sz w:val="19"/>
              </w:rPr>
              <w:t>在共享潜力结构上进行小预算重替换</w:t>
            </w:r>
          </w:p>
        </w:tc>
      </w:tr>
    </w:tbl>
    <w:p w14:paraId="5D2E80DF"/>
    <w:p w14:paraId="5C12E0F3">
      <w:pPr>
        <w:pStyle w:val="3"/>
      </w:pPr>
      <w:bookmarkStart w:id="21" w:name="_Toc234246637"/>
      <w:r>
        <w:rPr>
          <w:rFonts w:ascii="Times New Roman" w:hAnsi="Times New Roman" w:eastAsia="宋体"/>
        </w:rPr>
        <w:t>附录 C 30 个公开用例逐例结果</w:t>
      </w:r>
      <w:bookmarkEnd w:id="21"/>
    </w:p>
    <w:p w14:paraId="5B4CA05E">
      <w:pPr>
        <w:spacing w:before="160" w:after="80"/>
        <w:jc w:val="center"/>
      </w:pPr>
      <w:r>
        <w:rPr>
          <w:b/>
          <w:sz w:val="21"/>
        </w:rPr>
        <w:t>表 C-1 公开 30 例逐例结果</w:t>
      </w:r>
    </w:p>
    <w:tbl>
      <w:tblPr>
        <w:tblStyle w:val="35"/>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00"/>
        <w:gridCol w:w="1100"/>
        <w:gridCol w:w="850"/>
        <w:gridCol w:w="850"/>
        <w:gridCol w:w="900"/>
        <w:gridCol w:w="750"/>
        <w:gridCol w:w="1950"/>
        <w:gridCol w:w="900"/>
      </w:tblGrid>
      <w:tr w14:paraId="2730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9EAF7"/>
            <w:vAlign w:val="center"/>
          </w:tcPr>
          <w:p w14:paraId="25B12B0A">
            <w:pPr>
              <w:spacing w:after="0" w:line="276" w:lineRule="auto"/>
              <w:jc w:val="center"/>
            </w:pPr>
            <w:r>
              <w:rPr>
                <w:b/>
                <w:sz w:val="21"/>
              </w:rPr>
              <w:t>用例</w:t>
            </w:r>
          </w:p>
        </w:tc>
        <w:tc>
          <w:tcPr>
            <w:tcW w:w="1100" w:type="dxa"/>
            <w:shd w:val="clear" w:color="auto" w:fill="D9EAF7"/>
            <w:vAlign w:val="center"/>
          </w:tcPr>
          <w:p w14:paraId="18CCDFE6">
            <w:pPr>
              <w:spacing w:after="0" w:line="276" w:lineRule="auto"/>
              <w:jc w:val="center"/>
            </w:pPr>
            <w:r>
              <w:rPr>
                <w:b/>
                <w:sz w:val="21"/>
              </w:rPr>
              <w:t>前序节点</w:t>
            </w:r>
          </w:p>
        </w:tc>
        <w:tc>
          <w:tcPr>
            <w:tcW w:w="1100" w:type="dxa"/>
            <w:shd w:val="clear" w:color="auto" w:fill="D9EAF7"/>
            <w:vAlign w:val="center"/>
          </w:tcPr>
          <w:p w14:paraId="06B6360D">
            <w:pPr>
              <w:spacing w:after="0" w:line="276" w:lineRule="auto"/>
              <w:jc w:val="center"/>
            </w:pPr>
            <w:r>
              <w:rPr>
                <w:b/>
                <w:sz w:val="21"/>
              </w:rPr>
              <w:t>最终节点</w:t>
            </w:r>
          </w:p>
        </w:tc>
        <w:tc>
          <w:tcPr>
            <w:tcW w:w="850" w:type="dxa"/>
            <w:shd w:val="clear" w:color="auto" w:fill="D9EAF7"/>
            <w:vAlign w:val="center"/>
          </w:tcPr>
          <w:p w14:paraId="17444CBE">
            <w:pPr>
              <w:spacing w:after="0" w:line="276" w:lineRule="auto"/>
              <w:jc w:val="center"/>
            </w:pPr>
            <w:r>
              <w:rPr>
                <w:b/>
                <w:sz w:val="21"/>
              </w:rPr>
              <w:t>节点收益</w:t>
            </w:r>
          </w:p>
        </w:tc>
        <w:tc>
          <w:tcPr>
            <w:tcW w:w="850" w:type="dxa"/>
            <w:shd w:val="clear" w:color="auto" w:fill="D9EAF7"/>
            <w:vAlign w:val="center"/>
          </w:tcPr>
          <w:p w14:paraId="3240DB75">
            <w:pPr>
              <w:spacing w:after="0" w:line="276" w:lineRule="auto"/>
              <w:jc w:val="center"/>
            </w:pPr>
            <w:r>
              <w:rPr>
                <w:b/>
                <w:sz w:val="21"/>
              </w:rPr>
              <w:t>层级</w:t>
            </w:r>
          </w:p>
        </w:tc>
        <w:tc>
          <w:tcPr>
            <w:tcW w:w="900" w:type="dxa"/>
            <w:shd w:val="clear" w:color="auto" w:fill="D9EAF7"/>
            <w:vAlign w:val="center"/>
          </w:tcPr>
          <w:p w14:paraId="7D2FE773">
            <w:pPr>
              <w:spacing w:after="0" w:line="276" w:lineRule="auto"/>
              <w:jc w:val="center"/>
            </w:pPr>
            <w:r>
              <w:rPr>
                <w:b/>
                <w:sz w:val="21"/>
              </w:rPr>
              <w:t>优化时间/s</w:t>
            </w:r>
          </w:p>
        </w:tc>
        <w:tc>
          <w:tcPr>
            <w:tcW w:w="750" w:type="dxa"/>
            <w:shd w:val="clear" w:color="auto" w:fill="D9EAF7"/>
            <w:vAlign w:val="center"/>
          </w:tcPr>
          <w:p w14:paraId="31CF1FB6">
            <w:pPr>
              <w:spacing w:after="0" w:line="276" w:lineRule="auto"/>
              <w:jc w:val="center"/>
            </w:pPr>
            <w:r>
              <w:rPr>
                <w:b/>
                <w:sz w:val="21"/>
              </w:rPr>
              <w:t>CEC</w:t>
            </w:r>
          </w:p>
        </w:tc>
        <w:tc>
          <w:tcPr>
            <w:tcW w:w="1950" w:type="dxa"/>
            <w:shd w:val="clear" w:color="auto" w:fill="D9EAF7"/>
            <w:vAlign w:val="center"/>
          </w:tcPr>
          <w:p w14:paraId="7200698C">
            <w:pPr>
              <w:spacing w:after="0" w:line="276" w:lineRule="auto"/>
              <w:jc w:val="center"/>
            </w:pPr>
            <w:r>
              <w:rPr>
                <w:b/>
                <w:sz w:val="21"/>
              </w:rPr>
              <w:t>优化路径</w:t>
            </w:r>
          </w:p>
        </w:tc>
        <w:tc>
          <w:tcPr>
            <w:tcW w:w="900" w:type="dxa"/>
            <w:shd w:val="clear" w:color="auto" w:fill="D9EAF7"/>
            <w:vAlign w:val="center"/>
          </w:tcPr>
          <w:p w14:paraId="14DE174C">
            <w:pPr>
              <w:spacing w:after="0" w:line="276" w:lineRule="auto"/>
              <w:jc w:val="center"/>
            </w:pPr>
            <w:r>
              <w:rPr>
                <w:b/>
                <w:sz w:val="21"/>
              </w:rPr>
              <w:t>异常输出</w:t>
            </w:r>
          </w:p>
        </w:tc>
      </w:tr>
      <w:tr w14:paraId="2639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0BAEE3F9">
            <w:pPr>
              <w:spacing w:after="0" w:line="276" w:lineRule="auto"/>
            </w:pPr>
            <w:r>
              <w:rPr>
                <w:sz w:val="21"/>
              </w:rPr>
              <w:t>tc_public_1</w:t>
            </w:r>
          </w:p>
        </w:tc>
        <w:tc>
          <w:tcPr>
            <w:tcW w:w="1100" w:type="dxa"/>
            <w:vAlign w:val="center"/>
          </w:tcPr>
          <w:p w14:paraId="4F6C87F8">
            <w:pPr>
              <w:spacing w:after="0" w:line="276" w:lineRule="auto"/>
            </w:pPr>
            <w:r>
              <w:rPr>
                <w:sz w:val="21"/>
              </w:rPr>
              <w:t>85</w:t>
            </w:r>
          </w:p>
        </w:tc>
        <w:tc>
          <w:tcPr>
            <w:tcW w:w="1100" w:type="dxa"/>
            <w:vAlign w:val="center"/>
          </w:tcPr>
          <w:p w14:paraId="11A91DFF">
            <w:pPr>
              <w:spacing w:after="0" w:line="276" w:lineRule="auto"/>
            </w:pPr>
            <w:r>
              <w:rPr>
                <w:sz w:val="21"/>
              </w:rPr>
              <w:t>85</w:t>
            </w:r>
          </w:p>
        </w:tc>
        <w:tc>
          <w:tcPr>
            <w:tcW w:w="850" w:type="dxa"/>
            <w:vAlign w:val="center"/>
          </w:tcPr>
          <w:p w14:paraId="1FF07E81">
            <w:pPr>
              <w:spacing w:after="0" w:line="276" w:lineRule="auto"/>
            </w:pPr>
            <w:r>
              <w:rPr>
                <w:sz w:val="21"/>
              </w:rPr>
              <w:t>0</w:t>
            </w:r>
          </w:p>
        </w:tc>
        <w:tc>
          <w:tcPr>
            <w:tcW w:w="850" w:type="dxa"/>
            <w:vAlign w:val="center"/>
          </w:tcPr>
          <w:p w14:paraId="6831DD8C">
            <w:pPr>
              <w:spacing w:after="0" w:line="276" w:lineRule="auto"/>
            </w:pPr>
            <w:r>
              <w:rPr>
                <w:sz w:val="21"/>
              </w:rPr>
              <w:t>8</w:t>
            </w:r>
          </w:p>
        </w:tc>
        <w:tc>
          <w:tcPr>
            <w:tcW w:w="900" w:type="dxa"/>
            <w:vAlign w:val="center"/>
          </w:tcPr>
          <w:p w14:paraId="5C0D3706">
            <w:pPr>
              <w:spacing w:after="0" w:line="276" w:lineRule="auto"/>
            </w:pPr>
            <w:r>
              <w:rPr>
                <w:sz w:val="21"/>
              </w:rPr>
              <w:t>3.663</w:t>
            </w:r>
          </w:p>
        </w:tc>
        <w:tc>
          <w:tcPr>
            <w:tcW w:w="750" w:type="dxa"/>
            <w:vAlign w:val="center"/>
          </w:tcPr>
          <w:p w14:paraId="0204C1FE">
            <w:pPr>
              <w:spacing w:after="0" w:line="276" w:lineRule="auto"/>
            </w:pPr>
            <w:r>
              <w:rPr>
                <w:sz w:val="21"/>
              </w:rPr>
              <w:t>通过</w:t>
            </w:r>
          </w:p>
        </w:tc>
        <w:tc>
          <w:tcPr>
            <w:tcW w:w="1950" w:type="dxa"/>
            <w:vAlign w:val="center"/>
          </w:tcPr>
          <w:p w14:paraId="0B92D477">
            <w:pPr>
              <w:spacing w:after="0" w:line="276" w:lineRule="auto"/>
            </w:pPr>
            <w:r>
              <w:rPr>
                <w:sz w:val="21"/>
              </w:rPr>
              <w:t>r11_gia_deepsyn_tiny@both</w:t>
            </w:r>
          </w:p>
        </w:tc>
        <w:tc>
          <w:tcPr>
            <w:tcW w:w="900" w:type="dxa"/>
            <w:vAlign w:val="center"/>
          </w:tcPr>
          <w:p w14:paraId="1AED8CA3">
            <w:pPr>
              <w:spacing w:after="0" w:line="276" w:lineRule="auto"/>
            </w:pPr>
            <w:r>
              <w:rPr>
                <w:sz w:val="21"/>
              </w:rPr>
              <w:t>0</w:t>
            </w:r>
          </w:p>
        </w:tc>
      </w:tr>
      <w:tr w14:paraId="4CD6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4705A6B">
            <w:pPr>
              <w:spacing w:after="0" w:line="276" w:lineRule="auto"/>
            </w:pPr>
            <w:r>
              <w:rPr>
                <w:sz w:val="21"/>
              </w:rPr>
              <w:t>tc_public_2</w:t>
            </w:r>
          </w:p>
        </w:tc>
        <w:tc>
          <w:tcPr>
            <w:tcW w:w="1100" w:type="dxa"/>
            <w:vAlign w:val="center"/>
          </w:tcPr>
          <w:p w14:paraId="15499E1E">
            <w:pPr>
              <w:spacing w:after="0" w:line="276" w:lineRule="auto"/>
            </w:pPr>
            <w:r>
              <w:rPr>
                <w:sz w:val="21"/>
              </w:rPr>
              <w:t>19</w:t>
            </w:r>
          </w:p>
        </w:tc>
        <w:tc>
          <w:tcPr>
            <w:tcW w:w="1100" w:type="dxa"/>
            <w:vAlign w:val="center"/>
          </w:tcPr>
          <w:p w14:paraId="44439BAC">
            <w:pPr>
              <w:spacing w:after="0" w:line="276" w:lineRule="auto"/>
            </w:pPr>
            <w:r>
              <w:rPr>
                <w:sz w:val="21"/>
              </w:rPr>
              <w:t>19</w:t>
            </w:r>
          </w:p>
        </w:tc>
        <w:tc>
          <w:tcPr>
            <w:tcW w:w="850" w:type="dxa"/>
            <w:vAlign w:val="center"/>
          </w:tcPr>
          <w:p w14:paraId="70B7E6DB">
            <w:pPr>
              <w:spacing w:after="0" w:line="276" w:lineRule="auto"/>
            </w:pPr>
            <w:r>
              <w:rPr>
                <w:sz w:val="21"/>
              </w:rPr>
              <w:t>0</w:t>
            </w:r>
          </w:p>
        </w:tc>
        <w:tc>
          <w:tcPr>
            <w:tcW w:w="850" w:type="dxa"/>
            <w:vAlign w:val="center"/>
          </w:tcPr>
          <w:p w14:paraId="5A204370">
            <w:pPr>
              <w:spacing w:after="0" w:line="276" w:lineRule="auto"/>
            </w:pPr>
            <w:r>
              <w:rPr>
                <w:sz w:val="21"/>
              </w:rPr>
              <w:t>4</w:t>
            </w:r>
          </w:p>
        </w:tc>
        <w:tc>
          <w:tcPr>
            <w:tcW w:w="900" w:type="dxa"/>
            <w:vAlign w:val="center"/>
          </w:tcPr>
          <w:p w14:paraId="22C7FE79">
            <w:pPr>
              <w:spacing w:after="0" w:line="276" w:lineRule="auto"/>
            </w:pPr>
            <w:r>
              <w:rPr>
                <w:sz w:val="21"/>
              </w:rPr>
              <w:t>0.456</w:t>
            </w:r>
          </w:p>
        </w:tc>
        <w:tc>
          <w:tcPr>
            <w:tcW w:w="750" w:type="dxa"/>
            <w:vAlign w:val="center"/>
          </w:tcPr>
          <w:p w14:paraId="6D7A392D">
            <w:pPr>
              <w:spacing w:after="0" w:line="276" w:lineRule="auto"/>
            </w:pPr>
            <w:r>
              <w:rPr>
                <w:sz w:val="21"/>
              </w:rPr>
              <w:t>通过</w:t>
            </w:r>
          </w:p>
        </w:tc>
        <w:tc>
          <w:tcPr>
            <w:tcW w:w="1950" w:type="dxa"/>
            <w:vAlign w:val="center"/>
          </w:tcPr>
          <w:p w14:paraId="04F06FA8">
            <w:pPr>
              <w:spacing w:after="0" w:line="276" w:lineRule="auto"/>
            </w:pPr>
            <w:r>
              <w:rPr>
                <w:sz w:val="21"/>
              </w:rPr>
              <w:t>sop_fx@clean</w:t>
            </w:r>
          </w:p>
        </w:tc>
        <w:tc>
          <w:tcPr>
            <w:tcW w:w="900" w:type="dxa"/>
            <w:vAlign w:val="center"/>
          </w:tcPr>
          <w:p w14:paraId="16F840B2">
            <w:pPr>
              <w:spacing w:after="0" w:line="276" w:lineRule="auto"/>
            </w:pPr>
            <w:r>
              <w:rPr>
                <w:sz w:val="21"/>
              </w:rPr>
              <w:t>0</w:t>
            </w:r>
          </w:p>
        </w:tc>
      </w:tr>
      <w:tr w14:paraId="0151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522C4B3">
            <w:pPr>
              <w:spacing w:after="0" w:line="276" w:lineRule="auto"/>
            </w:pPr>
            <w:r>
              <w:rPr>
                <w:sz w:val="21"/>
              </w:rPr>
              <w:t>tc_public_3</w:t>
            </w:r>
          </w:p>
        </w:tc>
        <w:tc>
          <w:tcPr>
            <w:tcW w:w="1100" w:type="dxa"/>
            <w:vAlign w:val="center"/>
          </w:tcPr>
          <w:p w14:paraId="01E0F0D5">
            <w:pPr>
              <w:spacing w:after="0" w:line="276" w:lineRule="auto"/>
            </w:pPr>
            <w:r>
              <w:rPr>
                <w:sz w:val="21"/>
              </w:rPr>
              <w:t>94</w:t>
            </w:r>
          </w:p>
        </w:tc>
        <w:tc>
          <w:tcPr>
            <w:tcW w:w="1100" w:type="dxa"/>
            <w:vAlign w:val="center"/>
          </w:tcPr>
          <w:p w14:paraId="2D83BAC6">
            <w:pPr>
              <w:spacing w:after="0" w:line="276" w:lineRule="auto"/>
            </w:pPr>
            <w:r>
              <w:rPr>
                <w:sz w:val="21"/>
              </w:rPr>
              <w:t>94</w:t>
            </w:r>
          </w:p>
        </w:tc>
        <w:tc>
          <w:tcPr>
            <w:tcW w:w="850" w:type="dxa"/>
            <w:vAlign w:val="center"/>
          </w:tcPr>
          <w:p w14:paraId="31A11BE5">
            <w:pPr>
              <w:spacing w:after="0" w:line="276" w:lineRule="auto"/>
            </w:pPr>
            <w:r>
              <w:rPr>
                <w:sz w:val="21"/>
              </w:rPr>
              <w:t>0</w:t>
            </w:r>
          </w:p>
        </w:tc>
        <w:tc>
          <w:tcPr>
            <w:tcW w:w="850" w:type="dxa"/>
            <w:vAlign w:val="center"/>
          </w:tcPr>
          <w:p w14:paraId="0CB7E222">
            <w:pPr>
              <w:spacing w:after="0" w:line="276" w:lineRule="auto"/>
            </w:pPr>
            <w:r>
              <w:rPr>
                <w:sz w:val="21"/>
              </w:rPr>
              <w:t>8</w:t>
            </w:r>
          </w:p>
        </w:tc>
        <w:tc>
          <w:tcPr>
            <w:tcW w:w="900" w:type="dxa"/>
            <w:vAlign w:val="center"/>
          </w:tcPr>
          <w:p w14:paraId="056ADFD6">
            <w:pPr>
              <w:spacing w:after="0" w:line="276" w:lineRule="auto"/>
            </w:pPr>
            <w:r>
              <w:rPr>
                <w:sz w:val="21"/>
              </w:rPr>
              <w:t>3.990</w:t>
            </w:r>
          </w:p>
        </w:tc>
        <w:tc>
          <w:tcPr>
            <w:tcW w:w="750" w:type="dxa"/>
            <w:vAlign w:val="center"/>
          </w:tcPr>
          <w:p w14:paraId="7019D208">
            <w:pPr>
              <w:spacing w:after="0" w:line="276" w:lineRule="auto"/>
            </w:pPr>
            <w:r>
              <w:rPr>
                <w:sz w:val="21"/>
              </w:rPr>
              <w:t>通过</w:t>
            </w:r>
          </w:p>
        </w:tc>
        <w:tc>
          <w:tcPr>
            <w:tcW w:w="1950" w:type="dxa"/>
            <w:vAlign w:val="center"/>
          </w:tcPr>
          <w:p w14:paraId="299B6D13">
            <w:pPr>
              <w:spacing w:after="0" w:line="276" w:lineRule="auto"/>
            </w:pPr>
            <w:r>
              <w:rPr>
                <w:sz w:val="21"/>
              </w:rPr>
              <w:t>r11_gia_deepsyn_tiny@clean</w:t>
            </w:r>
          </w:p>
        </w:tc>
        <w:tc>
          <w:tcPr>
            <w:tcW w:w="900" w:type="dxa"/>
            <w:vAlign w:val="center"/>
          </w:tcPr>
          <w:p w14:paraId="4AB44898">
            <w:pPr>
              <w:spacing w:after="0" w:line="276" w:lineRule="auto"/>
            </w:pPr>
            <w:r>
              <w:rPr>
                <w:sz w:val="21"/>
              </w:rPr>
              <w:t>0</w:t>
            </w:r>
          </w:p>
        </w:tc>
      </w:tr>
      <w:tr w14:paraId="4E49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A83EBA5">
            <w:pPr>
              <w:spacing w:after="0" w:line="276" w:lineRule="auto"/>
            </w:pPr>
            <w:r>
              <w:rPr>
                <w:sz w:val="21"/>
              </w:rPr>
              <w:t>tc_public_4</w:t>
            </w:r>
          </w:p>
        </w:tc>
        <w:tc>
          <w:tcPr>
            <w:tcW w:w="1100" w:type="dxa"/>
            <w:vAlign w:val="center"/>
          </w:tcPr>
          <w:p w14:paraId="71F3FDCB">
            <w:pPr>
              <w:spacing w:after="0" w:line="276" w:lineRule="auto"/>
            </w:pPr>
            <w:r>
              <w:rPr>
                <w:sz w:val="21"/>
              </w:rPr>
              <w:t>61</w:t>
            </w:r>
          </w:p>
        </w:tc>
        <w:tc>
          <w:tcPr>
            <w:tcW w:w="1100" w:type="dxa"/>
            <w:vAlign w:val="center"/>
          </w:tcPr>
          <w:p w14:paraId="385C4CC8">
            <w:pPr>
              <w:spacing w:after="0" w:line="276" w:lineRule="auto"/>
            </w:pPr>
            <w:r>
              <w:rPr>
                <w:sz w:val="21"/>
              </w:rPr>
              <w:t>61</w:t>
            </w:r>
          </w:p>
        </w:tc>
        <w:tc>
          <w:tcPr>
            <w:tcW w:w="850" w:type="dxa"/>
            <w:vAlign w:val="center"/>
          </w:tcPr>
          <w:p w14:paraId="47FA6E32">
            <w:pPr>
              <w:spacing w:after="0" w:line="276" w:lineRule="auto"/>
            </w:pPr>
            <w:r>
              <w:rPr>
                <w:sz w:val="21"/>
              </w:rPr>
              <w:t>0</w:t>
            </w:r>
          </w:p>
        </w:tc>
        <w:tc>
          <w:tcPr>
            <w:tcW w:w="850" w:type="dxa"/>
            <w:vAlign w:val="center"/>
          </w:tcPr>
          <w:p w14:paraId="6D625053">
            <w:pPr>
              <w:spacing w:after="0" w:line="276" w:lineRule="auto"/>
            </w:pPr>
            <w:r>
              <w:rPr>
                <w:sz w:val="21"/>
              </w:rPr>
              <w:t>8</w:t>
            </w:r>
          </w:p>
        </w:tc>
        <w:tc>
          <w:tcPr>
            <w:tcW w:w="900" w:type="dxa"/>
            <w:vAlign w:val="center"/>
          </w:tcPr>
          <w:p w14:paraId="6FB06A06">
            <w:pPr>
              <w:spacing w:after="0" w:line="276" w:lineRule="auto"/>
            </w:pPr>
            <w:r>
              <w:rPr>
                <w:sz w:val="21"/>
              </w:rPr>
              <w:t>2.319</w:t>
            </w:r>
          </w:p>
        </w:tc>
        <w:tc>
          <w:tcPr>
            <w:tcW w:w="750" w:type="dxa"/>
            <w:vAlign w:val="center"/>
          </w:tcPr>
          <w:p w14:paraId="5DE05B58">
            <w:pPr>
              <w:spacing w:after="0" w:line="276" w:lineRule="auto"/>
            </w:pPr>
            <w:r>
              <w:rPr>
                <w:sz w:val="21"/>
              </w:rPr>
              <w:t>通过</w:t>
            </w:r>
          </w:p>
        </w:tc>
        <w:tc>
          <w:tcPr>
            <w:tcW w:w="1950" w:type="dxa"/>
            <w:vAlign w:val="center"/>
          </w:tcPr>
          <w:p w14:paraId="031D1FDB">
            <w:pPr>
              <w:spacing w:after="0" w:line="276" w:lineRule="auto"/>
            </w:pPr>
            <w:r>
              <w:rPr>
                <w:sz w:val="21"/>
              </w:rPr>
              <w:t>r11_gia_deepsyn_tiny@inputs</w:t>
            </w:r>
          </w:p>
        </w:tc>
        <w:tc>
          <w:tcPr>
            <w:tcW w:w="900" w:type="dxa"/>
            <w:vAlign w:val="center"/>
          </w:tcPr>
          <w:p w14:paraId="0F5BC2B8">
            <w:pPr>
              <w:spacing w:after="0" w:line="276" w:lineRule="auto"/>
            </w:pPr>
            <w:r>
              <w:rPr>
                <w:sz w:val="21"/>
              </w:rPr>
              <w:t>0</w:t>
            </w:r>
          </w:p>
        </w:tc>
      </w:tr>
      <w:tr w14:paraId="367B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DC2F9B4">
            <w:pPr>
              <w:spacing w:after="0" w:line="276" w:lineRule="auto"/>
            </w:pPr>
            <w:r>
              <w:rPr>
                <w:sz w:val="21"/>
              </w:rPr>
              <w:t>tc_public_5</w:t>
            </w:r>
          </w:p>
        </w:tc>
        <w:tc>
          <w:tcPr>
            <w:tcW w:w="1100" w:type="dxa"/>
            <w:vAlign w:val="center"/>
          </w:tcPr>
          <w:p w14:paraId="3BF265AD">
            <w:pPr>
              <w:spacing w:after="0" w:line="276" w:lineRule="auto"/>
            </w:pPr>
            <w:r>
              <w:rPr>
                <w:sz w:val="21"/>
              </w:rPr>
              <w:t>65</w:t>
            </w:r>
          </w:p>
        </w:tc>
        <w:tc>
          <w:tcPr>
            <w:tcW w:w="1100" w:type="dxa"/>
            <w:vAlign w:val="center"/>
          </w:tcPr>
          <w:p w14:paraId="5D337E47">
            <w:pPr>
              <w:spacing w:after="0" w:line="276" w:lineRule="auto"/>
            </w:pPr>
            <w:r>
              <w:rPr>
                <w:sz w:val="21"/>
              </w:rPr>
              <w:t>65</w:t>
            </w:r>
          </w:p>
        </w:tc>
        <w:tc>
          <w:tcPr>
            <w:tcW w:w="850" w:type="dxa"/>
            <w:vAlign w:val="center"/>
          </w:tcPr>
          <w:p w14:paraId="1B80613B">
            <w:pPr>
              <w:spacing w:after="0" w:line="276" w:lineRule="auto"/>
            </w:pPr>
            <w:r>
              <w:rPr>
                <w:sz w:val="21"/>
              </w:rPr>
              <w:t>0</w:t>
            </w:r>
          </w:p>
        </w:tc>
        <w:tc>
          <w:tcPr>
            <w:tcW w:w="850" w:type="dxa"/>
            <w:vAlign w:val="center"/>
          </w:tcPr>
          <w:p w14:paraId="271EDC71">
            <w:pPr>
              <w:spacing w:after="0" w:line="276" w:lineRule="auto"/>
            </w:pPr>
            <w:r>
              <w:rPr>
                <w:sz w:val="21"/>
              </w:rPr>
              <w:t>2</w:t>
            </w:r>
          </w:p>
        </w:tc>
        <w:tc>
          <w:tcPr>
            <w:tcW w:w="900" w:type="dxa"/>
            <w:vAlign w:val="center"/>
          </w:tcPr>
          <w:p w14:paraId="65FBA3E1">
            <w:pPr>
              <w:spacing w:after="0" w:line="276" w:lineRule="auto"/>
            </w:pPr>
            <w:r>
              <w:rPr>
                <w:sz w:val="21"/>
              </w:rPr>
              <w:t>0.462</w:t>
            </w:r>
          </w:p>
        </w:tc>
        <w:tc>
          <w:tcPr>
            <w:tcW w:w="750" w:type="dxa"/>
            <w:vAlign w:val="center"/>
          </w:tcPr>
          <w:p w14:paraId="01CADDDC">
            <w:pPr>
              <w:spacing w:after="0" w:line="276" w:lineRule="auto"/>
            </w:pPr>
            <w:r>
              <w:rPr>
                <w:sz w:val="21"/>
              </w:rPr>
              <w:t>通过</w:t>
            </w:r>
          </w:p>
        </w:tc>
        <w:tc>
          <w:tcPr>
            <w:tcW w:w="1950" w:type="dxa"/>
            <w:vAlign w:val="center"/>
          </w:tcPr>
          <w:p w14:paraId="5EAE02B5">
            <w:pPr>
              <w:spacing w:after="0" w:line="276" w:lineRule="auto"/>
            </w:pPr>
            <w:r>
              <w:rPr>
                <w:sz w:val="21"/>
              </w:rPr>
              <w:t>dc2_fast@clean</w:t>
            </w:r>
          </w:p>
        </w:tc>
        <w:tc>
          <w:tcPr>
            <w:tcW w:w="900" w:type="dxa"/>
            <w:vAlign w:val="center"/>
          </w:tcPr>
          <w:p w14:paraId="54AAC607">
            <w:pPr>
              <w:spacing w:after="0" w:line="276" w:lineRule="auto"/>
            </w:pPr>
            <w:r>
              <w:rPr>
                <w:sz w:val="21"/>
              </w:rPr>
              <w:t>0</w:t>
            </w:r>
          </w:p>
        </w:tc>
      </w:tr>
      <w:tr w14:paraId="6B71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7F7009E">
            <w:pPr>
              <w:spacing w:after="0" w:line="276" w:lineRule="auto"/>
            </w:pPr>
            <w:r>
              <w:rPr>
                <w:sz w:val="21"/>
              </w:rPr>
              <w:t>tc_public_6</w:t>
            </w:r>
          </w:p>
        </w:tc>
        <w:tc>
          <w:tcPr>
            <w:tcW w:w="1100" w:type="dxa"/>
            <w:vAlign w:val="center"/>
          </w:tcPr>
          <w:p w14:paraId="69DF8BE1">
            <w:pPr>
              <w:spacing w:after="0" w:line="276" w:lineRule="auto"/>
            </w:pPr>
            <w:r>
              <w:rPr>
                <w:sz w:val="21"/>
              </w:rPr>
              <w:t>162</w:t>
            </w:r>
          </w:p>
        </w:tc>
        <w:tc>
          <w:tcPr>
            <w:tcW w:w="1100" w:type="dxa"/>
            <w:vAlign w:val="center"/>
          </w:tcPr>
          <w:p w14:paraId="400638D0">
            <w:pPr>
              <w:spacing w:after="0" w:line="276" w:lineRule="auto"/>
            </w:pPr>
            <w:r>
              <w:rPr>
                <w:sz w:val="21"/>
              </w:rPr>
              <w:t>162</w:t>
            </w:r>
          </w:p>
        </w:tc>
        <w:tc>
          <w:tcPr>
            <w:tcW w:w="850" w:type="dxa"/>
            <w:vAlign w:val="center"/>
          </w:tcPr>
          <w:p w14:paraId="49BE69FD">
            <w:pPr>
              <w:spacing w:after="0" w:line="276" w:lineRule="auto"/>
            </w:pPr>
            <w:r>
              <w:rPr>
                <w:sz w:val="21"/>
              </w:rPr>
              <w:t>0</w:t>
            </w:r>
          </w:p>
        </w:tc>
        <w:tc>
          <w:tcPr>
            <w:tcW w:w="850" w:type="dxa"/>
            <w:vAlign w:val="center"/>
          </w:tcPr>
          <w:p w14:paraId="28F4F45D">
            <w:pPr>
              <w:spacing w:after="0" w:line="276" w:lineRule="auto"/>
            </w:pPr>
            <w:r>
              <w:rPr>
                <w:sz w:val="21"/>
              </w:rPr>
              <w:t>4</w:t>
            </w:r>
          </w:p>
        </w:tc>
        <w:tc>
          <w:tcPr>
            <w:tcW w:w="900" w:type="dxa"/>
            <w:vAlign w:val="center"/>
          </w:tcPr>
          <w:p w14:paraId="584F6B60">
            <w:pPr>
              <w:spacing w:after="0" w:line="276" w:lineRule="auto"/>
            </w:pPr>
            <w:r>
              <w:rPr>
                <w:sz w:val="21"/>
              </w:rPr>
              <w:t>0.429</w:t>
            </w:r>
          </w:p>
        </w:tc>
        <w:tc>
          <w:tcPr>
            <w:tcW w:w="750" w:type="dxa"/>
            <w:vAlign w:val="center"/>
          </w:tcPr>
          <w:p w14:paraId="79D728AC">
            <w:pPr>
              <w:spacing w:after="0" w:line="276" w:lineRule="auto"/>
            </w:pPr>
            <w:r>
              <w:rPr>
                <w:sz w:val="21"/>
              </w:rPr>
              <w:t>通过</w:t>
            </w:r>
          </w:p>
        </w:tc>
        <w:tc>
          <w:tcPr>
            <w:tcW w:w="1950" w:type="dxa"/>
            <w:vAlign w:val="center"/>
          </w:tcPr>
          <w:p w14:paraId="4E4056C7">
            <w:pPr>
              <w:spacing w:after="0" w:line="276" w:lineRule="auto"/>
            </w:pPr>
            <w:r>
              <w:rPr>
                <w:sz w:val="21"/>
              </w:rPr>
              <w:t>sop_fx@clean</w:t>
            </w:r>
          </w:p>
        </w:tc>
        <w:tc>
          <w:tcPr>
            <w:tcW w:w="900" w:type="dxa"/>
            <w:vAlign w:val="center"/>
          </w:tcPr>
          <w:p w14:paraId="154DF9B8">
            <w:pPr>
              <w:spacing w:after="0" w:line="276" w:lineRule="auto"/>
            </w:pPr>
            <w:r>
              <w:rPr>
                <w:sz w:val="21"/>
              </w:rPr>
              <w:t>0</w:t>
            </w:r>
          </w:p>
        </w:tc>
      </w:tr>
      <w:tr w14:paraId="6183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087084D5">
            <w:pPr>
              <w:spacing w:after="0" w:line="276" w:lineRule="auto"/>
            </w:pPr>
            <w:r>
              <w:rPr>
                <w:sz w:val="21"/>
              </w:rPr>
              <w:t>tc_public_7</w:t>
            </w:r>
          </w:p>
        </w:tc>
        <w:tc>
          <w:tcPr>
            <w:tcW w:w="1100" w:type="dxa"/>
            <w:vAlign w:val="center"/>
          </w:tcPr>
          <w:p w14:paraId="5FA48883">
            <w:pPr>
              <w:spacing w:after="0" w:line="276" w:lineRule="auto"/>
            </w:pPr>
            <w:r>
              <w:rPr>
                <w:sz w:val="21"/>
              </w:rPr>
              <w:t>191</w:t>
            </w:r>
          </w:p>
        </w:tc>
        <w:tc>
          <w:tcPr>
            <w:tcW w:w="1100" w:type="dxa"/>
            <w:vAlign w:val="center"/>
          </w:tcPr>
          <w:p w14:paraId="4615FF14">
            <w:pPr>
              <w:spacing w:after="0" w:line="276" w:lineRule="auto"/>
            </w:pPr>
            <w:r>
              <w:rPr>
                <w:sz w:val="21"/>
              </w:rPr>
              <w:t>191</w:t>
            </w:r>
          </w:p>
        </w:tc>
        <w:tc>
          <w:tcPr>
            <w:tcW w:w="850" w:type="dxa"/>
            <w:vAlign w:val="center"/>
          </w:tcPr>
          <w:p w14:paraId="54E774E9">
            <w:pPr>
              <w:spacing w:after="0" w:line="276" w:lineRule="auto"/>
            </w:pPr>
            <w:r>
              <w:rPr>
                <w:sz w:val="21"/>
              </w:rPr>
              <w:t>0</w:t>
            </w:r>
          </w:p>
        </w:tc>
        <w:tc>
          <w:tcPr>
            <w:tcW w:w="850" w:type="dxa"/>
            <w:vAlign w:val="center"/>
          </w:tcPr>
          <w:p w14:paraId="4E7CF5E5">
            <w:pPr>
              <w:spacing w:after="0" w:line="276" w:lineRule="auto"/>
            </w:pPr>
            <w:r>
              <w:rPr>
                <w:sz w:val="21"/>
              </w:rPr>
              <w:t>3</w:t>
            </w:r>
          </w:p>
        </w:tc>
        <w:tc>
          <w:tcPr>
            <w:tcW w:w="900" w:type="dxa"/>
            <w:vAlign w:val="center"/>
          </w:tcPr>
          <w:p w14:paraId="2AF23792">
            <w:pPr>
              <w:spacing w:after="0" w:line="276" w:lineRule="auto"/>
            </w:pPr>
            <w:r>
              <w:rPr>
                <w:sz w:val="21"/>
              </w:rPr>
              <w:t>1.562</w:t>
            </w:r>
          </w:p>
        </w:tc>
        <w:tc>
          <w:tcPr>
            <w:tcW w:w="750" w:type="dxa"/>
            <w:vAlign w:val="center"/>
          </w:tcPr>
          <w:p w14:paraId="294AACAA">
            <w:pPr>
              <w:spacing w:after="0" w:line="276" w:lineRule="auto"/>
            </w:pPr>
            <w:r>
              <w:rPr>
                <w:sz w:val="21"/>
              </w:rPr>
              <w:t>通过</w:t>
            </w:r>
          </w:p>
        </w:tc>
        <w:tc>
          <w:tcPr>
            <w:tcW w:w="1950" w:type="dxa"/>
            <w:vAlign w:val="center"/>
          </w:tcPr>
          <w:p w14:paraId="30CEBA52">
            <w:pPr>
              <w:spacing w:after="0" w:line="276" w:lineRule="auto"/>
            </w:pPr>
            <w:r>
              <w:rPr>
                <w:sz w:val="21"/>
              </w:rPr>
              <w:t>r11_gia_deepsyn_tiny@clean</w:t>
            </w:r>
          </w:p>
        </w:tc>
        <w:tc>
          <w:tcPr>
            <w:tcW w:w="900" w:type="dxa"/>
            <w:vAlign w:val="center"/>
          </w:tcPr>
          <w:p w14:paraId="05CE96FC">
            <w:pPr>
              <w:spacing w:after="0" w:line="276" w:lineRule="auto"/>
            </w:pPr>
            <w:r>
              <w:rPr>
                <w:sz w:val="21"/>
              </w:rPr>
              <w:t>0</w:t>
            </w:r>
          </w:p>
        </w:tc>
      </w:tr>
      <w:tr w14:paraId="1A95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AD8D800">
            <w:pPr>
              <w:spacing w:after="0" w:line="276" w:lineRule="auto"/>
            </w:pPr>
            <w:r>
              <w:rPr>
                <w:sz w:val="21"/>
              </w:rPr>
              <w:t>tc_public_8</w:t>
            </w:r>
          </w:p>
        </w:tc>
        <w:tc>
          <w:tcPr>
            <w:tcW w:w="1100" w:type="dxa"/>
            <w:vAlign w:val="center"/>
          </w:tcPr>
          <w:p w14:paraId="6BE36CD0">
            <w:pPr>
              <w:spacing w:after="0" w:line="276" w:lineRule="auto"/>
            </w:pPr>
            <w:r>
              <w:rPr>
                <w:sz w:val="21"/>
              </w:rPr>
              <w:t>193</w:t>
            </w:r>
          </w:p>
        </w:tc>
        <w:tc>
          <w:tcPr>
            <w:tcW w:w="1100" w:type="dxa"/>
            <w:vAlign w:val="center"/>
          </w:tcPr>
          <w:p w14:paraId="0ED2484C">
            <w:pPr>
              <w:spacing w:after="0" w:line="276" w:lineRule="auto"/>
            </w:pPr>
            <w:r>
              <w:rPr>
                <w:sz w:val="21"/>
              </w:rPr>
              <w:t>193</w:t>
            </w:r>
          </w:p>
        </w:tc>
        <w:tc>
          <w:tcPr>
            <w:tcW w:w="850" w:type="dxa"/>
            <w:vAlign w:val="center"/>
          </w:tcPr>
          <w:p w14:paraId="342C5245">
            <w:pPr>
              <w:spacing w:after="0" w:line="276" w:lineRule="auto"/>
            </w:pPr>
            <w:r>
              <w:rPr>
                <w:sz w:val="21"/>
              </w:rPr>
              <w:t>0</w:t>
            </w:r>
          </w:p>
        </w:tc>
        <w:tc>
          <w:tcPr>
            <w:tcW w:w="850" w:type="dxa"/>
            <w:vAlign w:val="center"/>
          </w:tcPr>
          <w:p w14:paraId="235CDF8F">
            <w:pPr>
              <w:spacing w:after="0" w:line="276" w:lineRule="auto"/>
            </w:pPr>
            <w:r>
              <w:rPr>
                <w:sz w:val="21"/>
              </w:rPr>
              <w:t>3</w:t>
            </w:r>
          </w:p>
        </w:tc>
        <w:tc>
          <w:tcPr>
            <w:tcW w:w="900" w:type="dxa"/>
            <w:vAlign w:val="center"/>
          </w:tcPr>
          <w:p w14:paraId="3CF93728">
            <w:pPr>
              <w:spacing w:after="0" w:line="276" w:lineRule="auto"/>
            </w:pPr>
            <w:r>
              <w:rPr>
                <w:sz w:val="21"/>
              </w:rPr>
              <w:t>0.449</w:t>
            </w:r>
          </w:p>
        </w:tc>
        <w:tc>
          <w:tcPr>
            <w:tcW w:w="750" w:type="dxa"/>
            <w:vAlign w:val="center"/>
          </w:tcPr>
          <w:p w14:paraId="3FC5DAF0">
            <w:pPr>
              <w:spacing w:after="0" w:line="276" w:lineRule="auto"/>
            </w:pPr>
            <w:r>
              <w:rPr>
                <w:sz w:val="21"/>
              </w:rPr>
              <w:t>通过</w:t>
            </w:r>
          </w:p>
        </w:tc>
        <w:tc>
          <w:tcPr>
            <w:tcW w:w="1950" w:type="dxa"/>
            <w:vAlign w:val="center"/>
          </w:tcPr>
          <w:p w14:paraId="246D0820">
            <w:pPr>
              <w:spacing w:after="0" w:line="276" w:lineRule="auto"/>
            </w:pPr>
            <w:r>
              <w:rPr>
                <w:sz w:val="21"/>
              </w:rPr>
              <w:t>sop_fx@clean</w:t>
            </w:r>
          </w:p>
        </w:tc>
        <w:tc>
          <w:tcPr>
            <w:tcW w:w="900" w:type="dxa"/>
            <w:vAlign w:val="center"/>
          </w:tcPr>
          <w:p w14:paraId="05DD6C6D">
            <w:pPr>
              <w:spacing w:after="0" w:line="276" w:lineRule="auto"/>
            </w:pPr>
            <w:r>
              <w:rPr>
                <w:sz w:val="21"/>
              </w:rPr>
              <w:t>0</w:t>
            </w:r>
          </w:p>
        </w:tc>
      </w:tr>
      <w:tr w14:paraId="3E37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9B61086">
            <w:pPr>
              <w:spacing w:after="0" w:line="276" w:lineRule="auto"/>
            </w:pPr>
            <w:r>
              <w:rPr>
                <w:sz w:val="21"/>
              </w:rPr>
              <w:t>tc_public_9</w:t>
            </w:r>
          </w:p>
        </w:tc>
        <w:tc>
          <w:tcPr>
            <w:tcW w:w="1100" w:type="dxa"/>
            <w:vAlign w:val="center"/>
          </w:tcPr>
          <w:p w14:paraId="08A4CD82">
            <w:pPr>
              <w:spacing w:after="0" w:line="276" w:lineRule="auto"/>
            </w:pPr>
            <w:r>
              <w:rPr>
                <w:sz w:val="21"/>
              </w:rPr>
              <w:t>194</w:t>
            </w:r>
          </w:p>
        </w:tc>
        <w:tc>
          <w:tcPr>
            <w:tcW w:w="1100" w:type="dxa"/>
            <w:vAlign w:val="center"/>
          </w:tcPr>
          <w:p w14:paraId="356CAC20">
            <w:pPr>
              <w:spacing w:after="0" w:line="276" w:lineRule="auto"/>
            </w:pPr>
            <w:r>
              <w:rPr>
                <w:sz w:val="21"/>
              </w:rPr>
              <w:t>194</w:t>
            </w:r>
          </w:p>
        </w:tc>
        <w:tc>
          <w:tcPr>
            <w:tcW w:w="850" w:type="dxa"/>
            <w:vAlign w:val="center"/>
          </w:tcPr>
          <w:p w14:paraId="25140E6F">
            <w:pPr>
              <w:spacing w:after="0" w:line="276" w:lineRule="auto"/>
            </w:pPr>
            <w:r>
              <w:rPr>
                <w:sz w:val="21"/>
              </w:rPr>
              <w:t>0</w:t>
            </w:r>
          </w:p>
        </w:tc>
        <w:tc>
          <w:tcPr>
            <w:tcW w:w="850" w:type="dxa"/>
            <w:vAlign w:val="center"/>
          </w:tcPr>
          <w:p w14:paraId="0D7A84C1">
            <w:pPr>
              <w:spacing w:after="0" w:line="276" w:lineRule="auto"/>
            </w:pPr>
            <w:r>
              <w:rPr>
                <w:sz w:val="21"/>
              </w:rPr>
              <w:t>4</w:t>
            </w:r>
          </w:p>
        </w:tc>
        <w:tc>
          <w:tcPr>
            <w:tcW w:w="900" w:type="dxa"/>
            <w:vAlign w:val="center"/>
          </w:tcPr>
          <w:p w14:paraId="30439E15">
            <w:pPr>
              <w:spacing w:after="0" w:line="276" w:lineRule="auto"/>
            </w:pPr>
            <w:r>
              <w:rPr>
                <w:sz w:val="21"/>
              </w:rPr>
              <w:t>2.063</w:t>
            </w:r>
          </w:p>
        </w:tc>
        <w:tc>
          <w:tcPr>
            <w:tcW w:w="750" w:type="dxa"/>
            <w:vAlign w:val="center"/>
          </w:tcPr>
          <w:p w14:paraId="2D14476C">
            <w:pPr>
              <w:spacing w:after="0" w:line="276" w:lineRule="auto"/>
            </w:pPr>
            <w:r>
              <w:rPr>
                <w:sz w:val="21"/>
              </w:rPr>
              <w:t>通过</w:t>
            </w:r>
          </w:p>
        </w:tc>
        <w:tc>
          <w:tcPr>
            <w:tcW w:w="1950" w:type="dxa"/>
            <w:vAlign w:val="center"/>
          </w:tcPr>
          <w:p w14:paraId="7E04D21F">
            <w:pPr>
              <w:spacing w:after="0" w:line="276" w:lineRule="auto"/>
            </w:pPr>
            <w:r>
              <w:rPr>
                <w:sz w:val="21"/>
              </w:rPr>
              <w:t>r11_gia_deepsyn_tiny@clean</w:t>
            </w:r>
          </w:p>
        </w:tc>
        <w:tc>
          <w:tcPr>
            <w:tcW w:w="900" w:type="dxa"/>
            <w:vAlign w:val="center"/>
          </w:tcPr>
          <w:p w14:paraId="19FDF1F0">
            <w:pPr>
              <w:spacing w:after="0" w:line="276" w:lineRule="auto"/>
            </w:pPr>
            <w:r>
              <w:rPr>
                <w:sz w:val="21"/>
              </w:rPr>
              <w:t>0</w:t>
            </w:r>
          </w:p>
        </w:tc>
      </w:tr>
      <w:tr w14:paraId="695A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BDD12B2">
            <w:pPr>
              <w:spacing w:after="0" w:line="276" w:lineRule="auto"/>
            </w:pPr>
            <w:r>
              <w:rPr>
                <w:sz w:val="21"/>
              </w:rPr>
              <w:t>tc_public_10</w:t>
            </w:r>
          </w:p>
        </w:tc>
        <w:tc>
          <w:tcPr>
            <w:tcW w:w="1100" w:type="dxa"/>
            <w:vAlign w:val="center"/>
          </w:tcPr>
          <w:p w14:paraId="1B23379E">
            <w:pPr>
              <w:spacing w:after="0" w:line="276" w:lineRule="auto"/>
            </w:pPr>
            <w:r>
              <w:rPr>
                <w:sz w:val="21"/>
              </w:rPr>
              <w:t>101</w:t>
            </w:r>
          </w:p>
        </w:tc>
        <w:tc>
          <w:tcPr>
            <w:tcW w:w="1100" w:type="dxa"/>
            <w:vAlign w:val="center"/>
          </w:tcPr>
          <w:p w14:paraId="3119731A">
            <w:pPr>
              <w:spacing w:after="0" w:line="276" w:lineRule="auto"/>
            </w:pPr>
            <w:r>
              <w:rPr>
                <w:sz w:val="21"/>
              </w:rPr>
              <w:t>101</w:t>
            </w:r>
          </w:p>
        </w:tc>
        <w:tc>
          <w:tcPr>
            <w:tcW w:w="850" w:type="dxa"/>
            <w:vAlign w:val="center"/>
          </w:tcPr>
          <w:p w14:paraId="386189F5">
            <w:pPr>
              <w:spacing w:after="0" w:line="276" w:lineRule="auto"/>
            </w:pPr>
            <w:r>
              <w:rPr>
                <w:sz w:val="21"/>
              </w:rPr>
              <w:t>0</w:t>
            </w:r>
          </w:p>
        </w:tc>
        <w:tc>
          <w:tcPr>
            <w:tcW w:w="850" w:type="dxa"/>
            <w:vAlign w:val="center"/>
          </w:tcPr>
          <w:p w14:paraId="10F649DC">
            <w:pPr>
              <w:spacing w:after="0" w:line="276" w:lineRule="auto"/>
            </w:pPr>
            <w:r>
              <w:rPr>
                <w:sz w:val="21"/>
              </w:rPr>
              <w:t>4</w:t>
            </w:r>
          </w:p>
        </w:tc>
        <w:tc>
          <w:tcPr>
            <w:tcW w:w="900" w:type="dxa"/>
            <w:vAlign w:val="center"/>
          </w:tcPr>
          <w:p w14:paraId="537C25D5">
            <w:pPr>
              <w:spacing w:after="0" w:line="276" w:lineRule="auto"/>
            </w:pPr>
            <w:r>
              <w:rPr>
                <w:sz w:val="21"/>
              </w:rPr>
              <w:t>1.626</w:t>
            </w:r>
          </w:p>
        </w:tc>
        <w:tc>
          <w:tcPr>
            <w:tcW w:w="750" w:type="dxa"/>
            <w:vAlign w:val="center"/>
          </w:tcPr>
          <w:p w14:paraId="5CC43CF6">
            <w:pPr>
              <w:spacing w:after="0" w:line="276" w:lineRule="auto"/>
            </w:pPr>
            <w:r>
              <w:rPr>
                <w:sz w:val="21"/>
              </w:rPr>
              <w:t>通过</w:t>
            </w:r>
          </w:p>
        </w:tc>
        <w:tc>
          <w:tcPr>
            <w:tcW w:w="1950" w:type="dxa"/>
            <w:vAlign w:val="center"/>
          </w:tcPr>
          <w:p w14:paraId="6F638860">
            <w:pPr>
              <w:spacing w:after="0" w:line="276" w:lineRule="auto"/>
            </w:pPr>
            <w:r>
              <w:rPr>
                <w:sz w:val="21"/>
              </w:rPr>
              <w:t>r11_gia_deepsyn_tiny@clean</w:t>
            </w:r>
          </w:p>
        </w:tc>
        <w:tc>
          <w:tcPr>
            <w:tcW w:w="900" w:type="dxa"/>
            <w:vAlign w:val="center"/>
          </w:tcPr>
          <w:p w14:paraId="5873B100">
            <w:pPr>
              <w:spacing w:after="0" w:line="276" w:lineRule="auto"/>
            </w:pPr>
            <w:r>
              <w:rPr>
                <w:sz w:val="21"/>
              </w:rPr>
              <w:t>0</w:t>
            </w:r>
          </w:p>
        </w:tc>
      </w:tr>
      <w:tr w14:paraId="321E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5E3B17F">
            <w:pPr>
              <w:spacing w:after="0" w:line="276" w:lineRule="auto"/>
            </w:pPr>
            <w:r>
              <w:rPr>
                <w:sz w:val="21"/>
              </w:rPr>
              <w:t>tc_public_11</w:t>
            </w:r>
          </w:p>
        </w:tc>
        <w:tc>
          <w:tcPr>
            <w:tcW w:w="1100" w:type="dxa"/>
            <w:vAlign w:val="center"/>
          </w:tcPr>
          <w:p w14:paraId="4B1D3652">
            <w:pPr>
              <w:spacing w:after="0" w:line="276" w:lineRule="auto"/>
            </w:pPr>
            <w:r>
              <w:rPr>
                <w:sz w:val="21"/>
              </w:rPr>
              <w:t>328</w:t>
            </w:r>
          </w:p>
        </w:tc>
        <w:tc>
          <w:tcPr>
            <w:tcW w:w="1100" w:type="dxa"/>
            <w:vAlign w:val="center"/>
          </w:tcPr>
          <w:p w14:paraId="3AB9B1D2">
            <w:pPr>
              <w:spacing w:after="0" w:line="276" w:lineRule="auto"/>
            </w:pPr>
            <w:r>
              <w:rPr>
                <w:sz w:val="21"/>
              </w:rPr>
              <w:t>328</w:t>
            </w:r>
          </w:p>
        </w:tc>
        <w:tc>
          <w:tcPr>
            <w:tcW w:w="850" w:type="dxa"/>
            <w:vAlign w:val="center"/>
          </w:tcPr>
          <w:p w14:paraId="00E78A74">
            <w:pPr>
              <w:spacing w:after="0" w:line="276" w:lineRule="auto"/>
            </w:pPr>
            <w:r>
              <w:rPr>
                <w:sz w:val="21"/>
              </w:rPr>
              <w:t>0</w:t>
            </w:r>
          </w:p>
        </w:tc>
        <w:tc>
          <w:tcPr>
            <w:tcW w:w="850" w:type="dxa"/>
            <w:vAlign w:val="center"/>
          </w:tcPr>
          <w:p w14:paraId="4DB72A5B">
            <w:pPr>
              <w:spacing w:after="0" w:line="276" w:lineRule="auto"/>
            </w:pPr>
            <w:r>
              <w:rPr>
                <w:sz w:val="21"/>
              </w:rPr>
              <w:t>7</w:t>
            </w:r>
          </w:p>
        </w:tc>
        <w:tc>
          <w:tcPr>
            <w:tcW w:w="900" w:type="dxa"/>
            <w:vAlign w:val="center"/>
          </w:tcPr>
          <w:p w14:paraId="06E0B0F7">
            <w:pPr>
              <w:spacing w:after="0" w:line="276" w:lineRule="auto"/>
            </w:pPr>
            <w:r>
              <w:rPr>
                <w:sz w:val="21"/>
              </w:rPr>
              <w:t>0.677</w:t>
            </w:r>
          </w:p>
        </w:tc>
        <w:tc>
          <w:tcPr>
            <w:tcW w:w="750" w:type="dxa"/>
            <w:vAlign w:val="center"/>
          </w:tcPr>
          <w:p w14:paraId="74F1B2BE">
            <w:pPr>
              <w:spacing w:after="0" w:line="276" w:lineRule="auto"/>
            </w:pPr>
            <w:r>
              <w:rPr>
                <w:sz w:val="21"/>
              </w:rPr>
              <w:t>通过</w:t>
            </w:r>
          </w:p>
        </w:tc>
        <w:tc>
          <w:tcPr>
            <w:tcW w:w="1950" w:type="dxa"/>
            <w:vAlign w:val="center"/>
          </w:tcPr>
          <w:p w14:paraId="77631A02">
            <w:pPr>
              <w:spacing w:after="0" w:line="276" w:lineRule="auto"/>
            </w:pPr>
            <w:r>
              <w:rPr>
                <w:sz w:val="21"/>
              </w:rPr>
              <w:t>r10_medium_fraig_cleanup@clean</w:t>
            </w:r>
          </w:p>
        </w:tc>
        <w:tc>
          <w:tcPr>
            <w:tcW w:w="900" w:type="dxa"/>
            <w:vAlign w:val="center"/>
          </w:tcPr>
          <w:p w14:paraId="2FE9A9A7">
            <w:pPr>
              <w:spacing w:after="0" w:line="276" w:lineRule="auto"/>
            </w:pPr>
            <w:r>
              <w:rPr>
                <w:sz w:val="21"/>
              </w:rPr>
              <w:t>0</w:t>
            </w:r>
          </w:p>
        </w:tc>
      </w:tr>
      <w:tr w14:paraId="6062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9C892AA">
            <w:pPr>
              <w:spacing w:after="0" w:line="276" w:lineRule="auto"/>
            </w:pPr>
            <w:r>
              <w:rPr>
                <w:sz w:val="21"/>
              </w:rPr>
              <w:t>tc_public_12</w:t>
            </w:r>
          </w:p>
        </w:tc>
        <w:tc>
          <w:tcPr>
            <w:tcW w:w="1100" w:type="dxa"/>
            <w:vAlign w:val="center"/>
          </w:tcPr>
          <w:p w14:paraId="2EAF568E">
            <w:pPr>
              <w:spacing w:after="0" w:line="276" w:lineRule="auto"/>
            </w:pPr>
            <w:r>
              <w:rPr>
                <w:sz w:val="21"/>
              </w:rPr>
              <w:t>1367</w:t>
            </w:r>
          </w:p>
        </w:tc>
        <w:tc>
          <w:tcPr>
            <w:tcW w:w="1100" w:type="dxa"/>
            <w:vAlign w:val="center"/>
          </w:tcPr>
          <w:p w14:paraId="1798546A">
            <w:pPr>
              <w:spacing w:after="0" w:line="276" w:lineRule="auto"/>
            </w:pPr>
            <w:r>
              <w:rPr>
                <w:sz w:val="21"/>
              </w:rPr>
              <w:t>1366</w:t>
            </w:r>
          </w:p>
        </w:tc>
        <w:tc>
          <w:tcPr>
            <w:tcW w:w="850" w:type="dxa"/>
            <w:vAlign w:val="center"/>
          </w:tcPr>
          <w:p w14:paraId="49EB1D48">
            <w:pPr>
              <w:spacing w:after="0" w:line="276" w:lineRule="auto"/>
            </w:pPr>
            <w:r>
              <w:rPr>
                <w:sz w:val="21"/>
              </w:rPr>
              <w:t>1</w:t>
            </w:r>
          </w:p>
        </w:tc>
        <w:tc>
          <w:tcPr>
            <w:tcW w:w="850" w:type="dxa"/>
            <w:vAlign w:val="center"/>
          </w:tcPr>
          <w:p w14:paraId="5BCF2487">
            <w:pPr>
              <w:spacing w:after="0" w:line="276" w:lineRule="auto"/>
            </w:pPr>
            <w:r>
              <w:rPr>
                <w:sz w:val="21"/>
              </w:rPr>
              <w:t>14</w:t>
            </w:r>
          </w:p>
        </w:tc>
        <w:tc>
          <w:tcPr>
            <w:tcW w:w="900" w:type="dxa"/>
            <w:vAlign w:val="center"/>
          </w:tcPr>
          <w:p w14:paraId="34B932EC">
            <w:pPr>
              <w:spacing w:after="0" w:line="276" w:lineRule="auto"/>
            </w:pPr>
            <w:r>
              <w:rPr>
                <w:sz w:val="21"/>
              </w:rPr>
              <w:t>1.552</w:t>
            </w:r>
          </w:p>
        </w:tc>
        <w:tc>
          <w:tcPr>
            <w:tcW w:w="750" w:type="dxa"/>
            <w:vAlign w:val="center"/>
          </w:tcPr>
          <w:p w14:paraId="3FE36672">
            <w:pPr>
              <w:spacing w:after="0" w:line="276" w:lineRule="auto"/>
            </w:pPr>
            <w:r>
              <w:rPr>
                <w:sz w:val="21"/>
              </w:rPr>
              <w:t>通过</w:t>
            </w:r>
          </w:p>
        </w:tc>
        <w:tc>
          <w:tcPr>
            <w:tcW w:w="1950" w:type="dxa"/>
            <w:vAlign w:val="center"/>
          </w:tcPr>
          <w:p w14:paraId="11DDEDAC">
            <w:pPr>
              <w:spacing w:after="0" w:line="276" w:lineRule="auto"/>
            </w:pPr>
            <w:r>
              <w:rPr>
                <w:sz w:val="21"/>
              </w:rPr>
              <w:t>r10_medium_fraig_cleanup@clean+r29_mfs_strash_dc2_rwz_bal+r30b_odc_resub_f1</w:t>
            </w:r>
          </w:p>
        </w:tc>
        <w:tc>
          <w:tcPr>
            <w:tcW w:w="900" w:type="dxa"/>
            <w:vAlign w:val="center"/>
          </w:tcPr>
          <w:p w14:paraId="09F39330">
            <w:pPr>
              <w:spacing w:after="0" w:line="276" w:lineRule="auto"/>
            </w:pPr>
            <w:r>
              <w:rPr>
                <w:sz w:val="21"/>
              </w:rPr>
              <w:t>0</w:t>
            </w:r>
          </w:p>
        </w:tc>
      </w:tr>
      <w:tr w14:paraId="140C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7EFCBB2">
            <w:pPr>
              <w:spacing w:after="0" w:line="276" w:lineRule="auto"/>
            </w:pPr>
            <w:r>
              <w:rPr>
                <w:sz w:val="21"/>
              </w:rPr>
              <w:t>tc_public_13</w:t>
            </w:r>
          </w:p>
        </w:tc>
        <w:tc>
          <w:tcPr>
            <w:tcW w:w="1100" w:type="dxa"/>
            <w:vAlign w:val="center"/>
          </w:tcPr>
          <w:p w14:paraId="05663B04">
            <w:pPr>
              <w:spacing w:after="0" w:line="276" w:lineRule="auto"/>
            </w:pPr>
            <w:r>
              <w:rPr>
                <w:sz w:val="21"/>
              </w:rPr>
              <w:t>1043</w:t>
            </w:r>
          </w:p>
        </w:tc>
        <w:tc>
          <w:tcPr>
            <w:tcW w:w="1100" w:type="dxa"/>
            <w:vAlign w:val="center"/>
          </w:tcPr>
          <w:p w14:paraId="3DF2C9A4">
            <w:pPr>
              <w:spacing w:after="0" w:line="276" w:lineRule="auto"/>
            </w:pPr>
            <w:r>
              <w:rPr>
                <w:sz w:val="21"/>
              </w:rPr>
              <w:t>1043</w:t>
            </w:r>
          </w:p>
        </w:tc>
        <w:tc>
          <w:tcPr>
            <w:tcW w:w="850" w:type="dxa"/>
            <w:vAlign w:val="center"/>
          </w:tcPr>
          <w:p w14:paraId="262E7378">
            <w:pPr>
              <w:spacing w:after="0" w:line="276" w:lineRule="auto"/>
            </w:pPr>
            <w:r>
              <w:rPr>
                <w:sz w:val="21"/>
              </w:rPr>
              <w:t>0</w:t>
            </w:r>
          </w:p>
        </w:tc>
        <w:tc>
          <w:tcPr>
            <w:tcW w:w="850" w:type="dxa"/>
            <w:vAlign w:val="center"/>
          </w:tcPr>
          <w:p w14:paraId="5F1082BB">
            <w:pPr>
              <w:spacing w:after="0" w:line="276" w:lineRule="auto"/>
            </w:pPr>
            <w:r>
              <w:rPr>
                <w:sz w:val="21"/>
              </w:rPr>
              <w:t>13</w:t>
            </w:r>
          </w:p>
        </w:tc>
        <w:tc>
          <w:tcPr>
            <w:tcW w:w="900" w:type="dxa"/>
            <w:vAlign w:val="center"/>
          </w:tcPr>
          <w:p w14:paraId="17742C5C">
            <w:pPr>
              <w:spacing w:after="0" w:line="276" w:lineRule="auto"/>
            </w:pPr>
            <w:r>
              <w:rPr>
                <w:sz w:val="21"/>
              </w:rPr>
              <w:t>1.857</w:t>
            </w:r>
          </w:p>
        </w:tc>
        <w:tc>
          <w:tcPr>
            <w:tcW w:w="750" w:type="dxa"/>
            <w:vAlign w:val="center"/>
          </w:tcPr>
          <w:p w14:paraId="5ED67287">
            <w:pPr>
              <w:spacing w:after="0" w:line="276" w:lineRule="auto"/>
            </w:pPr>
            <w:r>
              <w:rPr>
                <w:sz w:val="21"/>
              </w:rPr>
              <w:t>通过</w:t>
            </w:r>
          </w:p>
        </w:tc>
        <w:tc>
          <w:tcPr>
            <w:tcW w:w="1950" w:type="dxa"/>
            <w:vAlign w:val="center"/>
          </w:tcPr>
          <w:p w14:paraId="63F48C38">
            <w:pPr>
              <w:spacing w:after="0" w:line="276" w:lineRule="auto"/>
            </w:pPr>
            <w:r>
              <w:rPr>
                <w:sz w:val="21"/>
              </w:rPr>
              <w:t>r7b_r7win_fraig_high@clean</w:t>
            </w:r>
          </w:p>
        </w:tc>
        <w:tc>
          <w:tcPr>
            <w:tcW w:w="900" w:type="dxa"/>
            <w:vAlign w:val="center"/>
          </w:tcPr>
          <w:p w14:paraId="37B41EC1">
            <w:pPr>
              <w:spacing w:after="0" w:line="276" w:lineRule="auto"/>
            </w:pPr>
            <w:r>
              <w:rPr>
                <w:sz w:val="21"/>
              </w:rPr>
              <w:t>0</w:t>
            </w:r>
          </w:p>
        </w:tc>
      </w:tr>
      <w:tr w14:paraId="3A03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46A0A1B">
            <w:pPr>
              <w:spacing w:after="0" w:line="276" w:lineRule="auto"/>
            </w:pPr>
            <w:r>
              <w:rPr>
                <w:sz w:val="21"/>
              </w:rPr>
              <w:t>tc_public_14</w:t>
            </w:r>
          </w:p>
        </w:tc>
        <w:tc>
          <w:tcPr>
            <w:tcW w:w="1100" w:type="dxa"/>
            <w:vAlign w:val="center"/>
          </w:tcPr>
          <w:p w14:paraId="331292E3">
            <w:pPr>
              <w:spacing w:after="0" w:line="276" w:lineRule="auto"/>
            </w:pPr>
            <w:r>
              <w:rPr>
                <w:sz w:val="21"/>
              </w:rPr>
              <w:t>2044</w:t>
            </w:r>
          </w:p>
        </w:tc>
        <w:tc>
          <w:tcPr>
            <w:tcW w:w="1100" w:type="dxa"/>
            <w:vAlign w:val="center"/>
          </w:tcPr>
          <w:p w14:paraId="6A99E993">
            <w:pPr>
              <w:spacing w:after="0" w:line="276" w:lineRule="auto"/>
            </w:pPr>
            <w:r>
              <w:rPr>
                <w:sz w:val="21"/>
              </w:rPr>
              <w:t>2044</w:t>
            </w:r>
          </w:p>
        </w:tc>
        <w:tc>
          <w:tcPr>
            <w:tcW w:w="850" w:type="dxa"/>
            <w:vAlign w:val="center"/>
          </w:tcPr>
          <w:p w14:paraId="2DA2A7D0">
            <w:pPr>
              <w:spacing w:after="0" w:line="276" w:lineRule="auto"/>
            </w:pPr>
            <w:r>
              <w:rPr>
                <w:sz w:val="21"/>
              </w:rPr>
              <w:t>0</w:t>
            </w:r>
          </w:p>
        </w:tc>
        <w:tc>
          <w:tcPr>
            <w:tcW w:w="850" w:type="dxa"/>
            <w:vAlign w:val="center"/>
          </w:tcPr>
          <w:p w14:paraId="540C9042">
            <w:pPr>
              <w:spacing w:after="0" w:line="276" w:lineRule="auto"/>
            </w:pPr>
            <w:r>
              <w:rPr>
                <w:sz w:val="21"/>
              </w:rPr>
              <w:t>14</w:t>
            </w:r>
          </w:p>
        </w:tc>
        <w:tc>
          <w:tcPr>
            <w:tcW w:w="900" w:type="dxa"/>
            <w:vAlign w:val="center"/>
          </w:tcPr>
          <w:p w14:paraId="01070893">
            <w:pPr>
              <w:spacing w:after="0" w:line="276" w:lineRule="auto"/>
            </w:pPr>
            <w:r>
              <w:rPr>
                <w:sz w:val="21"/>
              </w:rPr>
              <w:t>5.624</w:t>
            </w:r>
          </w:p>
        </w:tc>
        <w:tc>
          <w:tcPr>
            <w:tcW w:w="750" w:type="dxa"/>
            <w:vAlign w:val="center"/>
          </w:tcPr>
          <w:p w14:paraId="05E0A5A8">
            <w:pPr>
              <w:spacing w:after="0" w:line="276" w:lineRule="auto"/>
            </w:pPr>
            <w:r>
              <w:rPr>
                <w:sz w:val="21"/>
              </w:rPr>
              <w:t>通过</w:t>
            </w:r>
          </w:p>
        </w:tc>
        <w:tc>
          <w:tcPr>
            <w:tcW w:w="1950" w:type="dxa"/>
            <w:vAlign w:val="center"/>
          </w:tcPr>
          <w:p w14:paraId="163FBEA1">
            <w:pPr>
              <w:spacing w:after="0" w:line="276" w:lineRule="auto"/>
            </w:pPr>
            <w:r>
              <w:rPr>
                <w:sz w:val="21"/>
              </w:rPr>
              <w:t>r7b_r7win_fraig_high@outputs+r28_r27_mfs_fraig_dc2_bal+r29_mfs_strash_dc2_rwz_bal</w:t>
            </w:r>
          </w:p>
        </w:tc>
        <w:tc>
          <w:tcPr>
            <w:tcW w:w="900" w:type="dxa"/>
            <w:vAlign w:val="center"/>
          </w:tcPr>
          <w:p w14:paraId="2680E5FD">
            <w:pPr>
              <w:spacing w:after="0" w:line="276" w:lineRule="auto"/>
            </w:pPr>
            <w:r>
              <w:rPr>
                <w:sz w:val="21"/>
              </w:rPr>
              <w:t>0</w:t>
            </w:r>
          </w:p>
        </w:tc>
      </w:tr>
      <w:tr w14:paraId="2C00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407535A7">
            <w:pPr>
              <w:spacing w:after="0" w:line="276" w:lineRule="auto"/>
            </w:pPr>
            <w:r>
              <w:rPr>
                <w:sz w:val="21"/>
              </w:rPr>
              <w:t>tc_public_15</w:t>
            </w:r>
          </w:p>
        </w:tc>
        <w:tc>
          <w:tcPr>
            <w:tcW w:w="1100" w:type="dxa"/>
            <w:vAlign w:val="center"/>
          </w:tcPr>
          <w:p w14:paraId="6B98178A">
            <w:pPr>
              <w:spacing w:after="0" w:line="276" w:lineRule="auto"/>
            </w:pPr>
            <w:r>
              <w:rPr>
                <w:sz w:val="21"/>
              </w:rPr>
              <w:t>904</w:t>
            </w:r>
          </w:p>
        </w:tc>
        <w:tc>
          <w:tcPr>
            <w:tcW w:w="1100" w:type="dxa"/>
            <w:vAlign w:val="center"/>
          </w:tcPr>
          <w:p w14:paraId="44CBFB19">
            <w:pPr>
              <w:spacing w:after="0" w:line="276" w:lineRule="auto"/>
            </w:pPr>
            <w:r>
              <w:rPr>
                <w:sz w:val="21"/>
              </w:rPr>
              <w:t>900</w:t>
            </w:r>
          </w:p>
        </w:tc>
        <w:tc>
          <w:tcPr>
            <w:tcW w:w="850" w:type="dxa"/>
            <w:vAlign w:val="center"/>
          </w:tcPr>
          <w:p w14:paraId="606CD28F">
            <w:pPr>
              <w:spacing w:after="0" w:line="276" w:lineRule="auto"/>
            </w:pPr>
            <w:r>
              <w:rPr>
                <w:sz w:val="21"/>
              </w:rPr>
              <w:t>4</w:t>
            </w:r>
          </w:p>
        </w:tc>
        <w:tc>
          <w:tcPr>
            <w:tcW w:w="850" w:type="dxa"/>
            <w:vAlign w:val="center"/>
          </w:tcPr>
          <w:p w14:paraId="49D6A80B">
            <w:pPr>
              <w:spacing w:after="0" w:line="276" w:lineRule="auto"/>
            </w:pPr>
            <w:r>
              <w:rPr>
                <w:sz w:val="21"/>
              </w:rPr>
              <w:t>11</w:t>
            </w:r>
          </w:p>
        </w:tc>
        <w:tc>
          <w:tcPr>
            <w:tcW w:w="900" w:type="dxa"/>
            <w:vAlign w:val="center"/>
          </w:tcPr>
          <w:p w14:paraId="4AF97DA5">
            <w:pPr>
              <w:spacing w:after="0" w:line="276" w:lineRule="auto"/>
            </w:pPr>
            <w:r>
              <w:rPr>
                <w:sz w:val="21"/>
              </w:rPr>
              <w:t>2.109</w:t>
            </w:r>
          </w:p>
        </w:tc>
        <w:tc>
          <w:tcPr>
            <w:tcW w:w="750" w:type="dxa"/>
            <w:vAlign w:val="center"/>
          </w:tcPr>
          <w:p w14:paraId="60560000">
            <w:pPr>
              <w:spacing w:after="0" w:line="276" w:lineRule="auto"/>
            </w:pPr>
            <w:r>
              <w:rPr>
                <w:sz w:val="21"/>
              </w:rPr>
              <w:t>通过</w:t>
            </w:r>
          </w:p>
        </w:tc>
        <w:tc>
          <w:tcPr>
            <w:tcW w:w="1950" w:type="dxa"/>
            <w:vAlign w:val="center"/>
          </w:tcPr>
          <w:p w14:paraId="5E4AF0C4">
            <w:pPr>
              <w:spacing w:after="0" w:line="276" w:lineRule="auto"/>
            </w:pPr>
            <w:r>
              <w:rPr>
                <w:sz w:val="21"/>
              </w:rPr>
              <w:t>r7b_r7win_fraig_high@clean+r28_r27_mfs_fraig_dc2_bal+r29_mfs_strash_dc2_rwz_bal+r30b_odc_resub_f1</w:t>
            </w:r>
          </w:p>
        </w:tc>
        <w:tc>
          <w:tcPr>
            <w:tcW w:w="900" w:type="dxa"/>
            <w:vAlign w:val="center"/>
          </w:tcPr>
          <w:p w14:paraId="7C037733">
            <w:pPr>
              <w:spacing w:after="0" w:line="276" w:lineRule="auto"/>
            </w:pPr>
            <w:r>
              <w:rPr>
                <w:sz w:val="21"/>
              </w:rPr>
              <w:t>0</w:t>
            </w:r>
          </w:p>
        </w:tc>
      </w:tr>
      <w:tr w14:paraId="6CEB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94052EC">
            <w:pPr>
              <w:spacing w:after="0" w:line="276" w:lineRule="auto"/>
            </w:pPr>
            <w:r>
              <w:rPr>
                <w:sz w:val="21"/>
              </w:rPr>
              <w:t>tc_public_16</w:t>
            </w:r>
          </w:p>
        </w:tc>
        <w:tc>
          <w:tcPr>
            <w:tcW w:w="1100" w:type="dxa"/>
            <w:vAlign w:val="center"/>
          </w:tcPr>
          <w:p w14:paraId="73B9F701">
            <w:pPr>
              <w:spacing w:after="0" w:line="276" w:lineRule="auto"/>
            </w:pPr>
            <w:r>
              <w:rPr>
                <w:sz w:val="21"/>
              </w:rPr>
              <w:t>45</w:t>
            </w:r>
          </w:p>
        </w:tc>
        <w:tc>
          <w:tcPr>
            <w:tcW w:w="1100" w:type="dxa"/>
            <w:vAlign w:val="center"/>
          </w:tcPr>
          <w:p w14:paraId="4045E84F">
            <w:pPr>
              <w:spacing w:after="0" w:line="276" w:lineRule="auto"/>
            </w:pPr>
            <w:r>
              <w:rPr>
                <w:sz w:val="21"/>
              </w:rPr>
              <w:t>45</w:t>
            </w:r>
          </w:p>
        </w:tc>
        <w:tc>
          <w:tcPr>
            <w:tcW w:w="850" w:type="dxa"/>
            <w:vAlign w:val="center"/>
          </w:tcPr>
          <w:p w14:paraId="54EDFDC8">
            <w:pPr>
              <w:spacing w:after="0" w:line="276" w:lineRule="auto"/>
            </w:pPr>
            <w:r>
              <w:rPr>
                <w:sz w:val="21"/>
              </w:rPr>
              <w:t>0</w:t>
            </w:r>
          </w:p>
        </w:tc>
        <w:tc>
          <w:tcPr>
            <w:tcW w:w="850" w:type="dxa"/>
            <w:vAlign w:val="center"/>
          </w:tcPr>
          <w:p w14:paraId="492DCEC0">
            <w:pPr>
              <w:spacing w:after="0" w:line="276" w:lineRule="auto"/>
            </w:pPr>
            <w:r>
              <w:rPr>
                <w:sz w:val="21"/>
              </w:rPr>
              <w:t>6</w:t>
            </w:r>
          </w:p>
        </w:tc>
        <w:tc>
          <w:tcPr>
            <w:tcW w:w="900" w:type="dxa"/>
            <w:vAlign w:val="center"/>
          </w:tcPr>
          <w:p w14:paraId="7D618792">
            <w:pPr>
              <w:spacing w:after="0" w:line="276" w:lineRule="auto"/>
            </w:pPr>
            <w:r>
              <w:rPr>
                <w:sz w:val="21"/>
              </w:rPr>
              <w:t>0.413</w:t>
            </w:r>
          </w:p>
        </w:tc>
        <w:tc>
          <w:tcPr>
            <w:tcW w:w="750" w:type="dxa"/>
            <w:vAlign w:val="center"/>
          </w:tcPr>
          <w:p w14:paraId="219AD47E">
            <w:pPr>
              <w:spacing w:after="0" w:line="276" w:lineRule="auto"/>
            </w:pPr>
            <w:r>
              <w:rPr>
                <w:sz w:val="21"/>
              </w:rPr>
              <w:t>通过</w:t>
            </w:r>
          </w:p>
        </w:tc>
        <w:tc>
          <w:tcPr>
            <w:tcW w:w="1950" w:type="dxa"/>
            <w:vAlign w:val="center"/>
          </w:tcPr>
          <w:p w14:paraId="4BD6A157">
            <w:pPr>
              <w:spacing w:after="0" w:line="276" w:lineRule="auto"/>
            </w:pPr>
            <w:r>
              <w:rPr>
                <w:sz w:val="21"/>
              </w:rPr>
              <w:t>dc2_fast@clean</w:t>
            </w:r>
          </w:p>
        </w:tc>
        <w:tc>
          <w:tcPr>
            <w:tcW w:w="900" w:type="dxa"/>
            <w:vAlign w:val="center"/>
          </w:tcPr>
          <w:p w14:paraId="03F86FF5">
            <w:pPr>
              <w:spacing w:after="0" w:line="276" w:lineRule="auto"/>
            </w:pPr>
            <w:r>
              <w:rPr>
                <w:sz w:val="21"/>
              </w:rPr>
              <w:t>0</w:t>
            </w:r>
          </w:p>
        </w:tc>
      </w:tr>
      <w:tr w14:paraId="115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2D0A0FC0">
            <w:pPr>
              <w:spacing w:after="0" w:line="276" w:lineRule="auto"/>
            </w:pPr>
            <w:r>
              <w:rPr>
                <w:sz w:val="21"/>
              </w:rPr>
              <w:t>tc_public_17</w:t>
            </w:r>
          </w:p>
        </w:tc>
        <w:tc>
          <w:tcPr>
            <w:tcW w:w="1100" w:type="dxa"/>
            <w:vAlign w:val="center"/>
          </w:tcPr>
          <w:p w14:paraId="760B07CC">
            <w:pPr>
              <w:spacing w:after="0" w:line="276" w:lineRule="auto"/>
            </w:pPr>
            <w:r>
              <w:rPr>
                <w:sz w:val="21"/>
              </w:rPr>
              <w:t>93</w:t>
            </w:r>
          </w:p>
        </w:tc>
        <w:tc>
          <w:tcPr>
            <w:tcW w:w="1100" w:type="dxa"/>
            <w:vAlign w:val="center"/>
          </w:tcPr>
          <w:p w14:paraId="20370F27">
            <w:pPr>
              <w:spacing w:after="0" w:line="276" w:lineRule="auto"/>
            </w:pPr>
            <w:r>
              <w:rPr>
                <w:sz w:val="21"/>
              </w:rPr>
              <w:t>93</w:t>
            </w:r>
          </w:p>
        </w:tc>
        <w:tc>
          <w:tcPr>
            <w:tcW w:w="850" w:type="dxa"/>
            <w:vAlign w:val="center"/>
          </w:tcPr>
          <w:p w14:paraId="7B4D1053">
            <w:pPr>
              <w:spacing w:after="0" w:line="276" w:lineRule="auto"/>
            </w:pPr>
            <w:r>
              <w:rPr>
                <w:sz w:val="21"/>
              </w:rPr>
              <w:t>0</w:t>
            </w:r>
          </w:p>
        </w:tc>
        <w:tc>
          <w:tcPr>
            <w:tcW w:w="850" w:type="dxa"/>
            <w:vAlign w:val="center"/>
          </w:tcPr>
          <w:p w14:paraId="56783317">
            <w:pPr>
              <w:spacing w:after="0" w:line="276" w:lineRule="auto"/>
            </w:pPr>
            <w:r>
              <w:rPr>
                <w:sz w:val="21"/>
              </w:rPr>
              <w:t>6</w:t>
            </w:r>
          </w:p>
        </w:tc>
        <w:tc>
          <w:tcPr>
            <w:tcW w:w="900" w:type="dxa"/>
            <w:vAlign w:val="center"/>
          </w:tcPr>
          <w:p w14:paraId="5C4CEBC5">
            <w:pPr>
              <w:spacing w:after="0" w:line="276" w:lineRule="auto"/>
            </w:pPr>
            <w:r>
              <w:rPr>
                <w:sz w:val="21"/>
              </w:rPr>
              <w:t>0.385</w:t>
            </w:r>
          </w:p>
        </w:tc>
        <w:tc>
          <w:tcPr>
            <w:tcW w:w="750" w:type="dxa"/>
            <w:vAlign w:val="center"/>
          </w:tcPr>
          <w:p w14:paraId="0DFDCC6C">
            <w:pPr>
              <w:spacing w:after="0" w:line="276" w:lineRule="auto"/>
            </w:pPr>
            <w:r>
              <w:rPr>
                <w:sz w:val="21"/>
              </w:rPr>
              <w:t>通过</w:t>
            </w:r>
          </w:p>
        </w:tc>
        <w:tc>
          <w:tcPr>
            <w:tcW w:w="1950" w:type="dxa"/>
            <w:vAlign w:val="center"/>
          </w:tcPr>
          <w:p w14:paraId="5C97F545">
            <w:pPr>
              <w:spacing w:after="0" w:line="276" w:lineRule="auto"/>
            </w:pPr>
            <w:r>
              <w:rPr>
                <w:sz w:val="21"/>
              </w:rPr>
              <w:t>dc2_fast@clean</w:t>
            </w:r>
          </w:p>
        </w:tc>
        <w:tc>
          <w:tcPr>
            <w:tcW w:w="900" w:type="dxa"/>
            <w:vAlign w:val="center"/>
          </w:tcPr>
          <w:p w14:paraId="4CA92E15">
            <w:pPr>
              <w:spacing w:after="0" w:line="276" w:lineRule="auto"/>
            </w:pPr>
            <w:r>
              <w:rPr>
                <w:sz w:val="21"/>
              </w:rPr>
              <w:t>0</w:t>
            </w:r>
          </w:p>
        </w:tc>
      </w:tr>
      <w:tr w14:paraId="4364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C95EB9B">
            <w:pPr>
              <w:spacing w:after="0" w:line="276" w:lineRule="auto"/>
            </w:pPr>
            <w:r>
              <w:rPr>
                <w:sz w:val="21"/>
              </w:rPr>
              <w:t>tc_public_18</w:t>
            </w:r>
          </w:p>
        </w:tc>
        <w:tc>
          <w:tcPr>
            <w:tcW w:w="1100" w:type="dxa"/>
            <w:vAlign w:val="center"/>
          </w:tcPr>
          <w:p w14:paraId="5E7C7ACA">
            <w:pPr>
              <w:spacing w:after="0" w:line="276" w:lineRule="auto"/>
            </w:pPr>
            <w:r>
              <w:rPr>
                <w:sz w:val="21"/>
              </w:rPr>
              <w:t>483</w:t>
            </w:r>
          </w:p>
        </w:tc>
        <w:tc>
          <w:tcPr>
            <w:tcW w:w="1100" w:type="dxa"/>
            <w:vAlign w:val="center"/>
          </w:tcPr>
          <w:p w14:paraId="687F7D48">
            <w:pPr>
              <w:spacing w:after="0" w:line="276" w:lineRule="auto"/>
            </w:pPr>
            <w:r>
              <w:rPr>
                <w:sz w:val="21"/>
              </w:rPr>
              <w:t>483</w:t>
            </w:r>
          </w:p>
        </w:tc>
        <w:tc>
          <w:tcPr>
            <w:tcW w:w="850" w:type="dxa"/>
            <w:vAlign w:val="center"/>
          </w:tcPr>
          <w:p w14:paraId="7DF6348E">
            <w:pPr>
              <w:spacing w:after="0" w:line="276" w:lineRule="auto"/>
            </w:pPr>
            <w:r>
              <w:rPr>
                <w:sz w:val="21"/>
              </w:rPr>
              <w:t>0</w:t>
            </w:r>
          </w:p>
        </w:tc>
        <w:tc>
          <w:tcPr>
            <w:tcW w:w="850" w:type="dxa"/>
            <w:vAlign w:val="center"/>
          </w:tcPr>
          <w:p w14:paraId="694B2006">
            <w:pPr>
              <w:spacing w:after="0" w:line="276" w:lineRule="auto"/>
            </w:pPr>
            <w:r>
              <w:rPr>
                <w:sz w:val="21"/>
              </w:rPr>
              <w:t>12</w:t>
            </w:r>
          </w:p>
        </w:tc>
        <w:tc>
          <w:tcPr>
            <w:tcW w:w="900" w:type="dxa"/>
            <w:vAlign w:val="center"/>
          </w:tcPr>
          <w:p w14:paraId="02186A83">
            <w:pPr>
              <w:spacing w:after="0" w:line="276" w:lineRule="auto"/>
            </w:pPr>
            <w:r>
              <w:rPr>
                <w:sz w:val="21"/>
              </w:rPr>
              <w:t>1.106</w:t>
            </w:r>
          </w:p>
        </w:tc>
        <w:tc>
          <w:tcPr>
            <w:tcW w:w="750" w:type="dxa"/>
            <w:vAlign w:val="center"/>
          </w:tcPr>
          <w:p w14:paraId="7DBADF61">
            <w:pPr>
              <w:spacing w:after="0" w:line="276" w:lineRule="auto"/>
            </w:pPr>
            <w:r>
              <w:rPr>
                <w:sz w:val="21"/>
              </w:rPr>
              <w:t>通过</w:t>
            </w:r>
          </w:p>
        </w:tc>
        <w:tc>
          <w:tcPr>
            <w:tcW w:w="1950" w:type="dxa"/>
            <w:vAlign w:val="center"/>
          </w:tcPr>
          <w:p w14:paraId="05188A80">
            <w:pPr>
              <w:spacing w:after="0" w:line="276" w:lineRule="auto"/>
            </w:pPr>
            <w:r>
              <w:rPr>
                <w:sz w:val="21"/>
              </w:rPr>
              <w:t>r10_medium_fraig_cleanup@both+r29_mfs_strash_dc2_rwz_bal</w:t>
            </w:r>
          </w:p>
        </w:tc>
        <w:tc>
          <w:tcPr>
            <w:tcW w:w="900" w:type="dxa"/>
            <w:vAlign w:val="center"/>
          </w:tcPr>
          <w:p w14:paraId="1985F717">
            <w:pPr>
              <w:spacing w:after="0" w:line="276" w:lineRule="auto"/>
            </w:pPr>
            <w:r>
              <w:rPr>
                <w:sz w:val="21"/>
              </w:rPr>
              <w:t>0</w:t>
            </w:r>
          </w:p>
        </w:tc>
      </w:tr>
      <w:tr w14:paraId="437C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133418F9">
            <w:pPr>
              <w:spacing w:after="0" w:line="276" w:lineRule="auto"/>
            </w:pPr>
            <w:r>
              <w:rPr>
                <w:sz w:val="21"/>
              </w:rPr>
              <w:t>tc_public_19</w:t>
            </w:r>
          </w:p>
        </w:tc>
        <w:tc>
          <w:tcPr>
            <w:tcW w:w="1100" w:type="dxa"/>
            <w:vAlign w:val="center"/>
          </w:tcPr>
          <w:p w14:paraId="50AEBC9B">
            <w:pPr>
              <w:spacing w:after="0" w:line="276" w:lineRule="auto"/>
            </w:pPr>
            <w:r>
              <w:rPr>
                <w:sz w:val="21"/>
              </w:rPr>
              <w:t>5157</w:t>
            </w:r>
          </w:p>
        </w:tc>
        <w:tc>
          <w:tcPr>
            <w:tcW w:w="1100" w:type="dxa"/>
            <w:vAlign w:val="center"/>
          </w:tcPr>
          <w:p w14:paraId="5A867055">
            <w:pPr>
              <w:spacing w:after="0" w:line="276" w:lineRule="auto"/>
            </w:pPr>
            <w:r>
              <w:rPr>
                <w:sz w:val="21"/>
              </w:rPr>
              <w:t>5124</w:t>
            </w:r>
          </w:p>
        </w:tc>
        <w:tc>
          <w:tcPr>
            <w:tcW w:w="850" w:type="dxa"/>
            <w:vAlign w:val="center"/>
          </w:tcPr>
          <w:p w14:paraId="7290478A">
            <w:pPr>
              <w:spacing w:after="0" w:line="276" w:lineRule="auto"/>
            </w:pPr>
            <w:r>
              <w:rPr>
                <w:sz w:val="21"/>
              </w:rPr>
              <w:t>33</w:t>
            </w:r>
          </w:p>
        </w:tc>
        <w:tc>
          <w:tcPr>
            <w:tcW w:w="850" w:type="dxa"/>
            <w:vAlign w:val="center"/>
          </w:tcPr>
          <w:p w14:paraId="24157118">
            <w:pPr>
              <w:spacing w:after="0" w:line="276" w:lineRule="auto"/>
            </w:pPr>
            <w:r>
              <w:rPr>
                <w:sz w:val="21"/>
              </w:rPr>
              <w:t>18</w:t>
            </w:r>
          </w:p>
        </w:tc>
        <w:tc>
          <w:tcPr>
            <w:tcW w:w="900" w:type="dxa"/>
            <w:vAlign w:val="center"/>
          </w:tcPr>
          <w:p w14:paraId="65A07836">
            <w:pPr>
              <w:spacing w:after="0" w:line="276" w:lineRule="auto"/>
            </w:pPr>
            <w:r>
              <w:rPr>
                <w:sz w:val="21"/>
              </w:rPr>
              <w:t>10.364</w:t>
            </w:r>
          </w:p>
        </w:tc>
        <w:tc>
          <w:tcPr>
            <w:tcW w:w="750" w:type="dxa"/>
            <w:vAlign w:val="center"/>
          </w:tcPr>
          <w:p w14:paraId="5830AF4B">
            <w:pPr>
              <w:spacing w:after="0" w:line="276" w:lineRule="auto"/>
            </w:pPr>
            <w:r>
              <w:rPr>
                <w:sz w:val="21"/>
              </w:rPr>
              <w:t>通过</w:t>
            </w:r>
          </w:p>
        </w:tc>
        <w:tc>
          <w:tcPr>
            <w:tcW w:w="1950" w:type="dxa"/>
            <w:vAlign w:val="center"/>
          </w:tcPr>
          <w:p w14:paraId="5EC1BDDD">
            <w:pPr>
              <w:spacing w:after="0" w:line="276" w:lineRule="auto"/>
            </w:pPr>
            <w:r>
              <w:rPr>
                <w:sz w:val="21"/>
              </w:rPr>
              <w:t>r9_dc2_fraig_cleanup@inputs+r29_mfs_strash_dc2_rwz_bal+r30b_odc_resub_f1</w:t>
            </w:r>
          </w:p>
        </w:tc>
        <w:tc>
          <w:tcPr>
            <w:tcW w:w="900" w:type="dxa"/>
            <w:vAlign w:val="center"/>
          </w:tcPr>
          <w:p w14:paraId="499DBD86">
            <w:pPr>
              <w:spacing w:after="0" w:line="276" w:lineRule="auto"/>
            </w:pPr>
            <w:r>
              <w:rPr>
                <w:sz w:val="21"/>
              </w:rPr>
              <w:t>0</w:t>
            </w:r>
          </w:p>
        </w:tc>
      </w:tr>
      <w:tr w14:paraId="406C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1BAB7390">
            <w:pPr>
              <w:spacing w:after="0" w:line="276" w:lineRule="auto"/>
            </w:pPr>
            <w:r>
              <w:rPr>
                <w:sz w:val="21"/>
              </w:rPr>
              <w:t>tc_public_20</w:t>
            </w:r>
          </w:p>
        </w:tc>
        <w:tc>
          <w:tcPr>
            <w:tcW w:w="1100" w:type="dxa"/>
            <w:vAlign w:val="center"/>
          </w:tcPr>
          <w:p w14:paraId="1B7D1E13">
            <w:pPr>
              <w:spacing w:after="0" w:line="276" w:lineRule="auto"/>
            </w:pPr>
            <w:r>
              <w:rPr>
                <w:sz w:val="21"/>
              </w:rPr>
              <w:t>5412</w:t>
            </w:r>
          </w:p>
        </w:tc>
        <w:tc>
          <w:tcPr>
            <w:tcW w:w="1100" w:type="dxa"/>
            <w:vAlign w:val="center"/>
          </w:tcPr>
          <w:p w14:paraId="29F792AD">
            <w:pPr>
              <w:spacing w:after="0" w:line="276" w:lineRule="auto"/>
            </w:pPr>
            <w:r>
              <w:rPr>
                <w:sz w:val="21"/>
              </w:rPr>
              <w:t>5382</w:t>
            </w:r>
          </w:p>
        </w:tc>
        <w:tc>
          <w:tcPr>
            <w:tcW w:w="850" w:type="dxa"/>
            <w:vAlign w:val="center"/>
          </w:tcPr>
          <w:p w14:paraId="19C2AD2C">
            <w:pPr>
              <w:spacing w:after="0" w:line="276" w:lineRule="auto"/>
            </w:pPr>
            <w:r>
              <w:rPr>
                <w:sz w:val="21"/>
              </w:rPr>
              <w:t>30</w:t>
            </w:r>
          </w:p>
        </w:tc>
        <w:tc>
          <w:tcPr>
            <w:tcW w:w="850" w:type="dxa"/>
            <w:vAlign w:val="center"/>
          </w:tcPr>
          <w:p w14:paraId="5C7A3EE9">
            <w:pPr>
              <w:spacing w:after="0" w:line="276" w:lineRule="auto"/>
            </w:pPr>
            <w:r>
              <w:rPr>
                <w:sz w:val="21"/>
              </w:rPr>
              <w:t>20</w:t>
            </w:r>
          </w:p>
        </w:tc>
        <w:tc>
          <w:tcPr>
            <w:tcW w:w="900" w:type="dxa"/>
            <w:vAlign w:val="center"/>
          </w:tcPr>
          <w:p w14:paraId="58CC46E3">
            <w:pPr>
              <w:spacing w:after="0" w:line="276" w:lineRule="auto"/>
            </w:pPr>
            <w:r>
              <w:rPr>
                <w:sz w:val="21"/>
              </w:rPr>
              <w:t>11.553</w:t>
            </w:r>
          </w:p>
        </w:tc>
        <w:tc>
          <w:tcPr>
            <w:tcW w:w="750" w:type="dxa"/>
            <w:vAlign w:val="center"/>
          </w:tcPr>
          <w:p w14:paraId="2FC84EED">
            <w:pPr>
              <w:spacing w:after="0" w:line="276" w:lineRule="auto"/>
            </w:pPr>
            <w:r>
              <w:rPr>
                <w:sz w:val="21"/>
              </w:rPr>
              <w:t>通过</w:t>
            </w:r>
          </w:p>
        </w:tc>
        <w:tc>
          <w:tcPr>
            <w:tcW w:w="1950" w:type="dxa"/>
            <w:vAlign w:val="center"/>
          </w:tcPr>
          <w:p w14:paraId="3288B97C">
            <w:pPr>
              <w:spacing w:after="0" w:line="276" w:lineRule="auto"/>
            </w:pPr>
            <w:r>
              <w:rPr>
                <w:sz w:val="21"/>
              </w:rPr>
              <w:t>r9_dc2_fraig_cleanup@inputs+r29_mfs_strash_dc2_rwz_bal+r30b_odc_resub_f1</w:t>
            </w:r>
          </w:p>
        </w:tc>
        <w:tc>
          <w:tcPr>
            <w:tcW w:w="900" w:type="dxa"/>
            <w:vAlign w:val="center"/>
          </w:tcPr>
          <w:p w14:paraId="4240864A">
            <w:pPr>
              <w:spacing w:after="0" w:line="276" w:lineRule="auto"/>
            </w:pPr>
            <w:r>
              <w:rPr>
                <w:sz w:val="21"/>
              </w:rPr>
              <w:t>0</w:t>
            </w:r>
          </w:p>
        </w:tc>
      </w:tr>
      <w:tr w14:paraId="7DF6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224B6E4B">
            <w:pPr>
              <w:spacing w:after="0" w:line="276" w:lineRule="auto"/>
            </w:pPr>
            <w:r>
              <w:rPr>
                <w:sz w:val="21"/>
              </w:rPr>
              <w:t>tc_public_21</w:t>
            </w:r>
          </w:p>
        </w:tc>
        <w:tc>
          <w:tcPr>
            <w:tcW w:w="1100" w:type="dxa"/>
            <w:vAlign w:val="center"/>
          </w:tcPr>
          <w:p w14:paraId="42D306F1">
            <w:pPr>
              <w:spacing w:after="0" w:line="276" w:lineRule="auto"/>
            </w:pPr>
            <w:r>
              <w:rPr>
                <w:sz w:val="21"/>
              </w:rPr>
              <w:t>5412</w:t>
            </w:r>
          </w:p>
        </w:tc>
        <w:tc>
          <w:tcPr>
            <w:tcW w:w="1100" w:type="dxa"/>
            <w:vAlign w:val="center"/>
          </w:tcPr>
          <w:p w14:paraId="34BE2145">
            <w:pPr>
              <w:spacing w:after="0" w:line="276" w:lineRule="auto"/>
            </w:pPr>
            <w:r>
              <w:rPr>
                <w:sz w:val="21"/>
              </w:rPr>
              <w:t>5400</w:t>
            </w:r>
          </w:p>
        </w:tc>
        <w:tc>
          <w:tcPr>
            <w:tcW w:w="850" w:type="dxa"/>
            <w:vAlign w:val="center"/>
          </w:tcPr>
          <w:p w14:paraId="7D0F261C">
            <w:pPr>
              <w:spacing w:after="0" w:line="276" w:lineRule="auto"/>
            </w:pPr>
            <w:r>
              <w:rPr>
                <w:sz w:val="21"/>
              </w:rPr>
              <w:t>12</w:t>
            </w:r>
          </w:p>
        </w:tc>
        <w:tc>
          <w:tcPr>
            <w:tcW w:w="850" w:type="dxa"/>
            <w:vAlign w:val="center"/>
          </w:tcPr>
          <w:p w14:paraId="4935FC67">
            <w:pPr>
              <w:spacing w:after="0" w:line="276" w:lineRule="auto"/>
            </w:pPr>
            <w:r>
              <w:rPr>
                <w:sz w:val="21"/>
              </w:rPr>
              <w:t>18</w:t>
            </w:r>
          </w:p>
        </w:tc>
        <w:tc>
          <w:tcPr>
            <w:tcW w:w="900" w:type="dxa"/>
            <w:vAlign w:val="center"/>
          </w:tcPr>
          <w:p w14:paraId="3720DB8D">
            <w:pPr>
              <w:spacing w:after="0" w:line="276" w:lineRule="auto"/>
            </w:pPr>
            <w:r>
              <w:rPr>
                <w:sz w:val="21"/>
              </w:rPr>
              <w:t>11.700</w:t>
            </w:r>
          </w:p>
        </w:tc>
        <w:tc>
          <w:tcPr>
            <w:tcW w:w="750" w:type="dxa"/>
            <w:vAlign w:val="center"/>
          </w:tcPr>
          <w:p w14:paraId="02938BCA">
            <w:pPr>
              <w:spacing w:after="0" w:line="276" w:lineRule="auto"/>
            </w:pPr>
            <w:r>
              <w:rPr>
                <w:sz w:val="21"/>
              </w:rPr>
              <w:t>通过</w:t>
            </w:r>
          </w:p>
        </w:tc>
        <w:tc>
          <w:tcPr>
            <w:tcW w:w="1950" w:type="dxa"/>
            <w:vAlign w:val="center"/>
          </w:tcPr>
          <w:p w14:paraId="71667682">
            <w:pPr>
              <w:spacing w:after="0" w:line="276" w:lineRule="auto"/>
            </w:pPr>
            <w:r>
              <w:rPr>
                <w:sz w:val="21"/>
              </w:rPr>
              <w:t>r9_dc2_fraig_cleanup@inputs+r29_mfs_strash_dc2_rwz_bal+r30b_odc_resub_f1</w:t>
            </w:r>
          </w:p>
        </w:tc>
        <w:tc>
          <w:tcPr>
            <w:tcW w:w="900" w:type="dxa"/>
            <w:vAlign w:val="center"/>
          </w:tcPr>
          <w:p w14:paraId="02DD46EE">
            <w:pPr>
              <w:spacing w:after="0" w:line="276" w:lineRule="auto"/>
            </w:pPr>
            <w:r>
              <w:rPr>
                <w:sz w:val="21"/>
              </w:rPr>
              <w:t>0</w:t>
            </w:r>
          </w:p>
        </w:tc>
      </w:tr>
      <w:tr w14:paraId="2ED5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D3D276A">
            <w:pPr>
              <w:spacing w:after="0" w:line="276" w:lineRule="auto"/>
            </w:pPr>
            <w:r>
              <w:rPr>
                <w:sz w:val="21"/>
              </w:rPr>
              <w:t>tc_public_22</w:t>
            </w:r>
          </w:p>
        </w:tc>
        <w:tc>
          <w:tcPr>
            <w:tcW w:w="1100" w:type="dxa"/>
            <w:vAlign w:val="center"/>
          </w:tcPr>
          <w:p w14:paraId="2E1E0612">
            <w:pPr>
              <w:spacing w:after="0" w:line="276" w:lineRule="auto"/>
            </w:pPr>
            <w:r>
              <w:rPr>
                <w:sz w:val="21"/>
              </w:rPr>
              <w:t>10683</w:t>
            </w:r>
          </w:p>
        </w:tc>
        <w:tc>
          <w:tcPr>
            <w:tcW w:w="1100" w:type="dxa"/>
            <w:vAlign w:val="center"/>
          </w:tcPr>
          <w:p w14:paraId="50DB9E0E">
            <w:pPr>
              <w:spacing w:after="0" w:line="276" w:lineRule="auto"/>
            </w:pPr>
            <w:r>
              <w:rPr>
                <w:sz w:val="21"/>
              </w:rPr>
              <w:t>10623</w:t>
            </w:r>
          </w:p>
        </w:tc>
        <w:tc>
          <w:tcPr>
            <w:tcW w:w="850" w:type="dxa"/>
            <w:vAlign w:val="center"/>
          </w:tcPr>
          <w:p w14:paraId="144B5DCC">
            <w:pPr>
              <w:spacing w:after="0" w:line="276" w:lineRule="auto"/>
            </w:pPr>
            <w:r>
              <w:rPr>
                <w:sz w:val="21"/>
              </w:rPr>
              <w:t>60</w:t>
            </w:r>
          </w:p>
        </w:tc>
        <w:tc>
          <w:tcPr>
            <w:tcW w:w="850" w:type="dxa"/>
            <w:vAlign w:val="center"/>
          </w:tcPr>
          <w:p w14:paraId="2A5A255D">
            <w:pPr>
              <w:spacing w:after="0" w:line="276" w:lineRule="auto"/>
            </w:pPr>
            <w:r>
              <w:rPr>
                <w:sz w:val="21"/>
              </w:rPr>
              <w:t>20</w:t>
            </w:r>
          </w:p>
        </w:tc>
        <w:tc>
          <w:tcPr>
            <w:tcW w:w="900" w:type="dxa"/>
            <w:vAlign w:val="center"/>
          </w:tcPr>
          <w:p w14:paraId="5F583AD9">
            <w:pPr>
              <w:spacing w:after="0" w:line="276" w:lineRule="auto"/>
            </w:pPr>
            <w:r>
              <w:rPr>
                <w:sz w:val="21"/>
              </w:rPr>
              <w:t>20.484</w:t>
            </w:r>
          </w:p>
        </w:tc>
        <w:tc>
          <w:tcPr>
            <w:tcW w:w="750" w:type="dxa"/>
            <w:vAlign w:val="center"/>
          </w:tcPr>
          <w:p w14:paraId="56D67D68">
            <w:pPr>
              <w:spacing w:after="0" w:line="276" w:lineRule="auto"/>
            </w:pPr>
            <w:r>
              <w:rPr>
                <w:sz w:val="21"/>
              </w:rPr>
              <w:t>通过</w:t>
            </w:r>
          </w:p>
        </w:tc>
        <w:tc>
          <w:tcPr>
            <w:tcW w:w="1950" w:type="dxa"/>
            <w:vAlign w:val="center"/>
          </w:tcPr>
          <w:p w14:paraId="7D95F22B">
            <w:pPr>
              <w:spacing w:after="0" w:line="276" w:lineRule="auto"/>
            </w:pPr>
            <w:r>
              <w:rPr>
                <w:sz w:val="21"/>
              </w:rPr>
              <w:t>r9_dc2_fraig_cleanup@both+r29_mfs_strash_dc2_rwz_bal+r30b_odc_resub_f1</w:t>
            </w:r>
          </w:p>
        </w:tc>
        <w:tc>
          <w:tcPr>
            <w:tcW w:w="900" w:type="dxa"/>
            <w:vAlign w:val="center"/>
          </w:tcPr>
          <w:p w14:paraId="7C785155">
            <w:pPr>
              <w:spacing w:after="0" w:line="276" w:lineRule="auto"/>
            </w:pPr>
            <w:r>
              <w:rPr>
                <w:sz w:val="21"/>
              </w:rPr>
              <w:t>0</w:t>
            </w:r>
          </w:p>
        </w:tc>
      </w:tr>
      <w:tr w14:paraId="50EE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F0D63CC">
            <w:pPr>
              <w:spacing w:after="0" w:line="276" w:lineRule="auto"/>
            </w:pPr>
            <w:r>
              <w:rPr>
                <w:sz w:val="21"/>
              </w:rPr>
              <w:t>tc_public_23</w:t>
            </w:r>
          </w:p>
        </w:tc>
        <w:tc>
          <w:tcPr>
            <w:tcW w:w="1100" w:type="dxa"/>
            <w:vAlign w:val="center"/>
          </w:tcPr>
          <w:p w14:paraId="7FBA4C17">
            <w:pPr>
              <w:spacing w:after="0" w:line="276" w:lineRule="auto"/>
            </w:pPr>
            <w:r>
              <w:rPr>
                <w:sz w:val="21"/>
              </w:rPr>
              <w:t>1311</w:t>
            </w:r>
          </w:p>
        </w:tc>
        <w:tc>
          <w:tcPr>
            <w:tcW w:w="1100" w:type="dxa"/>
            <w:vAlign w:val="center"/>
          </w:tcPr>
          <w:p w14:paraId="29061D65">
            <w:pPr>
              <w:spacing w:after="0" w:line="276" w:lineRule="auto"/>
            </w:pPr>
            <w:r>
              <w:rPr>
                <w:sz w:val="21"/>
              </w:rPr>
              <w:t>1311</w:t>
            </w:r>
          </w:p>
        </w:tc>
        <w:tc>
          <w:tcPr>
            <w:tcW w:w="850" w:type="dxa"/>
            <w:vAlign w:val="center"/>
          </w:tcPr>
          <w:p w14:paraId="6AA27C16">
            <w:pPr>
              <w:spacing w:after="0" w:line="276" w:lineRule="auto"/>
            </w:pPr>
            <w:r>
              <w:rPr>
                <w:sz w:val="21"/>
              </w:rPr>
              <w:t>0</w:t>
            </w:r>
          </w:p>
        </w:tc>
        <w:tc>
          <w:tcPr>
            <w:tcW w:w="850" w:type="dxa"/>
            <w:vAlign w:val="center"/>
          </w:tcPr>
          <w:p w14:paraId="767F545F">
            <w:pPr>
              <w:spacing w:after="0" w:line="276" w:lineRule="auto"/>
            </w:pPr>
            <w:r>
              <w:rPr>
                <w:sz w:val="21"/>
              </w:rPr>
              <w:t>13</w:t>
            </w:r>
          </w:p>
        </w:tc>
        <w:tc>
          <w:tcPr>
            <w:tcW w:w="900" w:type="dxa"/>
            <w:vAlign w:val="center"/>
          </w:tcPr>
          <w:p w14:paraId="0DD4AE6F">
            <w:pPr>
              <w:spacing w:after="0" w:line="276" w:lineRule="auto"/>
            </w:pPr>
            <w:r>
              <w:rPr>
                <w:sz w:val="21"/>
              </w:rPr>
              <w:t>22.560</w:t>
            </w:r>
          </w:p>
        </w:tc>
        <w:tc>
          <w:tcPr>
            <w:tcW w:w="750" w:type="dxa"/>
            <w:vAlign w:val="center"/>
          </w:tcPr>
          <w:p w14:paraId="33349DC9">
            <w:pPr>
              <w:spacing w:after="0" w:line="276" w:lineRule="auto"/>
            </w:pPr>
            <w:r>
              <w:rPr>
                <w:sz w:val="21"/>
              </w:rPr>
              <w:t>通过</w:t>
            </w:r>
          </w:p>
        </w:tc>
        <w:tc>
          <w:tcPr>
            <w:tcW w:w="1950" w:type="dxa"/>
            <w:vAlign w:val="center"/>
          </w:tcPr>
          <w:p w14:paraId="0495EA1C">
            <w:pPr>
              <w:spacing w:after="0" w:line="276" w:lineRule="auto"/>
            </w:pPr>
            <w:r>
              <w:rPr>
                <w:sz w:val="21"/>
              </w:rPr>
              <w:t>r11_gia_deepsyn_tiny@inputs+r29_mfs_strash_dc2_rwz_bal</w:t>
            </w:r>
          </w:p>
        </w:tc>
        <w:tc>
          <w:tcPr>
            <w:tcW w:w="900" w:type="dxa"/>
            <w:vAlign w:val="center"/>
          </w:tcPr>
          <w:p w14:paraId="0642EF98">
            <w:pPr>
              <w:spacing w:after="0" w:line="276" w:lineRule="auto"/>
            </w:pPr>
            <w:r>
              <w:rPr>
                <w:sz w:val="21"/>
              </w:rPr>
              <w:t>0</w:t>
            </w:r>
          </w:p>
        </w:tc>
      </w:tr>
      <w:tr w14:paraId="5B2E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6163D49E">
            <w:pPr>
              <w:spacing w:after="0" w:line="276" w:lineRule="auto"/>
            </w:pPr>
            <w:r>
              <w:rPr>
                <w:sz w:val="21"/>
              </w:rPr>
              <w:t>tc_public_24</w:t>
            </w:r>
          </w:p>
        </w:tc>
        <w:tc>
          <w:tcPr>
            <w:tcW w:w="1100" w:type="dxa"/>
            <w:vAlign w:val="center"/>
          </w:tcPr>
          <w:p w14:paraId="4DE0A756">
            <w:pPr>
              <w:spacing w:after="0" w:line="276" w:lineRule="auto"/>
            </w:pPr>
            <w:r>
              <w:rPr>
                <w:sz w:val="21"/>
              </w:rPr>
              <w:t>215</w:t>
            </w:r>
          </w:p>
        </w:tc>
        <w:tc>
          <w:tcPr>
            <w:tcW w:w="1100" w:type="dxa"/>
            <w:vAlign w:val="center"/>
          </w:tcPr>
          <w:p w14:paraId="3E806456">
            <w:pPr>
              <w:spacing w:after="0" w:line="276" w:lineRule="auto"/>
            </w:pPr>
            <w:r>
              <w:rPr>
                <w:sz w:val="21"/>
              </w:rPr>
              <w:t>215</w:t>
            </w:r>
          </w:p>
        </w:tc>
        <w:tc>
          <w:tcPr>
            <w:tcW w:w="850" w:type="dxa"/>
            <w:vAlign w:val="center"/>
          </w:tcPr>
          <w:p w14:paraId="5E9605C4">
            <w:pPr>
              <w:spacing w:after="0" w:line="276" w:lineRule="auto"/>
            </w:pPr>
            <w:r>
              <w:rPr>
                <w:sz w:val="21"/>
              </w:rPr>
              <w:t>0</w:t>
            </w:r>
          </w:p>
        </w:tc>
        <w:tc>
          <w:tcPr>
            <w:tcW w:w="850" w:type="dxa"/>
            <w:vAlign w:val="center"/>
          </w:tcPr>
          <w:p w14:paraId="3C6817D4">
            <w:pPr>
              <w:spacing w:after="0" w:line="276" w:lineRule="auto"/>
            </w:pPr>
            <w:r>
              <w:rPr>
                <w:sz w:val="21"/>
              </w:rPr>
              <w:t>8</w:t>
            </w:r>
          </w:p>
        </w:tc>
        <w:tc>
          <w:tcPr>
            <w:tcW w:w="900" w:type="dxa"/>
            <w:vAlign w:val="center"/>
          </w:tcPr>
          <w:p w14:paraId="006701E0">
            <w:pPr>
              <w:spacing w:after="0" w:line="276" w:lineRule="auto"/>
            </w:pPr>
            <w:r>
              <w:rPr>
                <w:sz w:val="21"/>
              </w:rPr>
              <w:t>0.409</w:t>
            </w:r>
          </w:p>
        </w:tc>
        <w:tc>
          <w:tcPr>
            <w:tcW w:w="750" w:type="dxa"/>
            <w:vAlign w:val="center"/>
          </w:tcPr>
          <w:p w14:paraId="0ABFAA65">
            <w:pPr>
              <w:spacing w:after="0" w:line="276" w:lineRule="auto"/>
            </w:pPr>
            <w:r>
              <w:rPr>
                <w:sz w:val="21"/>
              </w:rPr>
              <w:t>通过</w:t>
            </w:r>
          </w:p>
        </w:tc>
        <w:tc>
          <w:tcPr>
            <w:tcW w:w="1950" w:type="dxa"/>
            <w:vAlign w:val="center"/>
          </w:tcPr>
          <w:p w14:paraId="75F8AB1F">
            <w:pPr>
              <w:spacing w:after="0" w:line="276" w:lineRule="auto"/>
            </w:pPr>
            <w:r>
              <w:rPr>
                <w:sz w:val="21"/>
              </w:rPr>
              <w:t>dc2_fast@clean</w:t>
            </w:r>
          </w:p>
        </w:tc>
        <w:tc>
          <w:tcPr>
            <w:tcW w:w="900" w:type="dxa"/>
            <w:vAlign w:val="center"/>
          </w:tcPr>
          <w:p w14:paraId="5FC9C8F3">
            <w:pPr>
              <w:spacing w:after="0" w:line="276" w:lineRule="auto"/>
            </w:pPr>
            <w:r>
              <w:rPr>
                <w:sz w:val="21"/>
              </w:rPr>
              <w:t>0</w:t>
            </w:r>
          </w:p>
        </w:tc>
      </w:tr>
      <w:tr w14:paraId="1A82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33CE796E">
            <w:pPr>
              <w:spacing w:after="0" w:line="276" w:lineRule="auto"/>
            </w:pPr>
            <w:r>
              <w:rPr>
                <w:sz w:val="21"/>
              </w:rPr>
              <w:t>tc_public_25</w:t>
            </w:r>
          </w:p>
        </w:tc>
        <w:tc>
          <w:tcPr>
            <w:tcW w:w="1100" w:type="dxa"/>
            <w:vAlign w:val="center"/>
          </w:tcPr>
          <w:p w14:paraId="13154E40">
            <w:pPr>
              <w:spacing w:after="0" w:line="276" w:lineRule="auto"/>
            </w:pPr>
            <w:r>
              <w:rPr>
                <w:sz w:val="21"/>
              </w:rPr>
              <w:t>26</w:t>
            </w:r>
          </w:p>
        </w:tc>
        <w:tc>
          <w:tcPr>
            <w:tcW w:w="1100" w:type="dxa"/>
            <w:vAlign w:val="center"/>
          </w:tcPr>
          <w:p w14:paraId="3367A632">
            <w:pPr>
              <w:spacing w:after="0" w:line="276" w:lineRule="auto"/>
            </w:pPr>
            <w:r>
              <w:rPr>
                <w:sz w:val="21"/>
              </w:rPr>
              <w:t>26</w:t>
            </w:r>
          </w:p>
        </w:tc>
        <w:tc>
          <w:tcPr>
            <w:tcW w:w="850" w:type="dxa"/>
            <w:vAlign w:val="center"/>
          </w:tcPr>
          <w:p w14:paraId="2A5FA7CE">
            <w:pPr>
              <w:spacing w:after="0" w:line="276" w:lineRule="auto"/>
            </w:pPr>
            <w:r>
              <w:rPr>
                <w:sz w:val="21"/>
              </w:rPr>
              <w:t>0</w:t>
            </w:r>
          </w:p>
        </w:tc>
        <w:tc>
          <w:tcPr>
            <w:tcW w:w="850" w:type="dxa"/>
            <w:vAlign w:val="center"/>
          </w:tcPr>
          <w:p w14:paraId="32B542EF">
            <w:pPr>
              <w:spacing w:after="0" w:line="276" w:lineRule="auto"/>
            </w:pPr>
            <w:r>
              <w:rPr>
                <w:sz w:val="21"/>
              </w:rPr>
              <w:t>4</w:t>
            </w:r>
          </w:p>
        </w:tc>
        <w:tc>
          <w:tcPr>
            <w:tcW w:w="900" w:type="dxa"/>
            <w:vAlign w:val="center"/>
          </w:tcPr>
          <w:p w14:paraId="6ED58E08">
            <w:pPr>
              <w:spacing w:after="0" w:line="276" w:lineRule="auto"/>
            </w:pPr>
            <w:r>
              <w:rPr>
                <w:sz w:val="21"/>
              </w:rPr>
              <w:t>0.404</w:t>
            </w:r>
          </w:p>
        </w:tc>
        <w:tc>
          <w:tcPr>
            <w:tcW w:w="750" w:type="dxa"/>
            <w:vAlign w:val="center"/>
          </w:tcPr>
          <w:p w14:paraId="11B6C67D">
            <w:pPr>
              <w:spacing w:after="0" w:line="276" w:lineRule="auto"/>
            </w:pPr>
            <w:r>
              <w:rPr>
                <w:sz w:val="21"/>
              </w:rPr>
              <w:t>通过</w:t>
            </w:r>
          </w:p>
        </w:tc>
        <w:tc>
          <w:tcPr>
            <w:tcW w:w="1950" w:type="dxa"/>
            <w:vAlign w:val="center"/>
          </w:tcPr>
          <w:p w14:paraId="2BE96D5F">
            <w:pPr>
              <w:spacing w:after="0" w:line="276" w:lineRule="auto"/>
            </w:pPr>
            <w:r>
              <w:rPr>
                <w:sz w:val="21"/>
              </w:rPr>
              <w:t>dc2_fast@clean</w:t>
            </w:r>
          </w:p>
        </w:tc>
        <w:tc>
          <w:tcPr>
            <w:tcW w:w="900" w:type="dxa"/>
            <w:vAlign w:val="center"/>
          </w:tcPr>
          <w:p w14:paraId="3515A5B0">
            <w:pPr>
              <w:spacing w:after="0" w:line="276" w:lineRule="auto"/>
            </w:pPr>
            <w:r>
              <w:rPr>
                <w:sz w:val="21"/>
              </w:rPr>
              <w:t>0</w:t>
            </w:r>
          </w:p>
        </w:tc>
      </w:tr>
      <w:tr w14:paraId="6998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0AFB50A5">
            <w:pPr>
              <w:spacing w:after="0" w:line="276" w:lineRule="auto"/>
            </w:pPr>
            <w:r>
              <w:rPr>
                <w:sz w:val="21"/>
              </w:rPr>
              <w:t>tc_public_26</w:t>
            </w:r>
          </w:p>
        </w:tc>
        <w:tc>
          <w:tcPr>
            <w:tcW w:w="1100" w:type="dxa"/>
            <w:vAlign w:val="center"/>
          </w:tcPr>
          <w:p w14:paraId="66518E33">
            <w:pPr>
              <w:spacing w:after="0" w:line="276" w:lineRule="auto"/>
            </w:pPr>
            <w:r>
              <w:rPr>
                <w:sz w:val="21"/>
              </w:rPr>
              <w:t>449</w:t>
            </w:r>
          </w:p>
        </w:tc>
        <w:tc>
          <w:tcPr>
            <w:tcW w:w="1100" w:type="dxa"/>
            <w:vAlign w:val="center"/>
          </w:tcPr>
          <w:p w14:paraId="61C92692">
            <w:pPr>
              <w:spacing w:after="0" w:line="276" w:lineRule="auto"/>
            </w:pPr>
            <w:r>
              <w:rPr>
                <w:sz w:val="21"/>
              </w:rPr>
              <w:t>449</w:t>
            </w:r>
          </w:p>
        </w:tc>
        <w:tc>
          <w:tcPr>
            <w:tcW w:w="850" w:type="dxa"/>
            <w:vAlign w:val="center"/>
          </w:tcPr>
          <w:p w14:paraId="7CD9AC64">
            <w:pPr>
              <w:spacing w:after="0" w:line="276" w:lineRule="auto"/>
            </w:pPr>
            <w:r>
              <w:rPr>
                <w:sz w:val="21"/>
              </w:rPr>
              <w:t>0</w:t>
            </w:r>
          </w:p>
        </w:tc>
        <w:tc>
          <w:tcPr>
            <w:tcW w:w="850" w:type="dxa"/>
            <w:vAlign w:val="center"/>
          </w:tcPr>
          <w:p w14:paraId="45B7741C">
            <w:pPr>
              <w:spacing w:after="0" w:line="276" w:lineRule="auto"/>
            </w:pPr>
            <w:r>
              <w:rPr>
                <w:sz w:val="21"/>
              </w:rPr>
              <w:t>10</w:t>
            </w:r>
          </w:p>
        </w:tc>
        <w:tc>
          <w:tcPr>
            <w:tcW w:w="900" w:type="dxa"/>
            <w:vAlign w:val="center"/>
          </w:tcPr>
          <w:p w14:paraId="29EE32B6">
            <w:pPr>
              <w:spacing w:after="0" w:line="276" w:lineRule="auto"/>
            </w:pPr>
            <w:r>
              <w:rPr>
                <w:sz w:val="21"/>
              </w:rPr>
              <w:t>0.895</w:t>
            </w:r>
          </w:p>
        </w:tc>
        <w:tc>
          <w:tcPr>
            <w:tcW w:w="750" w:type="dxa"/>
            <w:vAlign w:val="center"/>
          </w:tcPr>
          <w:p w14:paraId="321C301B">
            <w:pPr>
              <w:spacing w:after="0" w:line="276" w:lineRule="auto"/>
            </w:pPr>
            <w:r>
              <w:rPr>
                <w:sz w:val="21"/>
              </w:rPr>
              <w:t>通过</w:t>
            </w:r>
          </w:p>
        </w:tc>
        <w:tc>
          <w:tcPr>
            <w:tcW w:w="1950" w:type="dxa"/>
            <w:vAlign w:val="center"/>
          </w:tcPr>
          <w:p w14:paraId="7E6E5A4A">
            <w:pPr>
              <w:spacing w:after="0" w:line="276" w:lineRule="auto"/>
            </w:pPr>
            <w:r>
              <w:rPr>
                <w:sz w:val="21"/>
              </w:rPr>
              <w:t>r25_dsd_dch_cleanup@inputs+r28_r27_mfs_fraig_dc2_bal</w:t>
            </w:r>
          </w:p>
        </w:tc>
        <w:tc>
          <w:tcPr>
            <w:tcW w:w="900" w:type="dxa"/>
            <w:vAlign w:val="center"/>
          </w:tcPr>
          <w:p w14:paraId="6A8ACAF5">
            <w:pPr>
              <w:spacing w:after="0" w:line="276" w:lineRule="auto"/>
            </w:pPr>
            <w:r>
              <w:rPr>
                <w:sz w:val="21"/>
              </w:rPr>
              <w:t>0</w:t>
            </w:r>
          </w:p>
        </w:tc>
      </w:tr>
      <w:tr w14:paraId="2CD7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2D8C046A">
            <w:pPr>
              <w:spacing w:after="0" w:line="276" w:lineRule="auto"/>
            </w:pPr>
            <w:r>
              <w:rPr>
                <w:sz w:val="21"/>
              </w:rPr>
              <w:t>tc_public_27</w:t>
            </w:r>
          </w:p>
        </w:tc>
        <w:tc>
          <w:tcPr>
            <w:tcW w:w="1100" w:type="dxa"/>
            <w:vAlign w:val="center"/>
          </w:tcPr>
          <w:p w14:paraId="6F922E19">
            <w:pPr>
              <w:spacing w:after="0" w:line="276" w:lineRule="auto"/>
            </w:pPr>
            <w:r>
              <w:rPr>
                <w:sz w:val="21"/>
              </w:rPr>
              <w:t>376</w:t>
            </w:r>
          </w:p>
        </w:tc>
        <w:tc>
          <w:tcPr>
            <w:tcW w:w="1100" w:type="dxa"/>
            <w:vAlign w:val="center"/>
          </w:tcPr>
          <w:p w14:paraId="55FF5BE2">
            <w:pPr>
              <w:spacing w:after="0" w:line="276" w:lineRule="auto"/>
            </w:pPr>
            <w:r>
              <w:rPr>
                <w:sz w:val="21"/>
              </w:rPr>
              <w:t>376</w:t>
            </w:r>
          </w:p>
        </w:tc>
        <w:tc>
          <w:tcPr>
            <w:tcW w:w="850" w:type="dxa"/>
            <w:vAlign w:val="center"/>
          </w:tcPr>
          <w:p w14:paraId="4074CF08">
            <w:pPr>
              <w:spacing w:after="0" w:line="276" w:lineRule="auto"/>
            </w:pPr>
            <w:r>
              <w:rPr>
                <w:sz w:val="21"/>
              </w:rPr>
              <w:t>0</w:t>
            </w:r>
          </w:p>
        </w:tc>
        <w:tc>
          <w:tcPr>
            <w:tcW w:w="850" w:type="dxa"/>
            <w:vAlign w:val="center"/>
          </w:tcPr>
          <w:p w14:paraId="5C374F41">
            <w:pPr>
              <w:spacing w:after="0" w:line="276" w:lineRule="auto"/>
            </w:pPr>
            <w:r>
              <w:rPr>
                <w:sz w:val="21"/>
              </w:rPr>
              <w:t>7</w:t>
            </w:r>
          </w:p>
        </w:tc>
        <w:tc>
          <w:tcPr>
            <w:tcW w:w="900" w:type="dxa"/>
            <w:vAlign w:val="center"/>
          </w:tcPr>
          <w:p w14:paraId="50E8594A">
            <w:pPr>
              <w:spacing w:after="0" w:line="276" w:lineRule="auto"/>
            </w:pPr>
            <w:r>
              <w:rPr>
                <w:sz w:val="21"/>
              </w:rPr>
              <w:t>0.423</w:t>
            </w:r>
          </w:p>
        </w:tc>
        <w:tc>
          <w:tcPr>
            <w:tcW w:w="750" w:type="dxa"/>
            <w:vAlign w:val="center"/>
          </w:tcPr>
          <w:p w14:paraId="7CB63C34">
            <w:pPr>
              <w:spacing w:after="0" w:line="276" w:lineRule="auto"/>
            </w:pPr>
            <w:r>
              <w:rPr>
                <w:sz w:val="21"/>
              </w:rPr>
              <w:t>通过</w:t>
            </w:r>
          </w:p>
        </w:tc>
        <w:tc>
          <w:tcPr>
            <w:tcW w:w="1950" w:type="dxa"/>
            <w:vAlign w:val="center"/>
          </w:tcPr>
          <w:p w14:paraId="76308C4D">
            <w:pPr>
              <w:spacing w:after="0" w:line="276" w:lineRule="auto"/>
            </w:pPr>
            <w:r>
              <w:rPr>
                <w:sz w:val="21"/>
              </w:rPr>
              <w:t>dc2_fast@clean</w:t>
            </w:r>
          </w:p>
        </w:tc>
        <w:tc>
          <w:tcPr>
            <w:tcW w:w="900" w:type="dxa"/>
            <w:vAlign w:val="center"/>
          </w:tcPr>
          <w:p w14:paraId="3F835817">
            <w:pPr>
              <w:spacing w:after="0" w:line="276" w:lineRule="auto"/>
            </w:pPr>
            <w:r>
              <w:rPr>
                <w:sz w:val="21"/>
              </w:rPr>
              <w:t>0</w:t>
            </w:r>
          </w:p>
        </w:tc>
      </w:tr>
      <w:tr w14:paraId="28BE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574F1BA1">
            <w:pPr>
              <w:spacing w:after="0" w:line="276" w:lineRule="auto"/>
            </w:pPr>
            <w:r>
              <w:rPr>
                <w:sz w:val="21"/>
              </w:rPr>
              <w:t>tc_public_28</w:t>
            </w:r>
          </w:p>
        </w:tc>
        <w:tc>
          <w:tcPr>
            <w:tcW w:w="1100" w:type="dxa"/>
            <w:vAlign w:val="center"/>
          </w:tcPr>
          <w:p w14:paraId="10E3E641">
            <w:pPr>
              <w:spacing w:after="0" w:line="276" w:lineRule="auto"/>
            </w:pPr>
            <w:r>
              <w:rPr>
                <w:sz w:val="21"/>
              </w:rPr>
              <w:t>258</w:t>
            </w:r>
          </w:p>
        </w:tc>
        <w:tc>
          <w:tcPr>
            <w:tcW w:w="1100" w:type="dxa"/>
            <w:vAlign w:val="center"/>
          </w:tcPr>
          <w:p w14:paraId="1204FB45">
            <w:pPr>
              <w:spacing w:after="0" w:line="276" w:lineRule="auto"/>
            </w:pPr>
            <w:r>
              <w:rPr>
                <w:sz w:val="21"/>
              </w:rPr>
              <w:t>258</w:t>
            </w:r>
          </w:p>
        </w:tc>
        <w:tc>
          <w:tcPr>
            <w:tcW w:w="850" w:type="dxa"/>
            <w:vAlign w:val="center"/>
          </w:tcPr>
          <w:p w14:paraId="64284D9F">
            <w:pPr>
              <w:spacing w:after="0" w:line="276" w:lineRule="auto"/>
            </w:pPr>
            <w:r>
              <w:rPr>
                <w:sz w:val="21"/>
              </w:rPr>
              <w:t>0</w:t>
            </w:r>
          </w:p>
        </w:tc>
        <w:tc>
          <w:tcPr>
            <w:tcW w:w="850" w:type="dxa"/>
            <w:vAlign w:val="center"/>
          </w:tcPr>
          <w:p w14:paraId="7936B881">
            <w:pPr>
              <w:spacing w:after="0" w:line="276" w:lineRule="auto"/>
            </w:pPr>
            <w:r>
              <w:rPr>
                <w:sz w:val="21"/>
              </w:rPr>
              <w:t>8</w:t>
            </w:r>
          </w:p>
        </w:tc>
        <w:tc>
          <w:tcPr>
            <w:tcW w:w="900" w:type="dxa"/>
            <w:vAlign w:val="center"/>
          </w:tcPr>
          <w:p w14:paraId="435134B5">
            <w:pPr>
              <w:spacing w:after="0" w:line="276" w:lineRule="auto"/>
            </w:pPr>
            <w:r>
              <w:rPr>
                <w:sz w:val="21"/>
              </w:rPr>
              <w:t>0.441</w:t>
            </w:r>
          </w:p>
        </w:tc>
        <w:tc>
          <w:tcPr>
            <w:tcW w:w="750" w:type="dxa"/>
            <w:vAlign w:val="center"/>
          </w:tcPr>
          <w:p w14:paraId="1D5FE9BC">
            <w:pPr>
              <w:spacing w:after="0" w:line="276" w:lineRule="auto"/>
            </w:pPr>
            <w:r>
              <w:rPr>
                <w:sz w:val="21"/>
              </w:rPr>
              <w:t>通过</w:t>
            </w:r>
          </w:p>
        </w:tc>
        <w:tc>
          <w:tcPr>
            <w:tcW w:w="1950" w:type="dxa"/>
            <w:vAlign w:val="center"/>
          </w:tcPr>
          <w:p w14:paraId="03968CF2">
            <w:pPr>
              <w:spacing w:after="0" w:line="276" w:lineRule="auto"/>
            </w:pPr>
            <w:r>
              <w:rPr>
                <w:sz w:val="21"/>
              </w:rPr>
              <w:t>r25_dsd_dch_cleanup@clean</w:t>
            </w:r>
          </w:p>
        </w:tc>
        <w:tc>
          <w:tcPr>
            <w:tcW w:w="900" w:type="dxa"/>
            <w:vAlign w:val="center"/>
          </w:tcPr>
          <w:p w14:paraId="41A9C381">
            <w:pPr>
              <w:spacing w:after="0" w:line="276" w:lineRule="auto"/>
            </w:pPr>
            <w:r>
              <w:rPr>
                <w:sz w:val="21"/>
              </w:rPr>
              <w:t>0</w:t>
            </w:r>
          </w:p>
        </w:tc>
      </w:tr>
      <w:tr w14:paraId="6EE5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1E88A992">
            <w:pPr>
              <w:spacing w:after="0" w:line="276" w:lineRule="auto"/>
            </w:pPr>
            <w:r>
              <w:rPr>
                <w:sz w:val="21"/>
              </w:rPr>
              <w:t>tc_public_29</w:t>
            </w:r>
          </w:p>
        </w:tc>
        <w:tc>
          <w:tcPr>
            <w:tcW w:w="1100" w:type="dxa"/>
            <w:vAlign w:val="center"/>
          </w:tcPr>
          <w:p w14:paraId="7BDE1190">
            <w:pPr>
              <w:spacing w:after="0" w:line="276" w:lineRule="auto"/>
            </w:pPr>
            <w:r>
              <w:rPr>
                <w:sz w:val="21"/>
              </w:rPr>
              <w:t>97</w:t>
            </w:r>
          </w:p>
        </w:tc>
        <w:tc>
          <w:tcPr>
            <w:tcW w:w="1100" w:type="dxa"/>
            <w:vAlign w:val="center"/>
          </w:tcPr>
          <w:p w14:paraId="1154C51D">
            <w:pPr>
              <w:spacing w:after="0" w:line="276" w:lineRule="auto"/>
            </w:pPr>
            <w:r>
              <w:rPr>
                <w:sz w:val="21"/>
              </w:rPr>
              <w:t>97</w:t>
            </w:r>
          </w:p>
        </w:tc>
        <w:tc>
          <w:tcPr>
            <w:tcW w:w="850" w:type="dxa"/>
            <w:vAlign w:val="center"/>
          </w:tcPr>
          <w:p w14:paraId="7C1AB07D">
            <w:pPr>
              <w:spacing w:after="0" w:line="276" w:lineRule="auto"/>
            </w:pPr>
            <w:r>
              <w:rPr>
                <w:sz w:val="21"/>
              </w:rPr>
              <w:t>0</w:t>
            </w:r>
          </w:p>
        </w:tc>
        <w:tc>
          <w:tcPr>
            <w:tcW w:w="850" w:type="dxa"/>
            <w:vAlign w:val="center"/>
          </w:tcPr>
          <w:p w14:paraId="26F1AC24">
            <w:pPr>
              <w:spacing w:after="0" w:line="276" w:lineRule="auto"/>
            </w:pPr>
            <w:r>
              <w:rPr>
                <w:sz w:val="21"/>
              </w:rPr>
              <w:t>6</w:t>
            </w:r>
          </w:p>
        </w:tc>
        <w:tc>
          <w:tcPr>
            <w:tcW w:w="900" w:type="dxa"/>
            <w:vAlign w:val="center"/>
          </w:tcPr>
          <w:p w14:paraId="206596F4">
            <w:pPr>
              <w:spacing w:after="0" w:line="276" w:lineRule="auto"/>
            </w:pPr>
            <w:r>
              <w:rPr>
                <w:sz w:val="21"/>
              </w:rPr>
              <w:t>1.799</w:t>
            </w:r>
          </w:p>
        </w:tc>
        <w:tc>
          <w:tcPr>
            <w:tcW w:w="750" w:type="dxa"/>
            <w:vAlign w:val="center"/>
          </w:tcPr>
          <w:p w14:paraId="745CD91E">
            <w:pPr>
              <w:spacing w:after="0" w:line="276" w:lineRule="auto"/>
            </w:pPr>
            <w:r>
              <w:rPr>
                <w:sz w:val="21"/>
              </w:rPr>
              <w:t>通过</w:t>
            </w:r>
          </w:p>
        </w:tc>
        <w:tc>
          <w:tcPr>
            <w:tcW w:w="1950" w:type="dxa"/>
            <w:vAlign w:val="center"/>
          </w:tcPr>
          <w:p w14:paraId="290242DE">
            <w:pPr>
              <w:spacing w:after="0" w:line="276" w:lineRule="auto"/>
            </w:pPr>
            <w:r>
              <w:rPr>
                <w:sz w:val="21"/>
              </w:rPr>
              <w:t>r11_gia_deepsyn_tiny@inputs</w:t>
            </w:r>
          </w:p>
        </w:tc>
        <w:tc>
          <w:tcPr>
            <w:tcW w:w="900" w:type="dxa"/>
            <w:vAlign w:val="center"/>
          </w:tcPr>
          <w:p w14:paraId="56CC18F0">
            <w:pPr>
              <w:spacing w:after="0" w:line="276" w:lineRule="auto"/>
            </w:pPr>
            <w:r>
              <w:rPr>
                <w:sz w:val="21"/>
              </w:rPr>
              <w:t>0</w:t>
            </w:r>
          </w:p>
        </w:tc>
      </w:tr>
      <w:tr w14:paraId="54CB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vAlign w:val="center"/>
          </w:tcPr>
          <w:p w14:paraId="76118B5C">
            <w:pPr>
              <w:spacing w:after="0" w:line="276" w:lineRule="auto"/>
            </w:pPr>
            <w:r>
              <w:rPr>
                <w:sz w:val="21"/>
              </w:rPr>
              <w:t>tc_public_30</w:t>
            </w:r>
          </w:p>
        </w:tc>
        <w:tc>
          <w:tcPr>
            <w:tcW w:w="1100" w:type="dxa"/>
            <w:vAlign w:val="center"/>
          </w:tcPr>
          <w:p w14:paraId="1A1C3F56">
            <w:pPr>
              <w:spacing w:after="0" w:line="276" w:lineRule="auto"/>
            </w:pPr>
            <w:r>
              <w:rPr>
                <w:sz w:val="21"/>
              </w:rPr>
              <w:t>392</w:t>
            </w:r>
          </w:p>
        </w:tc>
        <w:tc>
          <w:tcPr>
            <w:tcW w:w="1100" w:type="dxa"/>
            <w:vAlign w:val="center"/>
          </w:tcPr>
          <w:p w14:paraId="48B683E8">
            <w:pPr>
              <w:spacing w:after="0" w:line="276" w:lineRule="auto"/>
            </w:pPr>
            <w:r>
              <w:rPr>
                <w:sz w:val="21"/>
              </w:rPr>
              <w:t>369</w:t>
            </w:r>
          </w:p>
        </w:tc>
        <w:tc>
          <w:tcPr>
            <w:tcW w:w="850" w:type="dxa"/>
            <w:vAlign w:val="center"/>
          </w:tcPr>
          <w:p w14:paraId="1CEF47EE">
            <w:pPr>
              <w:spacing w:after="0" w:line="276" w:lineRule="auto"/>
            </w:pPr>
            <w:r>
              <w:rPr>
                <w:sz w:val="21"/>
              </w:rPr>
              <w:t>23</w:t>
            </w:r>
          </w:p>
        </w:tc>
        <w:tc>
          <w:tcPr>
            <w:tcW w:w="850" w:type="dxa"/>
            <w:vAlign w:val="center"/>
          </w:tcPr>
          <w:p w14:paraId="22A7377A">
            <w:pPr>
              <w:spacing w:after="0" w:line="276" w:lineRule="auto"/>
            </w:pPr>
            <w:r>
              <w:rPr>
                <w:sz w:val="21"/>
              </w:rPr>
              <w:t>12</w:t>
            </w:r>
          </w:p>
        </w:tc>
        <w:tc>
          <w:tcPr>
            <w:tcW w:w="900" w:type="dxa"/>
            <w:vAlign w:val="center"/>
          </w:tcPr>
          <w:p w14:paraId="0407F7C6">
            <w:pPr>
              <w:spacing w:after="0" w:line="276" w:lineRule="auto"/>
            </w:pPr>
            <w:r>
              <w:rPr>
                <w:sz w:val="21"/>
              </w:rPr>
              <w:t>1.251</w:t>
            </w:r>
          </w:p>
        </w:tc>
        <w:tc>
          <w:tcPr>
            <w:tcW w:w="750" w:type="dxa"/>
            <w:vAlign w:val="center"/>
          </w:tcPr>
          <w:p w14:paraId="40B9201A">
            <w:pPr>
              <w:spacing w:after="0" w:line="276" w:lineRule="auto"/>
            </w:pPr>
            <w:r>
              <w:rPr>
                <w:sz w:val="21"/>
              </w:rPr>
              <w:t>通过</w:t>
            </w:r>
          </w:p>
        </w:tc>
        <w:tc>
          <w:tcPr>
            <w:tcW w:w="1950" w:type="dxa"/>
            <w:vAlign w:val="center"/>
          </w:tcPr>
          <w:p w14:paraId="19114FA1">
            <w:pPr>
              <w:spacing w:after="0" w:line="276" w:lineRule="auto"/>
            </w:pPr>
            <w:r>
              <w:rPr>
                <w:sz w:val="21"/>
              </w:rPr>
              <w:t>r25_dsd_dch_cleanup@inputs+r28_r27_mfs_fraig_dc2_bal+r30b_odc_resub_f1</w:t>
            </w:r>
          </w:p>
        </w:tc>
        <w:tc>
          <w:tcPr>
            <w:tcW w:w="900" w:type="dxa"/>
            <w:vAlign w:val="center"/>
          </w:tcPr>
          <w:p w14:paraId="48288038">
            <w:pPr>
              <w:spacing w:after="0" w:line="276" w:lineRule="auto"/>
            </w:pPr>
            <w:r>
              <w:rPr>
                <w:sz w:val="21"/>
              </w:rPr>
              <w:t>0</w:t>
            </w:r>
          </w:p>
        </w:tc>
      </w:tr>
    </w:tbl>
    <w:p w14:paraId="29D2A5A6"/>
    <w:p w14:paraId="1129A42E">
      <w:pPr>
        <w:pStyle w:val="3"/>
      </w:pPr>
      <w:bookmarkStart w:id="22" w:name="_Toc234246638"/>
      <w:r>
        <w:rPr>
          <w:rFonts w:ascii="Times New Roman" w:hAnsi="Times New Roman" w:eastAsia="宋体"/>
        </w:rPr>
        <w:t>附录 D 受控重替换后处理逐例明细</w:t>
      </w:r>
      <w:bookmarkEnd w:id="22"/>
    </w:p>
    <w:p w14:paraId="058C2825">
      <w:pPr>
        <w:spacing w:before="160" w:after="80"/>
        <w:jc w:val="center"/>
      </w:pPr>
      <w:r>
        <w:rPr>
          <w:b/>
          <w:sz w:val="21"/>
        </w:rPr>
        <w:t>表 D-1 受控后处理接受/拒绝/跳过明细</w:t>
      </w:r>
    </w:p>
    <w:tbl>
      <w:tblPr>
        <w:tblStyle w:val="35"/>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1250"/>
        <w:gridCol w:w="2600"/>
        <w:gridCol w:w="1100"/>
        <w:gridCol w:w="1100"/>
        <w:gridCol w:w="2100"/>
      </w:tblGrid>
      <w:tr w14:paraId="65F1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0" w:type="dxa"/>
            <w:shd w:val="clear" w:color="auto" w:fill="D9EAF7"/>
            <w:vAlign w:val="center"/>
          </w:tcPr>
          <w:p w14:paraId="6CECC617">
            <w:pPr>
              <w:spacing w:after="0" w:line="276" w:lineRule="auto"/>
              <w:jc w:val="center"/>
            </w:pPr>
            <w:r>
              <w:rPr>
                <w:b/>
                <w:sz w:val="21"/>
              </w:rPr>
              <w:t>用例</w:t>
            </w:r>
          </w:p>
        </w:tc>
        <w:tc>
          <w:tcPr>
            <w:tcW w:w="1250" w:type="dxa"/>
            <w:shd w:val="clear" w:color="auto" w:fill="D9EAF7"/>
            <w:vAlign w:val="center"/>
          </w:tcPr>
          <w:p w14:paraId="52785877">
            <w:pPr>
              <w:spacing w:after="0" w:line="276" w:lineRule="auto"/>
              <w:jc w:val="center"/>
            </w:pPr>
            <w:r>
              <w:rPr>
                <w:b/>
                <w:sz w:val="21"/>
              </w:rPr>
              <w:t>处理结果</w:t>
            </w:r>
          </w:p>
        </w:tc>
        <w:tc>
          <w:tcPr>
            <w:tcW w:w="2600" w:type="dxa"/>
            <w:shd w:val="clear" w:color="auto" w:fill="D9EAF7"/>
            <w:vAlign w:val="center"/>
          </w:tcPr>
          <w:p w14:paraId="6DE6ADA9">
            <w:pPr>
              <w:spacing w:after="0" w:line="276" w:lineRule="auto"/>
              <w:jc w:val="center"/>
            </w:pPr>
            <w:r>
              <w:rPr>
                <w:b/>
                <w:sz w:val="21"/>
              </w:rPr>
              <w:t>判定原因</w:t>
            </w:r>
          </w:p>
        </w:tc>
        <w:tc>
          <w:tcPr>
            <w:tcW w:w="1100" w:type="dxa"/>
            <w:shd w:val="clear" w:color="auto" w:fill="D9EAF7"/>
            <w:vAlign w:val="center"/>
          </w:tcPr>
          <w:p w14:paraId="45A123D5">
            <w:pPr>
              <w:spacing w:after="0" w:line="276" w:lineRule="auto"/>
              <w:jc w:val="center"/>
            </w:pPr>
            <w:r>
              <w:rPr>
                <w:b/>
                <w:sz w:val="21"/>
              </w:rPr>
              <w:t>节点变化</w:t>
            </w:r>
          </w:p>
        </w:tc>
        <w:tc>
          <w:tcPr>
            <w:tcW w:w="1100" w:type="dxa"/>
            <w:shd w:val="clear" w:color="auto" w:fill="D9EAF7"/>
            <w:vAlign w:val="center"/>
          </w:tcPr>
          <w:p w14:paraId="51E86A89">
            <w:pPr>
              <w:spacing w:after="0" w:line="276" w:lineRule="auto"/>
              <w:jc w:val="center"/>
            </w:pPr>
            <w:r>
              <w:rPr>
                <w:b/>
                <w:sz w:val="21"/>
              </w:rPr>
              <w:t>层级变化</w:t>
            </w:r>
          </w:p>
        </w:tc>
        <w:tc>
          <w:tcPr>
            <w:tcW w:w="2100" w:type="dxa"/>
            <w:shd w:val="clear" w:color="auto" w:fill="D9EAF7"/>
            <w:vAlign w:val="center"/>
          </w:tcPr>
          <w:p w14:paraId="5C4BE089">
            <w:pPr>
              <w:spacing w:after="0" w:line="276" w:lineRule="auto"/>
              <w:jc w:val="center"/>
            </w:pPr>
            <w:r>
              <w:rPr>
                <w:b/>
                <w:sz w:val="21"/>
              </w:rPr>
              <w:t>共享结构分组</w:t>
            </w:r>
          </w:p>
        </w:tc>
      </w:tr>
      <w:tr w14:paraId="202B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089178D8">
            <w:pPr>
              <w:spacing w:after="0" w:line="276" w:lineRule="auto"/>
            </w:pPr>
            <w:r>
              <w:rPr>
                <w:sz w:val="21"/>
              </w:rPr>
              <w:t>tc_public_1</w:t>
            </w:r>
          </w:p>
        </w:tc>
        <w:tc>
          <w:tcPr>
            <w:tcW w:w="1250" w:type="dxa"/>
            <w:vAlign w:val="center"/>
          </w:tcPr>
          <w:p w14:paraId="4FD5B555">
            <w:pPr>
              <w:spacing w:after="0" w:line="276" w:lineRule="auto"/>
            </w:pPr>
            <w:r>
              <w:rPr>
                <w:sz w:val="21"/>
              </w:rPr>
              <w:t>跳过</w:t>
            </w:r>
          </w:p>
        </w:tc>
        <w:tc>
          <w:tcPr>
            <w:tcW w:w="2600" w:type="dxa"/>
            <w:vAlign w:val="center"/>
          </w:tcPr>
          <w:p w14:paraId="549A66ED">
            <w:pPr>
              <w:spacing w:after="0" w:line="276" w:lineRule="auto"/>
            </w:pPr>
            <w:r>
              <w:rPr>
                <w:sz w:val="21"/>
              </w:rPr>
              <w:t>共享结构分组未命中</w:t>
            </w:r>
          </w:p>
        </w:tc>
        <w:tc>
          <w:tcPr>
            <w:tcW w:w="1100" w:type="dxa"/>
            <w:vAlign w:val="center"/>
          </w:tcPr>
          <w:p w14:paraId="426B8543">
            <w:pPr>
              <w:spacing w:after="0" w:line="276" w:lineRule="auto"/>
            </w:pPr>
            <w:r>
              <w:rPr>
                <w:sz w:val="21"/>
              </w:rPr>
              <w:t>0</w:t>
            </w:r>
          </w:p>
        </w:tc>
        <w:tc>
          <w:tcPr>
            <w:tcW w:w="1100" w:type="dxa"/>
            <w:vAlign w:val="center"/>
          </w:tcPr>
          <w:p w14:paraId="31E43C26">
            <w:pPr>
              <w:spacing w:after="0" w:line="276" w:lineRule="auto"/>
            </w:pPr>
            <w:r>
              <w:rPr>
                <w:sz w:val="21"/>
              </w:rPr>
              <w:t>0</w:t>
            </w:r>
          </w:p>
        </w:tc>
        <w:tc>
          <w:tcPr>
            <w:tcW w:w="2100" w:type="dxa"/>
            <w:vAlign w:val="center"/>
          </w:tcPr>
          <w:p w14:paraId="1BE44B5C">
            <w:pPr>
              <w:spacing w:after="0" w:line="276" w:lineRule="auto"/>
            </w:pPr>
            <w:r>
              <w:rPr>
                <w:sz w:val="21"/>
              </w:rPr>
              <w:t>中等共享结构簇</w:t>
            </w:r>
          </w:p>
        </w:tc>
      </w:tr>
      <w:tr w14:paraId="7A75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48D1585B">
            <w:pPr>
              <w:spacing w:after="0" w:line="276" w:lineRule="auto"/>
            </w:pPr>
            <w:r>
              <w:rPr>
                <w:sz w:val="21"/>
              </w:rPr>
              <w:t>tc_public_2</w:t>
            </w:r>
          </w:p>
        </w:tc>
        <w:tc>
          <w:tcPr>
            <w:tcW w:w="1250" w:type="dxa"/>
            <w:vAlign w:val="center"/>
          </w:tcPr>
          <w:p w14:paraId="22377892">
            <w:pPr>
              <w:spacing w:after="0" w:line="276" w:lineRule="auto"/>
            </w:pPr>
            <w:r>
              <w:rPr>
                <w:sz w:val="21"/>
              </w:rPr>
              <w:t>跳过</w:t>
            </w:r>
          </w:p>
        </w:tc>
        <w:tc>
          <w:tcPr>
            <w:tcW w:w="2600" w:type="dxa"/>
            <w:vAlign w:val="center"/>
          </w:tcPr>
          <w:p w14:paraId="451946E4">
            <w:pPr>
              <w:spacing w:after="0" w:line="276" w:lineRule="auto"/>
            </w:pPr>
            <w:r>
              <w:rPr>
                <w:sz w:val="21"/>
              </w:rPr>
              <w:t>共享结构分组未命中</w:t>
            </w:r>
          </w:p>
        </w:tc>
        <w:tc>
          <w:tcPr>
            <w:tcW w:w="1100" w:type="dxa"/>
            <w:vAlign w:val="center"/>
          </w:tcPr>
          <w:p w14:paraId="75C16819">
            <w:pPr>
              <w:spacing w:after="0" w:line="276" w:lineRule="auto"/>
            </w:pPr>
            <w:r>
              <w:rPr>
                <w:sz w:val="21"/>
              </w:rPr>
              <w:t>0</w:t>
            </w:r>
          </w:p>
        </w:tc>
        <w:tc>
          <w:tcPr>
            <w:tcW w:w="1100" w:type="dxa"/>
            <w:vAlign w:val="center"/>
          </w:tcPr>
          <w:p w14:paraId="17C38E08">
            <w:pPr>
              <w:spacing w:after="0" w:line="276" w:lineRule="auto"/>
            </w:pPr>
            <w:r>
              <w:rPr>
                <w:sz w:val="21"/>
              </w:rPr>
              <w:t>0</w:t>
            </w:r>
          </w:p>
        </w:tc>
        <w:tc>
          <w:tcPr>
            <w:tcW w:w="2100" w:type="dxa"/>
            <w:vAlign w:val="center"/>
          </w:tcPr>
          <w:p w14:paraId="442C81A1">
            <w:pPr>
              <w:spacing w:after="0" w:line="276" w:lineRule="auto"/>
            </w:pPr>
            <w:r>
              <w:rPr>
                <w:sz w:val="21"/>
              </w:rPr>
              <w:t>无明显共享结构簇</w:t>
            </w:r>
          </w:p>
        </w:tc>
      </w:tr>
      <w:tr w14:paraId="59B5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12F5842B">
            <w:pPr>
              <w:spacing w:after="0" w:line="276" w:lineRule="auto"/>
            </w:pPr>
            <w:r>
              <w:rPr>
                <w:sz w:val="21"/>
              </w:rPr>
              <w:t>tc_public_3</w:t>
            </w:r>
          </w:p>
        </w:tc>
        <w:tc>
          <w:tcPr>
            <w:tcW w:w="1250" w:type="dxa"/>
            <w:vAlign w:val="center"/>
          </w:tcPr>
          <w:p w14:paraId="6FDC27C8">
            <w:pPr>
              <w:spacing w:after="0" w:line="276" w:lineRule="auto"/>
            </w:pPr>
            <w:r>
              <w:rPr>
                <w:sz w:val="21"/>
              </w:rPr>
              <w:t>跳过</w:t>
            </w:r>
          </w:p>
        </w:tc>
        <w:tc>
          <w:tcPr>
            <w:tcW w:w="2600" w:type="dxa"/>
            <w:vAlign w:val="center"/>
          </w:tcPr>
          <w:p w14:paraId="6BEF0C67">
            <w:pPr>
              <w:spacing w:after="0" w:line="276" w:lineRule="auto"/>
            </w:pPr>
            <w:r>
              <w:rPr>
                <w:sz w:val="21"/>
              </w:rPr>
              <w:t>共享结构分组未命中</w:t>
            </w:r>
          </w:p>
        </w:tc>
        <w:tc>
          <w:tcPr>
            <w:tcW w:w="1100" w:type="dxa"/>
            <w:vAlign w:val="center"/>
          </w:tcPr>
          <w:p w14:paraId="4CBBC939">
            <w:pPr>
              <w:spacing w:after="0" w:line="276" w:lineRule="auto"/>
            </w:pPr>
            <w:r>
              <w:rPr>
                <w:sz w:val="21"/>
              </w:rPr>
              <w:t>0</w:t>
            </w:r>
          </w:p>
        </w:tc>
        <w:tc>
          <w:tcPr>
            <w:tcW w:w="1100" w:type="dxa"/>
            <w:vAlign w:val="center"/>
          </w:tcPr>
          <w:p w14:paraId="5B2368A5">
            <w:pPr>
              <w:spacing w:after="0" w:line="276" w:lineRule="auto"/>
            </w:pPr>
            <w:r>
              <w:rPr>
                <w:sz w:val="21"/>
              </w:rPr>
              <w:t>0</w:t>
            </w:r>
          </w:p>
        </w:tc>
        <w:tc>
          <w:tcPr>
            <w:tcW w:w="2100" w:type="dxa"/>
            <w:vAlign w:val="center"/>
          </w:tcPr>
          <w:p w14:paraId="78727314">
            <w:pPr>
              <w:spacing w:after="0" w:line="276" w:lineRule="auto"/>
            </w:pPr>
            <w:r>
              <w:rPr>
                <w:sz w:val="21"/>
              </w:rPr>
              <w:t>低共享结构簇</w:t>
            </w:r>
          </w:p>
        </w:tc>
      </w:tr>
      <w:tr w14:paraId="5FE2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2F23E8FA">
            <w:pPr>
              <w:spacing w:after="0" w:line="276" w:lineRule="auto"/>
            </w:pPr>
            <w:r>
              <w:rPr>
                <w:sz w:val="21"/>
              </w:rPr>
              <w:t>tc_public_4</w:t>
            </w:r>
          </w:p>
        </w:tc>
        <w:tc>
          <w:tcPr>
            <w:tcW w:w="1250" w:type="dxa"/>
            <w:vAlign w:val="center"/>
          </w:tcPr>
          <w:p w14:paraId="0FAD9571">
            <w:pPr>
              <w:spacing w:after="0" w:line="276" w:lineRule="auto"/>
            </w:pPr>
            <w:r>
              <w:rPr>
                <w:sz w:val="21"/>
              </w:rPr>
              <w:t>跳过</w:t>
            </w:r>
          </w:p>
        </w:tc>
        <w:tc>
          <w:tcPr>
            <w:tcW w:w="2600" w:type="dxa"/>
            <w:vAlign w:val="center"/>
          </w:tcPr>
          <w:p w14:paraId="114AC2A1">
            <w:pPr>
              <w:spacing w:after="0" w:line="276" w:lineRule="auto"/>
            </w:pPr>
            <w:r>
              <w:rPr>
                <w:sz w:val="21"/>
              </w:rPr>
              <w:t>共享结构分组未命中</w:t>
            </w:r>
          </w:p>
        </w:tc>
        <w:tc>
          <w:tcPr>
            <w:tcW w:w="1100" w:type="dxa"/>
            <w:vAlign w:val="center"/>
          </w:tcPr>
          <w:p w14:paraId="7C196543">
            <w:pPr>
              <w:spacing w:after="0" w:line="276" w:lineRule="auto"/>
            </w:pPr>
            <w:r>
              <w:rPr>
                <w:sz w:val="21"/>
              </w:rPr>
              <w:t>0</w:t>
            </w:r>
          </w:p>
        </w:tc>
        <w:tc>
          <w:tcPr>
            <w:tcW w:w="1100" w:type="dxa"/>
            <w:vAlign w:val="center"/>
          </w:tcPr>
          <w:p w14:paraId="754EC62E">
            <w:pPr>
              <w:spacing w:after="0" w:line="276" w:lineRule="auto"/>
            </w:pPr>
            <w:r>
              <w:rPr>
                <w:sz w:val="21"/>
              </w:rPr>
              <w:t>0</w:t>
            </w:r>
          </w:p>
        </w:tc>
        <w:tc>
          <w:tcPr>
            <w:tcW w:w="2100" w:type="dxa"/>
            <w:vAlign w:val="center"/>
          </w:tcPr>
          <w:p w14:paraId="6A15C2E0">
            <w:pPr>
              <w:spacing w:after="0" w:line="276" w:lineRule="auto"/>
            </w:pPr>
            <w:r>
              <w:rPr>
                <w:sz w:val="21"/>
              </w:rPr>
              <w:t>中等共享结构簇</w:t>
            </w:r>
          </w:p>
        </w:tc>
      </w:tr>
      <w:tr w14:paraId="3068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D6A43DE">
            <w:pPr>
              <w:spacing w:after="0" w:line="276" w:lineRule="auto"/>
            </w:pPr>
            <w:r>
              <w:rPr>
                <w:sz w:val="21"/>
              </w:rPr>
              <w:t>tc_public_5</w:t>
            </w:r>
          </w:p>
        </w:tc>
        <w:tc>
          <w:tcPr>
            <w:tcW w:w="1250" w:type="dxa"/>
            <w:vAlign w:val="center"/>
          </w:tcPr>
          <w:p w14:paraId="70BA88AB">
            <w:pPr>
              <w:spacing w:after="0" w:line="276" w:lineRule="auto"/>
            </w:pPr>
            <w:r>
              <w:rPr>
                <w:sz w:val="21"/>
              </w:rPr>
              <w:t>跳过</w:t>
            </w:r>
          </w:p>
        </w:tc>
        <w:tc>
          <w:tcPr>
            <w:tcW w:w="2600" w:type="dxa"/>
            <w:vAlign w:val="center"/>
          </w:tcPr>
          <w:p w14:paraId="3F19ED0D">
            <w:pPr>
              <w:spacing w:after="0" w:line="276" w:lineRule="auto"/>
            </w:pPr>
            <w:r>
              <w:rPr>
                <w:sz w:val="21"/>
              </w:rPr>
              <w:t>共享结构分组未命中</w:t>
            </w:r>
          </w:p>
        </w:tc>
        <w:tc>
          <w:tcPr>
            <w:tcW w:w="1100" w:type="dxa"/>
            <w:vAlign w:val="center"/>
          </w:tcPr>
          <w:p w14:paraId="60A7D8F9">
            <w:pPr>
              <w:spacing w:after="0" w:line="276" w:lineRule="auto"/>
            </w:pPr>
            <w:r>
              <w:rPr>
                <w:sz w:val="21"/>
              </w:rPr>
              <w:t>0</w:t>
            </w:r>
          </w:p>
        </w:tc>
        <w:tc>
          <w:tcPr>
            <w:tcW w:w="1100" w:type="dxa"/>
            <w:vAlign w:val="center"/>
          </w:tcPr>
          <w:p w14:paraId="223BACB7">
            <w:pPr>
              <w:spacing w:after="0" w:line="276" w:lineRule="auto"/>
            </w:pPr>
            <w:r>
              <w:rPr>
                <w:sz w:val="21"/>
              </w:rPr>
              <w:t>0</w:t>
            </w:r>
          </w:p>
        </w:tc>
        <w:tc>
          <w:tcPr>
            <w:tcW w:w="2100" w:type="dxa"/>
            <w:vAlign w:val="center"/>
          </w:tcPr>
          <w:p w14:paraId="665D9D4E">
            <w:pPr>
              <w:spacing w:after="0" w:line="276" w:lineRule="auto"/>
            </w:pPr>
            <w:r>
              <w:rPr>
                <w:sz w:val="21"/>
              </w:rPr>
              <w:t>无明显共享结构簇</w:t>
            </w:r>
          </w:p>
        </w:tc>
      </w:tr>
      <w:tr w14:paraId="6435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37365345">
            <w:pPr>
              <w:spacing w:after="0" w:line="276" w:lineRule="auto"/>
            </w:pPr>
            <w:r>
              <w:rPr>
                <w:sz w:val="21"/>
              </w:rPr>
              <w:t>tc_public_6</w:t>
            </w:r>
          </w:p>
        </w:tc>
        <w:tc>
          <w:tcPr>
            <w:tcW w:w="1250" w:type="dxa"/>
            <w:vAlign w:val="center"/>
          </w:tcPr>
          <w:p w14:paraId="3A255309">
            <w:pPr>
              <w:spacing w:after="0" w:line="276" w:lineRule="auto"/>
            </w:pPr>
            <w:r>
              <w:rPr>
                <w:sz w:val="21"/>
              </w:rPr>
              <w:t>跳过</w:t>
            </w:r>
          </w:p>
        </w:tc>
        <w:tc>
          <w:tcPr>
            <w:tcW w:w="2600" w:type="dxa"/>
            <w:vAlign w:val="center"/>
          </w:tcPr>
          <w:p w14:paraId="44EF595C">
            <w:pPr>
              <w:spacing w:after="0" w:line="276" w:lineRule="auto"/>
            </w:pPr>
            <w:r>
              <w:rPr>
                <w:sz w:val="21"/>
              </w:rPr>
              <w:t>共享结构分组未命中</w:t>
            </w:r>
          </w:p>
        </w:tc>
        <w:tc>
          <w:tcPr>
            <w:tcW w:w="1100" w:type="dxa"/>
            <w:vAlign w:val="center"/>
          </w:tcPr>
          <w:p w14:paraId="2D43F723">
            <w:pPr>
              <w:spacing w:after="0" w:line="276" w:lineRule="auto"/>
            </w:pPr>
            <w:r>
              <w:rPr>
                <w:sz w:val="21"/>
              </w:rPr>
              <w:t>0</w:t>
            </w:r>
          </w:p>
        </w:tc>
        <w:tc>
          <w:tcPr>
            <w:tcW w:w="1100" w:type="dxa"/>
            <w:vAlign w:val="center"/>
          </w:tcPr>
          <w:p w14:paraId="236CD5F4">
            <w:pPr>
              <w:spacing w:after="0" w:line="276" w:lineRule="auto"/>
            </w:pPr>
            <w:r>
              <w:rPr>
                <w:sz w:val="21"/>
              </w:rPr>
              <w:t>0</w:t>
            </w:r>
          </w:p>
        </w:tc>
        <w:tc>
          <w:tcPr>
            <w:tcW w:w="2100" w:type="dxa"/>
            <w:vAlign w:val="center"/>
          </w:tcPr>
          <w:p w14:paraId="2158BC1F">
            <w:pPr>
              <w:spacing w:after="0" w:line="276" w:lineRule="auto"/>
            </w:pPr>
            <w:r>
              <w:rPr>
                <w:sz w:val="21"/>
              </w:rPr>
              <w:t>无明显共享结构簇</w:t>
            </w:r>
          </w:p>
        </w:tc>
      </w:tr>
      <w:tr w14:paraId="561F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C2853DC">
            <w:pPr>
              <w:spacing w:after="0" w:line="276" w:lineRule="auto"/>
            </w:pPr>
            <w:r>
              <w:rPr>
                <w:sz w:val="21"/>
              </w:rPr>
              <w:t>tc_public_7</w:t>
            </w:r>
          </w:p>
        </w:tc>
        <w:tc>
          <w:tcPr>
            <w:tcW w:w="1250" w:type="dxa"/>
            <w:vAlign w:val="center"/>
          </w:tcPr>
          <w:p w14:paraId="32261370">
            <w:pPr>
              <w:spacing w:after="0" w:line="276" w:lineRule="auto"/>
            </w:pPr>
            <w:r>
              <w:rPr>
                <w:sz w:val="21"/>
              </w:rPr>
              <w:t>跳过</w:t>
            </w:r>
          </w:p>
        </w:tc>
        <w:tc>
          <w:tcPr>
            <w:tcW w:w="2600" w:type="dxa"/>
            <w:vAlign w:val="center"/>
          </w:tcPr>
          <w:p w14:paraId="79C4748B">
            <w:pPr>
              <w:spacing w:after="0" w:line="276" w:lineRule="auto"/>
            </w:pPr>
            <w:r>
              <w:rPr>
                <w:sz w:val="21"/>
              </w:rPr>
              <w:t>共享结构分组未命中</w:t>
            </w:r>
          </w:p>
        </w:tc>
        <w:tc>
          <w:tcPr>
            <w:tcW w:w="1100" w:type="dxa"/>
            <w:vAlign w:val="center"/>
          </w:tcPr>
          <w:p w14:paraId="00B7F5EE">
            <w:pPr>
              <w:spacing w:after="0" w:line="276" w:lineRule="auto"/>
            </w:pPr>
            <w:r>
              <w:rPr>
                <w:sz w:val="21"/>
              </w:rPr>
              <w:t>0</w:t>
            </w:r>
          </w:p>
        </w:tc>
        <w:tc>
          <w:tcPr>
            <w:tcW w:w="1100" w:type="dxa"/>
            <w:vAlign w:val="center"/>
          </w:tcPr>
          <w:p w14:paraId="2C6261A3">
            <w:pPr>
              <w:spacing w:after="0" w:line="276" w:lineRule="auto"/>
            </w:pPr>
            <w:r>
              <w:rPr>
                <w:sz w:val="21"/>
              </w:rPr>
              <w:t>0</w:t>
            </w:r>
          </w:p>
        </w:tc>
        <w:tc>
          <w:tcPr>
            <w:tcW w:w="2100" w:type="dxa"/>
            <w:vAlign w:val="center"/>
          </w:tcPr>
          <w:p w14:paraId="55486A34">
            <w:pPr>
              <w:spacing w:after="0" w:line="276" w:lineRule="auto"/>
            </w:pPr>
            <w:r>
              <w:rPr>
                <w:sz w:val="21"/>
              </w:rPr>
              <w:t>无明显共享结构簇</w:t>
            </w:r>
          </w:p>
        </w:tc>
      </w:tr>
      <w:tr w14:paraId="052E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068919C7">
            <w:pPr>
              <w:spacing w:after="0" w:line="276" w:lineRule="auto"/>
            </w:pPr>
            <w:r>
              <w:rPr>
                <w:sz w:val="21"/>
              </w:rPr>
              <w:t>tc_public_8</w:t>
            </w:r>
          </w:p>
        </w:tc>
        <w:tc>
          <w:tcPr>
            <w:tcW w:w="1250" w:type="dxa"/>
            <w:vAlign w:val="center"/>
          </w:tcPr>
          <w:p w14:paraId="54AE9812">
            <w:pPr>
              <w:spacing w:after="0" w:line="276" w:lineRule="auto"/>
            </w:pPr>
            <w:r>
              <w:rPr>
                <w:sz w:val="21"/>
              </w:rPr>
              <w:t>跳过</w:t>
            </w:r>
          </w:p>
        </w:tc>
        <w:tc>
          <w:tcPr>
            <w:tcW w:w="2600" w:type="dxa"/>
            <w:vAlign w:val="center"/>
          </w:tcPr>
          <w:p w14:paraId="490CCDE5">
            <w:pPr>
              <w:spacing w:after="0" w:line="276" w:lineRule="auto"/>
            </w:pPr>
            <w:r>
              <w:rPr>
                <w:sz w:val="21"/>
              </w:rPr>
              <w:t>共享结构分组未命中</w:t>
            </w:r>
          </w:p>
        </w:tc>
        <w:tc>
          <w:tcPr>
            <w:tcW w:w="1100" w:type="dxa"/>
            <w:vAlign w:val="center"/>
          </w:tcPr>
          <w:p w14:paraId="0B439E7D">
            <w:pPr>
              <w:spacing w:after="0" w:line="276" w:lineRule="auto"/>
            </w:pPr>
            <w:r>
              <w:rPr>
                <w:sz w:val="21"/>
              </w:rPr>
              <w:t>0</w:t>
            </w:r>
          </w:p>
        </w:tc>
        <w:tc>
          <w:tcPr>
            <w:tcW w:w="1100" w:type="dxa"/>
            <w:vAlign w:val="center"/>
          </w:tcPr>
          <w:p w14:paraId="3C23E226">
            <w:pPr>
              <w:spacing w:after="0" w:line="276" w:lineRule="auto"/>
            </w:pPr>
            <w:r>
              <w:rPr>
                <w:sz w:val="21"/>
              </w:rPr>
              <w:t>0</w:t>
            </w:r>
          </w:p>
        </w:tc>
        <w:tc>
          <w:tcPr>
            <w:tcW w:w="2100" w:type="dxa"/>
            <w:vAlign w:val="center"/>
          </w:tcPr>
          <w:p w14:paraId="47A7A33F">
            <w:pPr>
              <w:spacing w:after="0" w:line="276" w:lineRule="auto"/>
            </w:pPr>
            <w:r>
              <w:rPr>
                <w:sz w:val="21"/>
              </w:rPr>
              <w:t>无明显共享结构簇</w:t>
            </w:r>
          </w:p>
        </w:tc>
      </w:tr>
      <w:tr w14:paraId="77FD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640E2FEC">
            <w:pPr>
              <w:spacing w:after="0" w:line="276" w:lineRule="auto"/>
            </w:pPr>
            <w:r>
              <w:rPr>
                <w:sz w:val="21"/>
              </w:rPr>
              <w:t>tc_public_9</w:t>
            </w:r>
          </w:p>
        </w:tc>
        <w:tc>
          <w:tcPr>
            <w:tcW w:w="1250" w:type="dxa"/>
            <w:vAlign w:val="center"/>
          </w:tcPr>
          <w:p w14:paraId="0F515956">
            <w:pPr>
              <w:spacing w:after="0" w:line="276" w:lineRule="auto"/>
            </w:pPr>
            <w:r>
              <w:rPr>
                <w:sz w:val="21"/>
              </w:rPr>
              <w:t>跳过</w:t>
            </w:r>
          </w:p>
        </w:tc>
        <w:tc>
          <w:tcPr>
            <w:tcW w:w="2600" w:type="dxa"/>
            <w:vAlign w:val="center"/>
          </w:tcPr>
          <w:p w14:paraId="3EDD0199">
            <w:pPr>
              <w:spacing w:after="0" w:line="276" w:lineRule="auto"/>
            </w:pPr>
            <w:r>
              <w:rPr>
                <w:sz w:val="21"/>
              </w:rPr>
              <w:t>共享结构分组未命中</w:t>
            </w:r>
          </w:p>
        </w:tc>
        <w:tc>
          <w:tcPr>
            <w:tcW w:w="1100" w:type="dxa"/>
            <w:vAlign w:val="center"/>
          </w:tcPr>
          <w:p w14:paraId="3F931DC1">
            <w:pPr>
              <w:spacing w:after="0" w:line="276" w:lineRule="auto"/>
            </w:pPr>
            <w:r>
              <w:rPr>
                <w:sz w:val="21"/>
              </w:rPr>
              <w:t>0</w:t>
            </w:r>
          </w:p>
        </w:tc>
        <w:tc>
          <w:tcPr>
            <w:tcW w:w="1100" w:type="dxa"/>
            <w:vAlign w:val="center"/>
          </w:tcPr>
          <w:p w14:paraId="09E9406B">
            <w:pPr>
              <w:spacing w:after="0" w:line="276" w:lineRule="auto"/>
            </w:pPr>
            <w:r>
              <w:rPr>
                <w:sz w:val="21"/>
              </w:rPr>
              <w:t>0</w:t>
            </w:r>
          </w:p>
        </w:tc>
        <w:tc>
          <w:tcPr>
            <w:tcW w:w="2100" w:type="dxa"/>
            <w:vAlign w:val="center"/>
          </w:tcPr>
          <w:p w14:paraId="54591167">
            <w:pPr>
              <w:spacing w:after="0" w:line="276" w:lineRule="auto"/>
            </w:pPr>
            <w:r>
              <w:rPr>
                <w:sz w:val="21"/>
              </w:rPr>
              <w:t>无明显共享结构簇</w:t>
            </w:r>
          </w:p>
        </w:tc>
      </w:tr>
      <w:tr w14:paraId="5FA2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50B19F07">
            <w:pPr>
              <w:spacing w:after="0" w:line="276" w:lineRule="auto"/>
            </w:pPr>
            <w:r>
              <w:rPr>
                <w:sz w:val="21"/>
              </w:rPr>
              <w:t>tc_public_10</w:t>
            </w:r>
          </w:p>
        </w:tc>
        <w:tc>
          <w:tcPr>
            <w:tcW w:w="1250" w:type="dxa"/>
            <w:vAlign w:val="center"/>
          </w:tcPr>
          <w:p w14:paraId="492EBA77">
            <w:pPr>
              <w:spacing w:after="0" w:line="276" w:lineRule="auto"/>
            </w:pPr>
            <w:r>
              <w:rPr>
                <w:sz w:val="21"/>
              </w:rPr>
              <w:t>跳过</w:t>
            </w:r>
          </w:p>
        </w:tc>
        <w:tc>
          <w:tcPr>
            <w:tcW w:w="2600" w:type="dxa"/>
            <w:vAlign w:val="center"/>
          </w:tcPr>
          <w:p w14:paraId="20B448CA">
            <w:pPr>
              <w:spacing w:after="0" w:line="276" w:lineRule="auto"/>
            </w:pPr>
            <w:r>
              <w:rPr>
                <w:sz w:val="21"/>
              </w:rPr>
              <w:t>共享结构分组未命中</w:t>
            </w:r>
          </w:p>
        </w:tc>
        <w:tc>
          <w:tcPr>
            <w:tcW w:w="1100" w:type="dxa"/>
            <w:vAlign w:val="center"/>
          </w:tcPr>
          <w:p w14:paraId="3F5933E4">
            <w:pPr>
              <w:spacing w:after="0" w:line="276" w:lineRule="auto"/>
            </w:pPr>
            <w:r>
              <w:rPr>
                <w:sz w:val="21"/>
              </w:rPr>
              <w:t>0</w:t>
            </w:r>
          </w:p>
        </w:tc>
        <w:tc>
          <w:tcPr>
            <w:tcW w:w="1100" w:type="dxa"/>
            <w:vAlign w:val="center"/>
          </w:tcPr>
          <w:p w14:paraId="5C2888BE">
            <w:pPr>
              <w:spacing w:after="0" w:line="276" w:lineRule="auto"/>
            </w:pPr>
            <w:r>
              <w:rPr>
                <w:sz w:val="21"/>
              </w:rPr>
              <w:t>0</w:t>
            </w:r>
          </w:p>
        </w:tc>
        <w:tc>
          <w:tcPr>
            <w:tcW w:w="2100" w:type="dxa"/>
            <w:vAlign w:val="center"/>
          </w:tcPr>
          <w:p w14:paraId="1A12D5D7">
            <w:pPr>
              <w:spacing w:after="0" w:line="276" w:lineRule="auto"/>
            </w:pPr>
            <w:r>
              <w:rPr>
                <w:sz w:val="21"/>
              </w:rPr>
              <w:t>无明显共享结构簇</w:t>
            </w:r>
          </w:p>
        </w:tc>
      </w:tr>
      <w:tr w14:paraId="2141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1665608">
            <w:pPr>
              <w:spacing w:after="0" w:line="276" w:lineRule="auto"/>
            </w:pPr>
            <w:r>
              <w:rPr>
                <w:sz w:val="21"/>
              </w:rPr>
              <w:t>tc_public_11</w:t>
            </w:r>
          </w:p>
        </w:tc>
        <w:tc>
          <w:tcPr>
            <w:tcW w:w="1250" w:type="dxa"/>
            <w:vAlign w:val="center"/>
          </w:tcPr>
          <w:p w14:paraId="7DFF52E9">
            <w:pPr>
              <w:spacing w:after="0" w:line="276" w:lineRule="auto"/>
            </w:pPr>
            <w:r>
              <w:rPr>
                <w:sz w:val="21"/>
              </w:rPr>
              <w:t>跳过</w:t>
            </w:r>
          </w:p>
        </w:tc>
        <w:tc>
          <w:tcPr>
            <w:tcW w:w="2600" w:type="dxa"/>
            <w:vAlign w:val="center"/>
          </w:tcPr>
          <w:p w14:paraId="471CA4F6">
            <w:pPr>
              <w:spacing w:after="0" w:line="276" w:lineRule="auto"/>
            </w:pPr>
            <w:r>
              <w:rPr>
                <w:sz w:val="21"/>
              </w:rPr>
              <w:t>共享结构分组未命中</w:t>
            </w:r>
          </w:p>
        </w:tc>
        <w:tc>
          <w:tcPr>
            <w:tcW w:w="1100" w:type="dxa"/>
            <w:vAlign w:val="center"/>
          </w:tcPr>
          <w:p w14:paraId="30F155FF">
            <w:pPr>
              <w:spacing w:after="0" w:line="276" w:lineRule="auto"/>
            </w:pPr>
            <w:r>
              <w:rPr>
                <w:sz w:val="21"/>
              </w:rPr>
              <w:t>0</w:t>
            </w:r>
          </w:p>
        </w:tc>
        <w:tc>
          <w:tcPr>
            <w:tcW w:w="1100" w:type="dxa"/>
            <w:vAlign w:val="center"/>
          </w:tcPr>
          <w:p w14:paraId="357CEF4E">
            <w:pPr>
              <w:spacing w:after="0" w:line="276" w:lineRule="auto"/>
            </w:pPr>
            <w:r>
              <w:rPr>
                <w:sz w:val="21"/>
              </w:rPr>
              <w:t>0</w:t>
            </w:r>
          </w:p>
        </w:tc>
        <w:tc>
          <w:tcPr>
            <w:tcW w:w="2100" w:type="dxa"/>
            <w:vAlign w:val="center"/>
          </w:tcPr>
          <w:p w14:paraId="14F54ABF">
            <w:pPr>
              <w:spacing w:after="0" w:line="276" w:lineRule="auto"/>
            </w:pPr>
            <w:r>
              <w:rPr>
                <w:sz w:val="21"/>
              </w:rPr>
              <w:t>无明显共享结构簇</w:t>
            </w:r>
          </w:p>
        </w:tc>
      </w:tr>
      <w:tr w14:paraId="1158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5E2E2D1A">
            <w:pPr>
              <w:spacing w:after="0" w:line="276" w:lineRule="auto"/>
            </w:pPr>
            <w:r>
              <w:rPr>
                <w:sz w:val="21"/>
              </w:rPr>
              <w:t>tc_public_12</w:t>
            </w:r>
          </w:p>
        </w:tc>
        <w:tc>
          <w:tcPr>
            <w:tcW w:w="1250" w:type="dxa"/>
            <w:vAlign w:val="center"/>
          </w:tcPr>
          <w:p w14:paraId="2C85239A">
            <w:pPr>
              <w:spacing w:after="0" w:line="276" w:lineRule="auto"/>
            </w:pPr>
            <w:r>
              <w:rPr>
                <w:sz w:val="21"/>
              </w:rPr>
              <w:t>接受</w:t>
            </w:r>
          </w:p>
        </w:tc>
        <w:tc>
          <w:tcPr>
            <w:tcW w:w="2600" w:type="dxa"/>
            <w:vAlign w:val="center"/>
          </w:tcPr>
          <w:p w14:paraId="0AB386AB">
            <w:pPr>
              <w:spacing w:after="0" w:line="276" w:lineRule="auto"/>
            </w:pPr>
            <w:r>
              <w:rPr>
                <w:sz w:val="21"/>
              </w:rPr>
              <w:t>满足等价、节点与层级约束</w:t>
            </w:r>
          </w:p>
        </w:tc>
        <w:tc>
          <w:tcPr>
            <w:tcW w:w="1100" w:type="dxa"/>
            <w:vAlign w:val="center"/>
          </w:tcPr>
          <w:p w14:paraId="2441F8AF">
            <w:pPr>
              <w:spacing w:after="0" w:line="276" w:lineRule="auto"/>
            </w:pPr>
            <w:r>
              <w:rPr>
                <w:sz w:val="21"/>
              </w:rPr>
              <w:t>-1</w:t>
            </w:r>
          </w:p>
        </w:tc>
        <w:tc>
          <w:tcPr>
            <w:tcW w:w="1100" w:type="dxa"/>
            <w:vAlign w:val="center"/>
          </w:tcPr>
          <w:p w14:paraId="11EE0BA6">
            <w:pPr>
              <w:spacing w:after="0" w:line="276" w:lineRule="auto"/>
            </w:pPr>
            <w:r>
              <w:rPr>
                <w:sz w:val="21"/>
              </w:rPr>
              <w:t>0</w:t>
            </w:r>
          </w:p>
        </w:tc>
        <w:tc>
          <w:tcPr>
            <w:tcW w:w="2100" w:type="dxa"/>
            <w:vAlign w:val="center"/>
          </w:tcPr>
          <w:p w14:paraId="74418A03">
            <w:pPr>
              <w:spacing w:after="0" w:line="276" w:lineRule="auto"/>
            </w:pPr>
            <w:r>
              <w:rPr>
                <w:sz w:val="21"/>
              </w:rPr>
              <w:t>高共享结构簇</w:t>
            </w:r>
          </w:p>
        </w:tc>
      </w:tr>
      <w:tr w14:paraId="7748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0BB80EC7">
            <w:pPr>
              <w:spacing w:after="0" w:line="276" w:lineRule="auto"/>
            </w:pPr>
            <w:r>
              <w:rPr>
                <w:sz w:val="21"/>
              </w:rPr>
              <w:t>tc_public_13</w:t>
            </w:r>
          </w:p>
        </w:tc>
        <w:tc>
          <w:tcPr>
            <w:tcW w:w="1250" w:type="dxa"/>
            <w:vAlign w:val="center"/>
          </w:tcPr>
          <w:p w14:paraId="2F1B91A8">
            <w:pPr>
              <w:spacing w:after="0" w:line="276" w:lineRule="auto"/>
            </w:pPr>
            <w:r>
              <w:rPr>
                <w:sz w:val="21"/>
              </w:rPr>
              <w:t>拒绝</w:t>
            </w:r>
          </w:p>
        </w:tc>
        <w:tc>
          <w:tcPr>
            <w:tcW w:w="2600" w:type="dxa"/>
            <w:vAlign w:val="center"/>
          </w:tcPr>
          <w:p w14:paraId="4FAF97B2">
            <w:pPr>
              <w:spacing w:after="0" w:line="276" w:lineRule="auto"/>
            </w:pPr>
            <w:r>
              <w:rPr>
                <w:sz w:val="21"/>
              </w:rPr>
              <w:t>无节点收益</w:t>
            </w:r>
          </w:p>
        </w:tc>
        <w:tc>
          <w:tcPr>
            <w:tcW w:w="1100" w:type="dxa"/>
            <w:vAlign w:val="center"/>
          </w:tcPr>
          <w:p w14:paraId="1E5B7450">
            <w:pPr>
              <w:spacing w:after="0" w:line="276" w:lineRule="auto"/>
            </w:pPr>
            <w:r>
              <w:rPr>
                <w:sz w:val="21"/>
              </w:rPr>
              <w:t>0</w:t>
            </w:r>
          </w:p>
        </w:tc>
        <w:tc>
          <w:tcPr>
            <w:tcW w:w="1100" w:type="dxa"/>
            <w:vAlign w:val="center"/>
          </w:tcPr>
          <w:p w14:paraId="3589E313">
            <w:pPr>
              <w:spacing w:after="0" w:line="276" w:lineRule="auto"/>
            </w:pPr>
            <w:r>
              <w:rPr>
                <w:sz w:val="21"/>
              </w:rPr>
              <w:t>0</w:t>
            </w:r>
          </w:p>
        </w:tc>
        <w:tc>
          <w:tcPr>
            <w:tcW w:w="2100" w:type="dxa"/>
            <w:vAlign w:val="center"/>
          </w:tcPr>
          <w:p w14:paraId="05D92AB8">
            <w:pPr>
              <w:spacing w:after="0" w:line="276" w:lineRule="auto"/>
            </w:pPr>
            <w:r>
              <w:rPr>
                <w:sz w:val="21"/>
              </w:rPr>
              <w:t>高共享结构簇</w:t>
            </w:r>
          </w:p>
        </w:tc>
      </w:tr>
      <w:tr w14:paraId="2968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357CF9A2">
            <w:pPr>
              <w:spacing w:after="0" w:line="276" w:lineRule="auto"/>
            </w:pPr>
            <w:r>
              <w:rPr>
                <w:sz w:val="21"/>
              </w:rPr>
              <w:t>tc_public_14</w:t>
            </w:r>
          </w:p>
        </w:tc>
        <w:tc>
          <w:tcPr>
            <w:tcW w:w="1250" w:type="dxa"/>
            <w:vAlign w:val="center"/>
          </w:tcPr>
          <w:p w14:paraId="16818F1A">
            <w:pPr>
              <w:spacing w:after="0" w:line="276" w:lineRule="auto"/>
            </w:pPr>
            <w:r>
              <w:rPr>
                <w:sz w:val="21"/>
              </w:rPr>
              <w:t>跳过</w:t>
            </w:r>
          </w:p>
        </w:tc>
        <w:tc>
          <w:tcPr>
            <w:tcW w:w="2600" w:type="dxa"/>
            <w:vAlign w:val="center"/>
          </w:tcPr>
          <w:p w14:paraId="035B845B">
            <w:pPr>
              <w:spacing w:after="0" w:line="276" w:lineRule="auto"/>
            </w:pPr>
            <w:r>
              <w:rPr>
                <w:sz w:val="21"/>
              </w:rPr>
              <w:t>共享结构分组未命中</w:t>
            </w:r>
          </w:p>
        </w:tc>
        <w:tc>
          <w:tcPr>
            <w:tcW w:w="1100" w:type="dxa"/>
            <w:vAlign w:val="center"/>
          </w:tcPr>
          <w:p w14:paraId="68F15B77">
            <w:pPr>
              <w:spacing w:after="0" w:line="276" w:lineRule="auto"/>
            </w:pPr>
            <w:r>
              <w:rPr>
                <w:sz w:val="21"/>
              </w:rPr>
              <w:t>0</w:t>
            </w:r>
          </w:p>
        </w:tc>
        <w:tc>
          <w:tcPr>
            <w:tcW w:w="1100" w:type="dxa"/>
            <w:vAlign w:val="center"/>
          </w:tcPr>
          <w:p w14:paraId="0E4EDE38">
            <w:pPr>
              <w:spacing w:after="0" w:line="276" w:lineRule="auto"/>
            </w:pPr>
            <w:r>
              <w:rPr>
                <w:sz w:val="21"/>
              </w:rPr>
              <w:t>0</w:t>
            </w:r>
          </w:p>
        </w:tc>
        <w:tc>
          <w:tcPr>
            <w:tcW w:w="2100" w:type="dxa"/>
            <w:vAlign w:val="center"/>
          </w:tcPr>
          <w:p w14:paraId="02AFB2BC">
            <w:pPr>
              <w:spacing w:after="0" w:line="276" w:lineRule="auto"/>
            </w:pPr>
            <w:r>
              <w:rPr>
                <w:sz w:val="21"/>
              </w:rPr>
              <w:t>高共享结构簇</w:t>
            </w:r>
          </w:p>
        </w:tc>
      </w:tr>
      <w:tr w14:paraId="0FA9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29ED68F1">
            <w:pPr>
              <w:spacing w:after="0" w:line="276" w:lineRule="auto"/>
            </w:pPr>
            <w:r>
              <w:rPr>
                <w:sz w:val="21"/>
              </w:rPr>
              <w:t>tc_public_15</w:t>
            </w:r>
          </w:p>
        </w:tc>
        <w:tc>
          <w:tcPr>
            <w:tcW w:w="1250" w:type="dxa"/>
            <w:vAlign w:val="center"/>
          </w:tcPr>
          <w:p w14:paraId="13DFB9B3">
            <w:pPr>
              <w:spacing w:after="0" w:line="276" w:lineRule="auto"/>
            </w:pPr>
            <w:r>
              <w:rPr>
                <w:sz w:val="21"/>
              </w:rPr>
              <w:t>接受</w:t>
            </w:r>
          </w:p>
        </w:tc>
        <w:tc>
          <w:tcPr>
            <w:tcW w:w="2600" w:type="dxa"/>
            <w:vAlign w:val="center"/>
          </w:tcPr>
          <w:p w14:paraId="08E3BAD5">
            <w:pPr>
              <w:spacing w:after="0" w:line="276" w:lineRule="auto"/>
            </w:pPr>
            <w:r>
              <w:rPr>
                <w:sz w:val="21"/>
              </w:rPr>
              <w:t>满足等价、节点与层级约束</w:t>
            </w:r>
          </w:p>
        </w:tc>
        <w:tc>
          <w:tcPr>
            <w:tcW w:w="1100" w:type="dxa"/>
            <w:vAlign w:val="center"/>
          </w:tcPr>
          <w:p w14:paraId="238336B3">
            <w:pPr>
              <w:spacing w:after="0" w:line="276" w:lineRule="auto"/>
            </w:pPr>
            <w:r>
              <w:rPr>
                <w:sz w:val="21"/>
              </w:rPr>
              <w:t>-4</w:t>
            </w:r>
          </w:p>
        </w:tc>
        <w:tc>
          <w:tcPr>
            <w:tcW w:w="1100" w:type="dxa"/>
            <w:vAlign w:val="center"/>
          </w:tcPr>
          <w:p w14:paraId="7BD64924">
            <w:pPr>
              <w:spacing w:after="0" w:line="276" w:lineRule="auto"/>
            </w:pPr>
            <w:r>
              <w:rPr>
                <w:sz w:val="21"/>
              </w:rPr>
              <w:t>0</w:t>
            </w:r>
          </w:p>
        </w:tc>
        <w:tc>
          <w:tcPr>
            <w:tcW w:w="2100" w:type="dxa"/>
            <w:vAlign w:val="center"/>
          </w:tcPr>
          <w:p w14:paraId="66C0DB4B">
            <w:pPr>
              <w:spacing w:after="0" w:line="276" w:lineRule="auto"/>
            </w:pPr>
            <w:r>
              <w:rPr>
                <w:sz w:val="21"/>
              </w:rPr>
              <w:t>高共享结构簇</w:t>
            </w:r>
          </w:p>
        </w:tc>
      </w:tr>
      <w:tr w14:paraId="472F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CFBCD24">
            <w:pPr>
              <w:spacing w:after="0" w:line="276" w:lineRule="auto"/>
            </w:pPr>
            <w:r>
              <w:rPr>
                <w:sz w:val="21"/>
              </w:rPr>
              <w:t>tc_public_16</w:t>
            </w:r>
          </w:p>
        </w:tc>
        <w:tc>
          <w:tcPr>
            <w:tcW w:w="1250" w:type="dxa"/>
            <w:vAlign w:val="center"/>
          </w:tcPr>
          <w:p w14:paraId="62F9D058">
            <w:pPr>
              <w:spacing w:after="0" w:line="276" w:lineRule="auto"/>
            </w:pPr>
            <w:r>
              <w:rPr>
                <w:sz w:val="21"/>
              </w:rPr>
              <w:t>跳过</w:t>
            </w:r>
          </w:p>
        </w:tc>
        <w:tc>
          <w:tcPr>
            <w:tcW w:w="2600" w:type="dxa"/>
            <w:vAlign w:val="center"/>
          </w:tcPr>
          <w:p w14:paraId="24BA99F6">
            <w:pPr>
              <w:spacing w:after="0" w:line="276" w:lineRule="auto"/>
            </w:pPr>
            <w:r>
              <w:rPr>
                <w:sz w:val="21"/>
              </w:rPr>
              <w:t>共享结构分组未命中</w:t>
            </w:r>
          </w:p>
        </w:tc>
        <w:tc>
          <w:tcPr>
            <w:tcW w:w="1100" w:type="dxa"/>
            <w:vAlign w:val="center"/>
          </w:tcPr>
          <w:p w14:paraId="25B12B9D">
            <w:pPr>
              <w:spacing w:after="0" w:line="276" w:lineRule="auto"/>
            </w:pPr>
            <w:r>
              <w:rPr>
                <w:sz w:val="21"/>
              </w:rPr>
              <w:t>0</w:t>
            </w:r>
          </w:p>
        </w:tc>
        <w:tc>
          <w:tcPr>
            <w:tcW w:w="1100" w:type="dxa"/>
            <w:vAlign w:val="center"/>
          </w:tcPr>
          <w:p w14:paraId="18E2F72F">
            <w:pPr>
              <w:spacing w:after="0" w:line="276" w:lineRule="auto"/>
            </w:pPr>
            <w:r>
              <w:rPr>
                <w:sz w:val="21"/>
              </w:rPr>
              <w:t>0</w:t>
            </w:r>
          </w:p>
        </w:tc>
        <w:tc>
          <w:tcPr>
            <w:tcW w:w="2100" w:type="dxa"/>
            <w:vAlign w:val="center"/>
          </w:tcPr>
          <w:p w14:paraId="5631950C">
            <w:pPr>
              <w:spacing w:after="0" w:line="276" w:lineRule="auto"/>
            </w:pPr>
            <w:r>
              <w:rPr>
                <w:sz w:val="21"/>
              </w:rPr>
              <w:t>无明显共享结构簇</w:t>
            </w:r>
          </w:p>
        </w:tc>
      </w:tr>
      <w:tr w14:paraId="23E9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118EE375">
            <w:pPr>
              <w:spacing w:after="0" w:line="276" w:lineRule="auto"/>
            </w:pPr>
            <w:r>
              <w:rPr>
                <w:sz w:val="21"/>
              </w:rPr>
              <w:t>tc_public_17</w:t>
            </w:r>
          </w:p>
        </w:tc>
        <w:tc>
          <w:tcPr>
            <w:tcW w:w="1250" w:type="dxa"/>
            <w:vAlign w:val="center"/>
          </w:tcPr>
          <w:p w14:paraId="31B8BDC5">
            <w:pPr>
              <w:spacing w:after="0" w:line="276" w:lineRule="auto"/>
            </w:pPr>
            <w:r>
              <w:rPr>
                <w:sz w:val="21"/>
              </w:rPr>
              <w:t>跳过</w:t>
            </w:r>
          </w:p>
        </w:tc>
        <w:tc>
          <w:tcPr>
            <w:tcW w:w="2600" w:type="dxa"/>
            <w:vAlign w:val="center"/>
          </w:tcPr>
          <w:p w14:paraId="1755063C">
            <w:pPr>
              <w:spacing w:after="0" w:line="276" w:lineRule="auto"/>
            </w:pPr>
            <w:r>
              <w:rPr>
                <w:sz w:val="21"/>
              </w:rPr>
              <w:t>共享结构分组未命中</w:t>
            </w:r>
          </w:p>
        </w:tc>
        <w:tc>
          <w:tcPr>
            <w:tcW w:w="1100" w:type="dxa"/>
            <w:vAlign w:val="center"/>
          </w:tcPr>
          <w:p w14:paraId="33DCF334">
            <w:pPr>
              <w:spacing w:after="0" w:line="276" w:lineRule="auto"/>
            </w:pPr>
            <w:r>
              <w:rPr>
                <w:sz w:val="21"/>
              </w:rPr>
              <w:t>0</w:t>
            </w:r>
          </w:p>
        </w:tc>
        <w:tc>
          <w:tcPr>
            <w:tcW w:w="1100" w:type="dxa"/>
            <w:vAlign w:val="center"/>
          </w:tcPr>
          <w:p w14:paraId="3E6AEFB4">
            <w:pPr>
              <w:spacing w:after="0" w:line="276" w:lineRule="auto"/>
            </w:pPr>
            <w:r>
              <w:rPr>
                <w:sz w:val="21"/>
              </w:rPr>
              <w:t>0</w:t>
            </w:r>
          </w:p>
        </w:tc>
        <w:tc>
          <w:tcPr>
            <w:tcW w:w="2100" w:type="dxa"/>
            <w:vAlign w:val="center"/>
          </w:tcPr>
          <w:p w14:paraId="277A8FC1">
            <w:pPr>
              <w:spacing w:after="0" w:line="276" w:lineRule="auto"/>
            </w:pPr>
            <w:r>
              <w:rPr>
                <w:sz w:val="21"/>
              </w:rPr>
              <w:t>无明显共享结构簇</w:t>
            </w:r>
          </w:p>
        </w:tc>
      </w:tr>
      <w:tr w14:paraId="2114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545B8900">
            <w:pPr>
              <w:spacing w:after="0" w:line="276" w:lineRule="auto"/>
            </w:pPr>
            <w:r>
              <w:rPr>
                <w:sz w:val="21"/>
              </w:rPr>
              <w:t>tc_public_18</w:t>
            </w:r>
          </w:p>
        </w:tc>
        <w:tc>
          <w:tcPr>
            <w:tcW w:w="1250" w:type="dxa"/>
            <w:vAlign w:val="center"/>
          </w:tcPr>
          <w:p w14:paraId="56A395EC">
            <w:pPr>
              <w:spacing w:after="0" w:line="276" w:lineRule="auto"/>
            </w:pPr>
            <w:r>
              <w:rPr>
                <w:sz w:val="21"/>
              </w:rPr>
              <w:t>跳过</w:t>
            </w:r>
          </w:p>
        </w:tc>
        <w:tc>
          <w:tcPr>
            <w:tcW w:w="2600" w:type="dxa"/>
            <w:vAlign w:val="center"/>
          </w:tcPr>
          <w:p w14:paraId="5CBB5F2A">
            <w:pPr>
              <w:spacing w:after="0" w:line="276" w:lineRule="auto"/>
            </w:pPr>
            <w:r>
              <w:rPr>
                <w:sz w:val="21"/>
              </w:rPr>
              <w:t>共享结构分组未命中</w:t>
            </w:r>
          </w:p>
        </w:tc>
        <w:tc>
          <w:tcPr>
            <w:tcW w:w="1100" w:type="dxa"/>
            <w:vAlign w:val="center"/>
          </w:tcPr>
          <w:p w14:paraId="1B3EC5B2">
            <w:pPr>
              <w:spacing w:after="0" w:line="276" w:lineRule="auto"/>
            </w:pPr>
            <w:r>
              <w:rPr>
                <w:sz w:val="21"/>
              </w:rPr>
              <w:t>0</w:t>
            </w:r>
          </w:p>
        </w:tc>
        <w:tc>
          <w:tcPr>
            <w:tcW w:w="1100" w:type="dxa"/>
            <w:vAlign w:val="center"/>
          </w:tcPr>
          <w:p w14:paraId="523305AB">
            <w:pPr>
              <w:spacing w:after="0" w:line="276" w:lineRule="auto"/>
            </w:pPr>
            <w:r>
              <w:rPr>
                <w:sz w:val="21"/>
              </w:rPr>
              <w:t>0</w:t>
            </w:r>
          </w:p>
        </w:tc>
        <w:tc>
          <w:tcPr>
            <w:tcW w:w="2100" w:type="dxa"/>
            <w:vAlign w:val="center"/>
          </w:tcPr>
          <w:p w14:paraId="0A6D6051">
            <w:pPr>
              <w:spacing w:after="0" w:line="276" w:lineRule="auto"/>
            </w:pPr>
            <w:r>
              <w:rPr>
                <w:sz w:val="21"/>
              </w:rPr>
              <w:t>无明显共享结构簇</w:t>
            </w:r>
          </w:p>
        </w:tc>
      </w:tr>
      <w:tr w14:paraId="2CF8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35E9E8DD">
            <w:pPr>
              <w:spacing w:after="0" w:line="276" w:lineRule="auto"/>
            </w:pPr>
            <w:r>
              <w:rPr>
                <w:sz w:val="21"/>
              </w:rPr>
              <w:t>tc_public_19</w:t>
            </w:r>
          </w:p>
        </w:tc>
        <w:tc>
          <w:tcPr>
            <w:tcW w:w="1250" w:type="dxa"/>
            <w:vAlign w:val="center"/>
          </w:tcPr>
          <w:p w14:paraId="69972C31">
            <w:pPr>
              <w:spacing w:after="0" w:line="276" w:lineRule="auto"/>
            </w:pPr>
            <w:r>
              <w:rPr>
                <w:sz w:val="21"/>
              </w:rPr>
              <w:t>接受</w:t>
            </w:r>
          </w:p>
        </w:tc>
        <w:tc>
          <w:tcPr>
            <w:tcW w:w="2600" w:type="dxa"/>
            <w:vAlign w:val="center"/>
          </w:tcPr>
          <w:p w14:paraId="67873FB2">
            <w:pPr>
              <w:spacing w:after="0" w:line="276" w:lineRule="auto"/>
            </w:pPr>
            <w:r>
              <w:rPr>
                <w:sz w:val="21"/>
              </w:rPr>
              <w:t>满足等价、节点与层级约束</w:t>
            </w:r>
          </w:p>
        </w:tc>
        <w:tc>
          <w:tcPr>
            <w:tcW w:w="1100" w:type="dxa"/>
            <w:vAlign w:val="center"/>
          </w:tcPr>
          <w:p w14:paraId="4AA37F15">
            <w:pPr>
              <w:spacing w:after="0" w:line="276" w:lineRule="auto"/>
            </w:pPr>
            <w:r>
              <w:rPr>
                <w:sz w:val="21"/>
              </w:rPr>
              <w:t>-33</w:t>
            </w:r>
          </w:p>
        </w:tc>
        <w:tc>
          <w:tcPr>
            <w:tcW w:w="1100" w:type="dxa"/>
            <w:vAlign w:val="center"/>
          </w:tcPr>
          <w:p w14:paraId="7D4F2649">
            <w:pPr>
              <w:spacing w:after="0" w:line="276" w:lineRule="auto"/>
            </w:pPr>
            <w:r>
              <w:rPr>
                <w:sz w:val="21"/>
              </w:rPr>
              <w:t>0</w:t>
            </w:r>
          </w:p>
        </w:tc>
        <w:tc>
          <w:tcPr>
            <w:tcW w:w="2100" w:type="dxa"/>
            <w:vAlign w:val="center"/>
          </w:tcPr>
          <w:p w14:paraId="607CC0AB">
            <w:pPr>
              <w:spacing w:after="0" w:line="276" w:lineRule="auto"/>
            </w:pPr>
            <w:r>
              <w:rPr>
                <w:sz w:val="21"/>
              </w:rPr>
              <w:t>无明显共享结构簇</w:t>
            </w:r>
          </w:p>
        </w:tc>
      </w:tr>
      <w:tr w14:paraId="573A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4CC58228">
            <w:pPr>
              <w:spacing w:after="0" w:line="276" w:lineRule="auto"/>
            </w:pPr>
            <w:r>
              <w:rPr>
                <w:sz w:val="21"/>
              </w:rPr>
              <w:t>tc_public_20</w:t>
            </w:r>
          </w:p>
        </w:tc>
        <w:tc>
          <w:tcPr>
            <w:tcW w:w="1250" w:type="dxa"/>
            <w:vAlign w:val="center"/>
          </w:tcPr>
          <w:p w14:paraId="501F0C60">
            <w:pPr>
              <w:spacing w:after="0" w:line="276" w:lineRule="auto"/>
            </w:pPr>
            <w:r>
              <w:rPr>
                <w:sz w:val="21"/>
              </w:rPr>
              <w:t>接受</w:t>
            </w:r>
          </w:p>
        </w:tc>
        <w:tc>
          <w:tcPr>
            <w:tcW w:w="2600" w:type="dxa"/>
            <w:vAlign w:val="center"/>
          </w:tcPr>
          <w:p w14:paraId="522AA287">
            <w:pPr>
              <w:spacing w:after="0" w:line="276" w:lineRule="auto"/>
            </w:pPr>
            <w:r>
              <w:rPr>
                <w:sz w:val="21"/>
              </w:rPr>
              <w:t>满足等价、节点与层级约束</w:t>
            </w:r>
          </w:p>
        </w:tc>
        <w:tc>
          <w:tcPr>
            <w:tcW w:w="1100" w:type="dxa"/>
            <w:vAlign w:val="center"/>
          </w:tcPr>
          <w:p w14:paraId="48AA0536">
            <w:pPr>
              <w:spacing w:after="0" w:line="276" w:lineRule="auto"/>
            </w:pPr>
            <w:r>
              <w:rPr>
                <w:sz w:val="21"/>
              </w:rPr>
              <w:t>-30</w:t>
            </w:r>
          </w:p>
        </w:tc>
        <w:tc>
          <w:tcPr>
            <w:tcW w:w="1100" w:type="dxa"/>
            <w:vAlign w:val="center"/>
          </w:tcPr>
          <w:p w14:paraId="3D96BF3C">
            <w:pPr>
              <w:spacing w:after="0" w:line="276" w:lineRule="auto"/>
            </w:pPr>
            <w:r>
              <w:rPr>
                <w:sz w:val="21"/>
              </w:rPr>
              <w:t>0</w:t>
            </w:r>
          </w:p>
        </w:tc>
        <w:tc>
          <w:tcPr>
            <w:tcW w:w="2100" w:type="dxa"/>
            <w:vAlign w:val="center"/>
          </w:tcPr>
          <w:p w14:paraId="5B3339BC">
            <w:pPr>
              <w:spacing w:after="0" w:line="276" w:lineRule="auto"/>
            </w:pPr>
            <w:r>
              <w:rPr>
                <w:sz w:val="21"/>
              </w:rPr>
              <w:t>无明显共享结构簇</w:t>
            </w:r>
          </w:p>
        </w:tc>
      </w:tr>
      <w:tr w14:paraId="0158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06A7F72C">
            <w:pPr>
              <w:spacing w:after="0" w:line="276" w:lineRule="auto"/>
            </w:pPr>
            <w:r>
              <w:rPr>
                <w:sz w:val="21"/>
              </w:rPr>
              <w:t>tc_public_21</w:t>
            </w:r>
          </w:p>
        </w:tc>
        <w:tc>
          <w:tcPr>
            <w:tcW w:w="1250" w:type="dxa"/>
            <w:vAlign w:val="center"/>
          </w:tcPr>
          <w:p w14:paraId="74C1F659">
            <w:pPr>
              <w:spacing w:after="0" w:line="276" w:lineRule="auto"/>
            </w:pPr>
            <w:r>
              <w:rPr>
                <w:sz w:val="21"/>
              </w:rPr>
              <w:t>接受</w:t>
            </w:r>
          </w:p>
        </w:tc>
        <w:tc>
          <w:tcPr>
            <w:tcW w:w="2600" w:type="dxa"/>
            <w:vAlign w:val="center"/>
          </w:tcPr>
          <w:p w14:paraId="5014AA58">
            <w:pPr>
              <w:spacing w:after="0" w:line="276" w:lineRule="auto"/>
            </w:pPr>
            <w:r>
              <w:rPr>
                <w:sz w:val="21"/>
              </w:rPr>
              <w:t>满足等价、节点与层级约束</w:t>
            </w:r>
          </w:p>
        </w:tc>
        <w:tc>
          <w:tcPr>
            <w:tcW w:w="1100" w:type="dxa"/>
            <w:vAlign w:val="center"/>
          </w:tcPr>
          <w:p w14:paraId="43D7CF1B">
            <w:pPr>
              <w:spacing w:after="0" w:line="276" w:lineRule="auto"/>
            </w:pPr>
            <w:r>
              <w:rPr>
                <w:sz w:val="21"/>
              </w:rPr>
              <w:t>-12</w:t>
            </w:r>
          </w:p>
        </w:tc>
        <w:tc>
          <w:tcPr>
            <w:tcW w:w="1100" w:type="dxa"/>
            <w:vAlign w:val="center"/>
          </w:tcPr>
          <w:p w14:paraId="4931102E">
            <w:pPr>
              <w:spacing w:after="0" w:line="276" w:lineRule="auto"/>
            </w:pPr>
            <w:r>
              <w:rPr>
                <w:sz w:val="21"/>
              </w:rPr>
              <w:t>-2</w:t>
            </w:r>
          </w:p>
        </w:tc>
        <w:tc>
          <w:tcPr>
            <w:tcW w:w="2100" w:type="dxa"/>
            <w:vAlign w:val="center"/>
          </w:tcPr>
          <w:p w14:paraId="7A469896">
            <w:pPr>
              <w:spacing w:after="0" w:line="276" w:lineRule="auto"/>
            </w:pPr>
            <w:r>
              <w:rPr>
                <w:sz w:val="21"/>
              </w:rPr>
              <w:t>无明显共享结构簇</w:t>
            </w:r>
          </w:p>
        </w:tc>
      </w:tr>
      <w:tr w14:paraId="3577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4386FFEE">
            <w:pPr>
              <w:spacing w:after="0" w:line="276" w:lineRule="auto"/>
            </w:pPr>
            <w:r>
              <w:rPr>
                <w:sz w:val="21"/>
              </w:rPr>
              <w:t>tc_public_22</w:t>
            </w:r>
          </w:p>
        </w:tc>
        <w:tc>
          <w:tcPr>
            <w:tcW w:w="1250" w:type="dxa"/>
            <w:vAlign w:val="center"/>
          </w:tcPr>
          <w:p w14:paraId="2D152787">
            <w:pPr>
              <w:spacing w:after="0" w:line="276" w:lineRule="auto"/>
            </w:pPr>
            <w:r>
              <w:rPr>
                <w:sz w:val="21"/>
              </w:rPr>
              <w:t>接受</w:t>
            </w:r>
          </w:p>
        </w:tc>
        <w:tc>
          <w:tcPr>
            <w:tcW w:w="2600" w:type="dxa"/>
            <w:vAlign w:val="center"/>
          </w:tcPr>
          <w:p w14:paraId="1F9A31B9">
            <w:pPr>
              <w:spacing w:after="0" w:line="276" w:lineRule="auto"/>
            </w:pPr>
            <w:r>
              <w:rPr>
                <w:sz w:val="21"/>
              </w:rPr>
              <w:t>满足等价、节点与层级约束</w:t>
            </w:r>
          </w:p>
        </w:tc>
        <w:tc>
          <w:tcPr>
            <w:tcW w:w="1100" w:type="dxa"/>
            <w:vAlign w:val="center"/>
          </w:tcPr>
          <w:p w14:paraId="79724B36">
            <w:pPr>
              <w:spacing w:after="0" w:line="276" w:lineRule="auto"/>
            </w:pPr>
            <w:r>
              <w:rPr>
                <w:sz w:val="21"/>
              </w:rPr>
              <w:t>-60</w:t>
            </w:r>
          </w:p>
        </w:tc>
        <w:tc>
          <w:tcPr>
            <w:tcW w:w="1100" w:type="dxa"/>
            <w:vAlign w:val="center"/>
          </w:tcPr>
          <w:p w14:paraId="30BC61FC">
            <w:pPr>
              <w:spacing w:after="0" w:line="276" w:lineRule="auto"/>
            </w:pPr>
            <w:r>
              <w:rPr>
                <w:sz w:val="21"/>
              </w:rPr>
              <w:t>0</w:t>
            </w:r>
          </w:p>
        </w:tc>
        <w:tc>
          <w:tcPr>
            <w:tcW w:w="2100" w:type="dxa"/>
            <w:vAlign w:val="center"/>
          </w:tcPr>
          <w:p w14:paraId="4607D4B1">
            <w:pPr>
              <w:spacing w:after="0" w:line="276" w:lineRule="auto"/>
            </w:pPr>
            <w:r>
              <w:rPr>
                <w:sz w:val="21"/>
              </w:rPr>
              <w:t>无明显共享结构簇</w:t>
            </w:r>
          </w:p>
        </w:tc>
      </w:tr>
      <w:tr w14:paraId="4A61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402FABEA">
            <w:pPr>
              <w:spacing w:after="0" w:line="276" w:lineRule="auto"/>
            </w:pPr>
            <w:r>
              <w:rPr>
                <w:sz w:val="21"/>
              </w:rPr>
              <w:t>tc_public_23</w:t>
            </w:r>
          </w:p>
        </w:tc>
        <w:tc>
          <w:tcPr>
            <w:tcW w:w="1250" w:type="dxa"/>
            <w:vAlign w:val="center"/>
          </w:tcPr>
          <w:p w14:paraId="7FE3081F">
            <w:pPr>
              <w:spacing w:after="0" w:line="276" w:lineRule="auto"/>
            </w:pPr>
            <w:r>
              <w:rPr>
                <w:sz w:val="21"/>
              </w:rPr>
              <w:t>跳过</w:t>
            </w:r>
          </w:p>
        </w:tc>
        <w:tc>
          <w:tcPr>
            <w:tcW w:w="2600" w:type="dxa"/>
            <w:vAlign w:val="center"/>
          </w:tcPr>
          <w:p w14:paraId="43BB7E7A">
            <w:pPr>
              <w:spacing w:after="0" w:line="276" w:lineRule="auto"/>
            </w:pPr>
            <w:r>
              <w:rPr>
                <w:sz w:val="21"/>
              </w:rPr>
              <w:t>共享结构分组未命中</w:t>
            </w:r>
          </w:p>
        </w:tc>
        <w:tc>
          <w:tcPr>
            <w:tcW w:w="1100" w:type="dxa"/>
            <w:vAlign w:val="center"/>
          </w:tcPr>
          <w:p w14:paraId="0AEFF9D9">
            <w:pPr>
              <w:spacing w:after="0" w:line="276" w:lineRule="auto"/>
            </w:pPr>
            <w:r>
              <w:rPr>
                <w:sz w:val="21"/>
              </w:rPr>
              <w:t>0</w:t>
            </w:r>
          </w:p>
        </w:tc>
        <w:tc>
          <w:tcPr>
            <w:tcW w:w="1100" w:type="dxa"/>
            <w:vAlign w:val="center"/>
          </w:tcPr>
          <w:p w14:paraId="3350A00C">
            <w:pPr>
              <w:spacing w:after="0" w:line="276" w:lineRule="auto"/>
            </w:pPr>
            <w:r>
              <w:rPr>
                <w:sz w:val="21"/>
              </w:rPr>
              <w:t>0</w:t>
            </w:r>
          </w:p>
        </w:tc>
        <w:tc>
          <w:tcPr>
            <w:tcW w:w="2100" w:type="dxa"/>
            <w:vAlign w:val="center"/>
          </w:tcPr>
          <w:p w14:paraId="3718B843">
            <w:pPr>
              <w:spacing w:after="0" w:line="276" w:lineRule="auto"/>
            </w:pPr>
            <w:r>
              <w:rPr>
                <w:sz w:val="21"/>
              </w:rPr>
              <w:t>无明显共享结构簇</w:t>
            </w:r>
          </w:p>
        </w:tc>
      </w:tr>
      <w:tr w14:paraId="5D16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227FE241">
            <w:pPr>
              <w:spacing w:after="0" w:line="276" w:lineRule="auto"/>
            </w:pPr>
            <w:r>
              <w:rPr>
                <w:sz w:val="21"/>
              </w:rPr>
              <w:t>tc_public_24</w:t>
            </w:r>
          </w:p>
        </w:tc>
        <w:tc>
          <w:tcPr>
            <w:tcW w:w="1250" w:type="dxa"/>
            <w:vAlign w:val="center"/>
          </w:tcPr>
          <w:p w14:paraId="1F17ACE2">
            <w:pPr>
              <w:spacing w:after="0" w:line="276" w:lineRule="auto"/>
            </w:pPr>
            <w:r>
              <w:rPr>
                <w:sz w:val="21"/>
              </w:rPr>
              <w:t>跳过</w:t>
            </w:r>
          </w:p>
        </w:tc>
        <w:tc>
          <w:tcPr>
            <w:tcW w:w="2600" w:type="dxa"/>
            <w:vAlign w:val="center"/>
          </w:tcPr>
          <w:p w14:paraId="6A5028B3">
            <w:pPr>
              <w:spacing w:after="0" w:line="276" w:lineRule="auto"/>
            </w:pPr>
            <w:r>
              <w:rPr>
                <w:sz w:val="21"/>
              </w:rPr>
              <w:t>共享结构分组未命中</w:t>
            </w:r>
          </w:p>
        </w:tc>
        <w:tc>
          <w:tcPr>
            <w:tcW w:w="1100" w:type="dxa"/>
            <w:vAlign w:val="center"/>
          </w:tcPr>
          <w:p w14:paraId="203649A0">
            <w:pPr>
              <w:spacing w:after="0" w:line="276" w:lineRule="auto"/>
            </w:pPr>
            <w:r>
              <w:rPr>
                <w:sz w:val="21"/>
              </w:rPr>
              <w:t>0</w:t>
            </w:r>
          </w:p>
        </w:tc>
        <w:tc>
          <w:tcPr>
            <w:tcW w:w="1100" w:type="dxa"/>
            <w:vAlign w:val="center"/>
          </w:tcPr>
          <w:p w14:paraId="5DB3367F">
            <w:pPr>
              <w:spacing w:after="0" w:line="276" w:lineRule="auto"/>
            </w:pPr>
            <w:r>
              <w:rPr>
                <w:sz w:val="21"/>
              </w:rPr>
              <w:t>0</w:t>
            </w:r>
          </w:p>
        </w:tc>
        <w:tc>
          <w:tcPr>
            <w:tcW w:w="2100" w:type="dxa"/>
            <w:vAlign w:val="center"/>
          </w:tcPr>
          <w:p w14:paraId="3F3E88E5">
            <w:pPr>
              <w:spacing w:after="0" w:line="276" w:lineRule="auto"/>
            </w:pPr>
            <w:r>
              <w:rPr>
                <w:sz w:val="21"/>
              </w:rPr>
              <w:t>高共享结构簇</w:t>
            </w:r>
          </w:p>
        </w:tc>
      </w:tr>
      <w:tr w14:paraId="076D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42A3D327">
            <w:pPr>
              <w:spacing w:after="0" w:line="276" w:lineRule="auto"/>
            </w:pPr>
            <w:r>
              <w:rPr>
                <w:sz w:val="21"/>
              </w:rPr>
              <w:t>tc_public_25</w:t>
            </w:r>
          </w:p>
        </w:tc>
        <w:tc>
          <w:tcPr>
            <w:tcW w:w="1250" w:type="dxa"/>
            <w:vAlign w:val="center"/>
          </w:tcPr>
          <w:p w14:paraId="21E8539D">
            <w:pPr>
              <w:spacing w:after="0" w:line="276" w:lineRule="auto"/>
            </w:pPr>
            <w:r>
              <w:rPr>
                <w:sz w:val="21"/>
              </w:rPr>
              <w:t>跳过</w:t>
            </w:r>
          </w:p>
        </w:tc>
        <w:tc>
          <w:tcPr>
            <w:tcW w:w="2600" w:type="dxa"/>
            <w:vAlign w:val="center"/>
          </w:tcPr>
          <w:p w14:paraId="68DC7CB5">
            <w:pPr>
              <w:spacing w:after="0" w:line="276" w:lineRule="auto"/>
            </w:pPr>
            <w:r>
              <w:rPr>
                <w:sz w:val="21"/>
              </w:rPr>
              <w:t>共享结构分组未命中</w:t>
            </w:r>
          </w:p>
        </w:tc>
        <w:tc>
          <w:tcPr>
            <w:tcW w:w="1100" w:type="dxa"/>
            <w:vAlign w:val="center"/>
          </w:tcPr>
          <w:p w14:paraId="6DA92150">
            <w:pPr>
              <w:spacing w:after="0" w:line="276" w:lineRule="auto"/>
            </w:pPr>
            <w:r>
              <w:rPr>
                <w:sz w:val="21"/>
              </w:rPr>
              <w:t>0</w:t>
            </w:r>
          </w:p>
        </w:tc>
        <w:tc>
          <w:tcPr>
            <w:tcW w:w="1100" w:type="dxa"/>
            <w:vAlign w:val="center"/>
          </w:tcPr>
          <w:p w14:paraId="0C6FFA0B">
            <w:pPr>
              <w:spacing w:after="0" w:line="276" w:lineRule="auto"/>
            </w:pPr>
            <w:r>
              <w:rPr>
                <w:sz w:val="21"/>
              </w:rPr>
              <w:t>0</w:t>
            </w:r>
          </w:p>
        </w:tc>
        <w:tc>
          <w:tcPr>
            <w:tcW w:w="2100" w:type="dxa"/>
            <w:vAlign w:val="center"/>
          </w:tcPr>
          <w:p w14:paraId="3ED834C3">
            <w:pPr>
              <w:spacing w:after="0" w:line="276" w:lineRule="auto"/>
            </w:pPr>
            <w:r>
              <w:rPr>
                <w:sz w:val="21"/>
              </w:rPr>
              <w:t>无明显共享结构簇</w:t>
            </w:r>
          </w:p>
        </w:tc>
      </w:tr>
      <w:tr w14:paraId="69BC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C094E51">
            <w:pPr>
              <w:spacing w:after="0" w:line="276" w:lineRule="auto"/>
            </w:pPr>
            <w:r>
              <w:rPr>
                <w:sz w:val="21"/>
              </w:rPr>
              <w:t>tc_public_26</w:t>
            </w:r>
          </w:p>
        </w:tc>
        <w:tc>
          <w:tcPr>
            <w:tcW w:w="1250" w:type="dxa"/>
            <w:vAlign w:val="center"/>
          </w:tcPr>
          <w:p w14:paraId="0C0E761C">
            <w:pPr>
              <w:spacing w:after="0" w:line="276" w:lineRule="auto"/>
            </w:pPr>
            <w:r>
              <w:rPr>
                <w:sz w:val="21"/>
              </w:rPr>
              <w:t>跳过</w:t>
            </w:r>
          </w:p>
        </w:tc>
        <w:tc>
          <w:tcPr>
            <w:tcW w:w="2600" w:type="dxa"/>
            <w:vAlign w:val="center"/>
          </w:tcPr>
          <w:p w14:paraId="21D5CD3E">
            <w:pPr>
              <w:spacing w:after="0" w:line="276" w:lineRule="auto"/>
            </w:pPr>
            <w:r>
              <w:rPr>
                <w:sz w:val="21"/>
              </w:rPr>
              <w:t>共享结构分组未命中</w:t>
            </w:r>
          </w:p>
        </w:tc>
        <w:tc>
          <w:tcPr>
            <w:tcW w:w="1100" w:type="dxa"/>
            <w:vAlign w:val="center"/>
          </w:tcPr>
          <w:p w14:paraId="222F786D">
            <w:pPr>
              <w:spacing w:after="0" w:line="276" w:lineRule="auto"/>
            </w:pPr>
            <w:r>
              <w:rPr>
                <w:sz w:val="21"/>
              </w:rPr>
              <w:t>0</w:t>
            </w:r>
          </w:p>
        </w:tc>
        <w:tc>
          <w:tcPr>
            <w:tcW w:w="1100" w:type="dxa"/>
            <w:vAlign w:val="center"/>
          </w:tcPr>
          <w:p w14:paraId="122BAA38">
            <w:pPr>
              <w:spacing w:after="0" w:line="276" w:lineRule="auto"/>
            </w:pPr>
            <w:r>
              <w:rPr>
                <w:sz w:val="21"/>
              </w:rPr>
              <w:t>0</w:t>
            </w:r>
          </w:p>
        </w:tc>
        <w:tc>
          <w:tcPr>
            <w:tcW w:w="2100" w:type="dxa"/>
            <w:vAlign w:val="center"/>
          </w:tcPr>
          <w:p w14:paraId="302DD7CC">
            <w:pPr>
              <w:spacing w:after="0" w:line="276" w:lineRule="auto"/>
            </w:pPr>
            <w:r>
              <w:rPr>
                <w:sz w:val="21"/>
              </w:rPr>
              <w:t>高共享结构簇</w:t>
            </w:r>
          </w:p>
        </w:tc>
      </w:tr>
      <w:tr w14:paraId="0780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FE571B5">
            <w:pPr>
              <w:spacing w:after="0" w:line="276" w:lineRule="auto"/>
            </w:pPr>
            <w:r>
              <w:rPr>
                <w:sz w:val="21"/>
              </w:rPr>
              <w:t>tc_public_27</w:t>
            </w:r>
          </w:p>
        </w:tc>
        <w:tc>
          <w:tcPr>
            <w:tcW w:w="1250" w:type="dxa"/>
            <w:vAlign w:val="center"/>
          </w:tcPr>
          <w:p w14:paraId="2048173B">
            <w:pPr>
              <w:spacing w:after="0" w:line="276" w:lineRule="auto"/>
            </w:pPr>
            <w:r>
              <w:rPr>
                <w:sz w:val="21"/>
              </w:rPr>
              <w:t>跳过</w:t>
            </w:r>
          </w:p>
        </w:tc>
        <w:tc>
          <w:tcPr>
            <w:tcW w:w="2600" w:type="dxa"/>
            <w:vAlign w:val="center"/>
          </w:tcPr>
          <w:p w14:paraId="08AFEA42">
            <w:pPr>
              <w:spacing w:after="0" w:line="276" w:lineRule="auto"/>
            </w:pPr>
            <w:r>
              <w:rPr>
                <w:sz w:val="21"/>
              </w:rPr>
              <w:t>共享结构分组未命中</w:t>
            </w:r>
          </w:p>
        </w:tc>
        <w:tc>
          <w:tcPr>
            <w:tcW w:w="1100" w:type="dxa"/>
            <w:vAlign w:val="center"/>
          </w:tcPr>
          <w:p w14:paraId="5FBAA5D0">
            <w:pPr>
              <w:spacing w:after="0" w:line="276" w:lineRule="auto"/>
            </w:pPr>
            <w:r>
              <w:rPr>
                <w:sz w:val="21"/>
              </w:rPr>
              <w:t>0</w:t>
            </w:r>
          </w:p>
        </w:tc>
        <w:tc>
          <w:tcPr>
            <w:tcW w:w="1100" w:type="dxa"/>
            <w:vAlign w:val="center"/>
          </w:tcPr>
          <w:p w14:paraId="1678137A">
            <w:pPr>
              <w:spacing w:after="0" w:line="276" w:lineRule="auto"/>
            </w:pPr>
            <w:r>
              <w:rPr>
                <w:sz w:val="21"/>
              </w:rPr>
              <w:t>0</w:t>
            </w:r>
          </w:p>
        </w:tc>
        <w:tc>
          <w:tcPr>
            <w:tcW w:w="2100" w:type="dxa"/>
            <w:vAlign w:val="center"/>
          </w:tcPr>
          <w:p w14:paraId="178FECEA">
            <w:pPr>
              <w:spacing w:after="0" w:line="276" w:lineRule="auto"/>
            </w:pPr>
            <w:r>
              <w:rPr>
                <w:sz w:val="21"/>
              </w:rPr>
              <w:t>高共享结构簇</w:t>
            </w:r>
          </w:p>
        </w:tc>
      </w:tr>
      <w:tr w14:paraId="136C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69941248">
            <w:pPr>
              <w:spacing w:after="0" w:line="276" w:lineRule="auto"/>
            </w:pPr>
            <w:r>
              <w:rPr>
                <w:sz w:val="21"/>
              </w:rPr>
              <w:t>tc_public_28</w:t>
            </w:r>
          </w:p>
        </w:tc>
        <w:tc>
          <w:tcPr>
            <w:tcW w:w="1250" w:type="dxa"/>
            <w:vAlign w:val="center"/>
          </w:tcPr>
          <w:p w14:paraId="708E54F5">
            <w:pPr>
              <w:spacing w:after="0" w:line="276" w:lineRule="auto"/>
            </w:pPr>
            <w:r>
              <w:rPr>
                <w:sz w:val="21"/>
              </w:rPr>
              <w:t>跳过</w:t>
            </w:r>
          </w:p>
        </w:tc>
        <w:tc>
          <w:tcPr>
            <w:tcW w:w="2600" w:type="dxa"/>
            <w:vAlign w:val="center"/>
          </w:tcPr>
          <w:p w14:paraId="1F5E1E10">
            <w:pPr>
              <w:spacing w:after="0" w:line="276" w:lineRule="auto"/>
            </w:pPr>
            <w:r>
              <w:rPr>
                <w:sz w:val="21"/>
              </w:rPr>
              <w:t>共享结构分组未命中</w:t>
            </w:r>
          </w:p>
        </w:tc>
        <w:tc>
          <w:tcPr>
            <w:tcW w:w="1100" w:type="dxa"/>
            <w:vAlign w:val="center"/>
          </w:tcPr>
          <w:p w14:paraId="78B40461">
            <w:pPr>
              <w:spacing w:after="0" w:line="276" w:lineRule="auto"/>
            </w:pPr>
            <w:r>
              <w:rPr>
                <w:sz w:val="21"/>
              </w:rPr>
              <w:t>0</w:t>
            </w:r>
          </w:p>
        </w:tc>
        <w:tc>
          <w:tcPr>
            <w:tcW w:w="1100" w:type="dxa"/>
            <w:vAlign w:val="center"/>
          </w:tcPr>
          <w:p w14:paraId="2D1902C3">
            <w:pPr>
              <w:spacing w:after="0" w:line="276" w:lineRule="auto"/>
            </w:pPr>
            <w:r>
              <w:rPr>
                <w:sz w:val="21"/>
              </w:rPr>
              <w:t>0</w:t>
            </w:r>
          </w:p>
        </w:tc>
        <w:tc>
          <w:tcPr>
            <w:tcW w:w="2100" w:type="dxa"/>
            <w:vAlign w:val="center"/>
          </w:tcPr>
          <w:p w14:paraId="338BC0B1">
            <w:pPr>
              <w:spacing w:after="0" w:line="276" w:lineRule="auto"/>
            </w:pPr>
            <w:r>
              <w:rPr>
                <w:sz w:val="21"/>
              </w:rPr>
              <w:t>高共享结构簇</w:t>
            </w:r>
          </w:p>
        </w:tc>
      </w:tr>
      <w:tr w14:paraId="4E17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348488FC">
            <w:pPr>
              <w:spacing w:after="0" w:line="276" w:lineRule="auto"/>
            </w:pPr>
            <w:r>
              <w:rPr>
                <w:sz w:val="21"/>
              </w:rPr>
              <w:t>tc_public_29</w:t>
            </w:r>
          </w:p>
        </w:tc>
        <w:tc>
          <w:tcPr>
            <w:tcW w:w="1250" w:type="dxa"/>
            <w:vAlign w:val="center"/>
          </w:tcPr>
          <w:p w14:paraId="5B880A8E">
            <w:pPr>
              <w:spacing w:after="0" w:line="276" w:lineRule="auto"/>
            </w:pPr>
            <w:r>
              <w:rPr>
                <w:sz w:val="21"/>
              </w:rPr>
              <w:t>跳过</w:t>
            </w:r>
          </w:p>
        </w:tc>
        <w:tc>
          <w:tcPr>
            <w:tcW w:w="2600" w:type="dxa"/>
            <w:vAlign w:val="center"/>
          </w:tcPr>
          <w:p w14:paraId="0D09CFB7">
            <w:pPr>
              <w:spacing w:after="0" w:line="276" w:lineRule="auto"/>
            </w:pPr>
            <w:r>
              <w:rPr>
                <w:sz w:val="21"/>
              </w:rPr>
              <w:t>共享结构分组未命中</w:t>
            </w:r>
          </w:p>
        </w:tc>
        <w:tc>
          <w:tcPr>
            <w:tcW w:w="1100" w:type="dxa"/>
            <w:vAlign w:val="center"/>
          </w:tcPr>
          <w:p w14:paraId="4C72690F">
            <w:pPr>
              <w:spacing w:after="0" w:line="276" w:lineRule="auto"/>
            </w:pPr>
            <w:r>
              <w:rPr>
                <w:sz w:val="21"/>
              </w:rPr>
              <w:t>0</w:t>
            </w:r>
          </w:p>
        </w:tc>
        <w:tc>
          <w:tcPr>
            <w:tcW w:w="1100" w:type="dxa"/>
            <w:vAlign w:val="center"/>
          </w:tcPr>
          <w:p w14:paraId="5C354C86">
            <w:pPr>
              <w:spacing w:after="0" w:line="276" w:lineRule="auto"/>
            </w:pPr>
            <w:r>
              <w:rPr>
                <w:sz w:val="21"/>
              </w:rPr>
              <w:t>0</w:t>
            </w:r>
          </w:p>
        </w:tc>
        <w:tc>
          <w:tcPr>
            <w:tcW w:w="2100" w:type="dxa"/>
            <w:vAlign w:val="center"/>
          </w:tcPr>
          <w:p w14:paraId="03C595FD">
            <w:pPr>
              <w:spacing w:after="0" w:line="276" w:lineRule="auto"/>
            </w:pPr>
            <w:r>
              <w:rPr>
                <w:sz w:val="21"/>
              </w:rPr>
              <w:t>无明显共享结构簇</w:t>
            </w:r>
          </w:p>
        </w:tc>
      </w:tr>
      <w:tr w14:paraId="538A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14:paraId="7D82C991">
            <w:pPr>
              <w:spacing w:after="0" w:line="276" w:lineRule="auto"/>
            </w:pPr>
            <w:r>
              <w:rPr>
                <w:sz w:val="21"/>
              </w:rPr>
              <w:t>tc_public_30</w:t>
            </w:r>
          </w:p>
        </w:tc>
        <w:tc>
          <w:tcPr>
            <w:tcW w:w="1250" w:type="dxa"/>
            <w:vAlign w:val="center"/>
          </w:tcPr>
          <w:p w14:paraId="1D7BC739">
            <w:pPr>
              <w:spacing w:after="0" w:line="276" w:lineRule="auto"/>
            </w:pPr>
            <w:r>
              <w:rPr>
                <w:sz w:val="21"/>
              </w:rPr>
              <w:t>接受</w:t>
            </w:r>
          </w:p>
        </w:tc>
        <w:tc>
          <w:tcPr>
            <w:tcW w:w="2600" w:type="dxa"/>
            <w:vAlign w:val="center"/>
          </w:tcPr>
          <w:p w14:paraId="30969FD0">
            <w:pPr>
              <w:spacing w:after="0" w:line="276" w:lineRule="auto"/>
            </w:pPr>
            <w:r>
              <w:rPr>
                <w:sz w:val="21"/>
              </w:rPr>
              <w:t>满足等价、节点与层级约束</w:t>
            </w:r>
          </w:p>
        </w:tc>
        <w:tc>
          <w:tcPr>
            <w:tcW w:w="1100" w:type="dxa"/>
            <w:vAlign w:val="center"/>
          </w:tcPr>
          <w:p w14:paraId="1D7DBAB1">
            <w:pPr>
              <w:spacing w:after="0" w:line="276" w:lineRule="auto"/>
            </w:pPr>
            <w:r>
              <w:rPr>
                <w:sz w:val="21"/>
              </w:rPr>
              <w:t>-23</w:t>
            </w:r>
          </w:p>
        </w:tc>
        <w:tc>
          <w:tcPr>
            <w:tcW w:w="1100" w:type="dxa"/>
            <w:vAlign w:val="center"/>
          </w:tcPr>
          <w:p w14:paraId="7B6FE0C1">
            <w:pPr>
              <w:spacing w:after="0" w:line="276" w:lineRule="auto"/>
            </w:pPr>
            <w:r>
              <w:rPr>
                <w:sz w:val="21"/>
              </w:rPr>
              <w:t>0</w:t>
            </w:r>
          </w:p>
        </w:tc>
        <w:tc>
          <w:tcPr>
            <w:tcW w:w="2100" w:type="dxa"/>
            <w:vAlign w:val="center"/>
          </w:tcPr>
          <w:p w14:paraId="0E0E3EC2">
            <w:pPr>
              <w:spacing w:after="0" w:line="276" w:lineRule="auto"/>
            </w:pPr>
            <w:r>
              <w:rPr>
                <w:sz w:val="21"/>
              </w:rPr>
              <w:t>中等共享结构簇</w:t>
            </w:r>
          </w:p>
        </w:tc>
      </w:tr>
    </w:tbl>
    <w:p w14:paraId="7B122700"/>
    <w:p w14:paraId="026F2044">
      <w:pPr>
        <w:pStyle w:val="3"/>
      </w:pPr>
      <w:bookmarkStart w:id="23" w:name="_Toc234246639"/>
      <w:r>
        <w:rPr>
          <w:rFonts w:ascii="Times New Roman" w:hAnsi="Times New Roman" w:eastAsia="宋体"/>
        </w:rPr>
        <w:t>附录 E CEC 日志摘要与复现证据</w:t>
      </w:r>
      <w:bookmarkEnd w:id="23"/>
    </w:p>
    <w:p w14:paraId="7C358E84">
      <w:pPr>
        <w:spacing w:before="160" w:after="80"/>
        <w:jc w:val="center"/>
      </w:pPr>
      <w:r>
        <w:rPr>
          <w:b/>
          <w:sz w:val="21"/>
        </w:rPr>
        <w:t>表 E-1 CEC 与包复现摘要</w:t>
      </w:r>
    </w:p>
    <w:tbl>
      <w:tblPr>
        <w:tblStyle w:val="35"/>
        <w:tblW w:w="9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800"/>
        <w:gridCol w:w="4600"/>
      </w:tblGrid>
      <w:tr w14:paraId="3C5F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00" w:type="dxa"/>
            <w:shd w:val="clear" w:color="auto" w:fill="D9EAF7"/>
            <w:vAlign w:val="center"/>
          </w:tcPr>
          <w:p w14:paraId="2DA9588A">
            <w:pPr>
              <w:spacing w:after="0" w:line="276" w:lineRule="auto"/>
              <w:jc w:val="center"/>
            </w:pPr>
            <w:r>
              <w:rPr>
                <w:b/>
                <w:sz w:val="19"/>
              </w:rPr>
              <w:t>验证项</w:t>
            </w:r>
          </w:p>
        </w:tc>
        <w:tc>
          <w:tcPr>
            <w:tcW w:w="1800" w:type="dxa"/>
            <w:shd w:val="clear" w:color="auto" w:fill="D9EAF7"/>
            <w:vAlign w:val="center"/>
          </w:tcPr>
          <w:p w14:paraId="54B676FB">
            <w:pPr>
              <w:spacing w:after="0" w:line="276" w:lineRule="auto"/>
              <w:jc w:val="center"/>
            </w:pPr>
            <w:r>
              <w:rPr>
                <w:b/>
                <w:sz w:val="19"/>
              </w:rPr>
              <w:t>结果</w:t>
            </w:r>
          </w:p>
        </w:tc>
        <w:tc>
          <w:tcPr>
            <w:tcW w:w="4600" w:type="dxa"/>
            <w:shd w:val="clear" w:color="auto" w:fill="D9EAF7"/>
            <w:vAlign w:val="center"/>
          </w:tcPr>
          <w:p w14:paraId="76FF54A5">
            <w:pPr>
              <w:spacing w:after="0" w:line="276" w:lineRule="auto"/>
              <w:jc w:val="center"/>
            </w:pPr>
            <w:r>
              <w:rPr>
                <w:b/>
                <w:sz w:val="19"/>
              </w:rPr>
              <w:t>相对路径</w:t>
            </w:r>
          </w:p>
        </w:tc>
      </w:tr>
      <w:tr w14:paraId="738F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2C2DAB35">
            <w:pPr>
              <w:spacing w:after="0" w:line="276" w:lineRule="auto"/>
            </w:pPr>
            <w:r>
              <w:rPr>
                <w:sz w:val="19"/>
              </w:rPr>
              <w:t>final CEC</w:t>
            </w:r>
          </w:p>
        </w:tc>
        <w:tc>
          <w:tcPr>
            <w:tcW w:w="1800" w:type="dxa"/>
            <w:vAlign w:val="center"/>
          </w:tcPr>
          <w:p w14:paraId="6F0DE392">
            <w:pPr>
              <w:spacing w:after="0" w:line="276" w:lineRule="auto"/>
            </w:pPr>
            <w:r>
              <w:rPr>
                <w:sz w:val="19"/>
              </w:rPr>
              <w:t>30/30</w:t>
            </w:r>
          </w:p>
        </w:tc>
        <w:tc>
          <w:tcPr>
            <w:tcW w:w="4600" w:type="dxa"/>
            <w:vAlign w:val="center"/>
          </w:tcPr>
          <w:p w14:paraId="02E057A5">
            <w:pPr>
              <w:spacing w:after="0" w:line="276" w:lineRule="auto"/>
            </w:pPr>
            <w:r>
              <w:rPr>
                <w:sz w:val="19"/>
              </w:rPr>
              <w:t>logs/final_cec.log</w:t>
            </w:r>
          </w:p>
        </w:tc>
      </w:tr>
      <w:tr w14:paraId="7025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53312C4D">
            <w:pPr>
              <w:spacing w:after="0" w:line="276" w:lineRule="auto"/>
            </w:pPr>
            <w:r>
              <w:rPr>
                <w:sz w:val="19"/>
              </w:rPr>
              <w:t>package root CEC</w:t>
            </w:r>
          </w:p>
        </w:tc>
        <w:tc>
          <w:tcPr>
            <w:tcW w:w="1800" w:type="dxa"/>
            <w:vAlign w:val="center"/>
          </w:tcPr>
          <w:p w14:paraId="207D6429">
            <w:pPr>
              <w:spacing w:after="0" w:line="276" w:lineRule="auto"/>
            </w:pPr>
            <w:r>
              <w:rPr>
                <w:sz w:val="19"/>
              </w:rPr>
              <w:t>30/30</w:t>
            </w:r>
          </w:p>
        </w:tc>
        <w:tc>
          <w:tcPr>
            <w:tcW w:w="4600" w:type="dxa"/>
            <w:vAlign w:val="center"/>
          </w:tcPr>
          <w:p w14:paraId="057838BD">
            <w:pPr>
              <w:spacing w:after="0" w:line="276" w:lineRule="auto"/>
            </w:pPr>
            <w:r>
              <w:rPr>
                <w:sz w:val="19"/>
              </w:rPr>
              <w:t>submit/logs/reproduce_cec.log</w:t>
            </w:r>
          </w:p>
        </w:tc>
      </w:tr>
      <w:tr w14:paraId="7C3A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6334C66C">
            <w:pPr>
              <w:spacing w:after="0" w:line="276" w:lineRule="auto"/>
            </w:pPr>
            <w:r>
              <w:rPr>
                <w:sz w:val="19"/>
              </w:rPr>
              <w:t>package inside CEC</w:t>
            </w:r>
          </w:p>
        </w:tc>
        <w:tc>
          <w:tcPr>
            <w:tcW w:w="1800" w:type="dxa"/>
            <w:vAlign w:val="center"/>
          </w:tcPr>
          <w:p w14:paraId="7AAD030F">
            <w:pPr>
              <w:spacing w:after="0" w:line="276" w:lineRule="auto"/>
            </w:pPr>
            <w:r>
              <w:rPr>
                <w:sz w:val="19"/>
              </w:rPr>
              <w:t>30/30</w:t>
            </w:r>
          </w:p>
        </w:tc>
        <w:tc>
          <w:tcPr>
            <w:tcW w:w="4600" w:type="dxa"/>
            <w:vAlign w:val="center"/>
          </w:tcPr>
          <w:p w14:paraId="5A5B50E1">
            <w:pPr>
              <w:spacing w:after="0" w:line="276" w:lineRule="auto"/>
            </w:pPr>
            <w:r>
              <w:rPr>
                <w:sz w:val="19"/>
              </w:rPr>
              <w:t>submit/logs/reproduce_cec_inside.log</w:t>
            </w:r>
          </w:p>
        </w:tc>
      </w:tr>
      <w:tr w14:paraId="071F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74F5C727">
            <w:pPr>
              <w:spacing w:after="0" w:line="276" w:lineRule="auto"/>
            </w:pPr>
            <w:r>
              <w:rPr>
                <w:sz w:val="19"/>
              </w:rPr>
              <w:t>zip-extracted root CEC</w:t>
            </w:r>
          </w:p>
        </w:tc>
        <w:tc>
          <w:tcPr>
            <w:tcW w:w="1800" w:type="dxa"/>
            <w:vAlign w:val="center"/>
          </w:tcPr>
          <w:p w14:paraId="13E6192F">
            <w:pPr>
              <w:spacing w:after="0" w:line="276" w:lineRule="auto"/>
            </w:pPr>
            <w:r>
              <w:rPr>
                <w:sz w:val="19"/>
              </w:rPr>
              <w:t>30/30</w:t>
            </w:r>
          </w:p>
        </w:tc>
        <w:tc>
          <w:tcPr>
            <w:tcW w:w="4600" w:type="dxa"/>
            <w:vAlign w:val="center"/>
          </w:tcPr>
          <w:p w14:paraId="7D60D6D8">
            <w:pPr>
              <w:spacing w:after="0" w:line="276" w:lineRule="auto"/>
            </w:pPr>
            <w:r>
              <w:rPr>
                <w:sz w:val="19"/>
              </w:rPr>
              <w:t>logs/r30b_formal_zip_extract_cec.log</w:t>
            </w:r>
          </w:p>
        </w:tc>
      </w:tr>
      <w:tr w14:paraId="1A5D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4E56F2EB">
            <w:pPr>
              <w:spacing w:after="0" w:line="276" w:lineRule="auto"/>
            </w:pPr>
            <w:r>
              <w:rPr>
                <w:sz w:val="19"/>
              </w:rPr>
              <w:t>zip-extracted inside CEC</w:t>
            </w:r>
          </w:p>
        </w:tc>
        <w:tc>
          <w:tcPr>
            <w:tcW w:w="1800" w:type="dxa"/>
            <w:vAlign w:val="center"/>
          </w:tcPr>
          <w:p w14:paraId="78B20E04">
            <w:pPr>
              <w:spacing w:after="0" w:line="276" w:lineRule="auto"/>
            </w:pPr>
            <w:r>
              <w:rPr>
                <w:sz w:val="19"/>
              </w:rPr>
              <w:t>30/30</w:t>
            </w:r>
          </w:p>
        </w:tc>
        <w:tc>
          <w:tcPr>
            <w:tcW w:w="4600" w:type="dxa"/>
            <w:vAlign w:val="center"/>
          </w:tcPr>
          <w:p w14:paraId="61D097D4">
            <w:pPr>
              <w:spacing w:after="0" w:line="276" w:lineRule="auto"/>
            </w:pPr>
            <w:r>
              <w:rPr>
                <w:sz w:val="19"/>
              </w:rPr>
              <w:t>logs/r30b_formal_zip_extract_inside_cec.log</w:t>
            </w:r>
          </w:p>
        </w:tc>
      </w:tr>
      <w:tr w14:paraId="5057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0" w:type="dxa"/>
            <w:vAlign w:val="center"/>
          </w:tcPr>
          <w:p w14:paraId="0F40D66C">
            <w:pPr>
              <w:spacing w:after="0" w:line="276" w:lineRule="auto"/>
            </w:pPr>
            <w:r>
              <w:rPr>
                <w:sz w:val="19"/>
              </w:rPr>
              <w:t>hidden-style single-case smoke</w:t>
            </w:r>
          </w:p>
        </w:tc>
        <w:tc>
          <w:tcPr>
            <w:tcW w:w="1800" w:type="dxa"/>
            <w:vAlign w:val="center"/>
          </w:tcPr>
          <w:p w14:paraId="456EB34B">
            <w:pPr>
              <w:spacing w:after="0" w:line="276" w:lineRule="auto"/>
            </w:pPr>
            <w:r>
              <w:rPr>
                <w:sz w:val="19"/>
              </w:rPr>
              <w:t>equivalent</w:t>
            </w:r>
          </w:p>
        </w:tc>
        <w:tc>
          <w:tcPr>
            <w:tcW w:w="4600" w:type="dxa"/>
            <w:vAlign w:val="center"/>
          </w:tcPr>
          <w:p w14:paraId="42E117B7">
            <w:pPr>
              <w:spacing w:after="0" w:line="276" w:lineRule="auto"/>
            </w:pPr>
            <w:r>
              <w:rPr>
                <w:sz w:val="19"/>
              </w:rPr>
              <w:t>logs/r30b_formal_zip_hidden_smoke_tc_public_12_cec.log</w:t>
            </w:r>
          </w:p>
        </w:tc>
      </w:tr>
    </w:tbl>
    <w:p w14:paraId="4ED44171"/>
    <w:p w14:paraId="3FDF60CC">
      <w:pPr>
        <w:pStyle w:val="3"/>
      </w:pPr>
      <w:bookmarkStart w:id="24" w:name="_Toc234246640"/>
      <w:r>
        <w:rPr>
          <w:rFonts w:ascii="Times New Roman" w:hAnsi="Times New Roman" w:eastAsia="宋体"/>
        </w:rPr>
        <w:t>参考资料</w:t>
      </w:r>
      <w:bookmarkEnd w:id="24"/>
    </w:p>
    <w:p w14:paraId="7791364B">
      <w:r>
        <w:t>[1] 中国研究生创新实践系列大赛管理平台，赛题十：多输出逻辑锥逻辑共享优化，https://cpipc.acge.org.cn/cw/contestNews/detail/10/2c9080189bd54d54019c07ea1f561497?page=2</w:t>
      </w:r>
    </w:p>
    <w:p w14:paraId="18DCC054">
      <w:r>
        <w:t>[2] Berkeley ABC GitHub repository, ABC: System for Sequential Logic Synthesis and Formal Verification，https://github.com/berkeley-abc/abc</w:t>
      </w:r>
    </w:p>
    <w:p w14:paraId="67CB0B57">
      <w:r>
        <w:t>[3] 最终提交材料清单与复现指标汇总，见提交包 reports 目录。</w:t>
      </w:r>
    </w:p>
    <w:p w14:paraId="737EE49D">
      <w:r>
        <w:t>[4] 包内复现说明与 CEC 日志，见 submit/reproduce.md 与 submit/logs 目录。</w:t>
      </w:r>
    </w:p>
    <w:p w14:paraId="66155D55">
      <w:r>
        <w:t>[5] 提交包复现说明：submit/reproduce.md</w:t>
      </w:r>
    </w:p>
    <w:sectPr>
      <w:headerReference r:id="rId5" w:type="default"/>
      <w:footerReference r:id="rId6" w:type="default"/>
      <w:pgSz w:w="11906" w:h="16838"/>
      <w:pgMar w:top="1417" w:right="1417" w:bottom="1417" w:left="1701"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78172">
    <w:pPr>
      <w:pStyle w:val="24"/>
      <w:jc w:val="center"/>
    </w:pPr>
    <w:r>
      <w:rPr>
        <w:sz w:val="18"/>
      </w:rPr>
      <w:t xml:space="preserve">第 </w:t>
    </w:r>
    <w:r>
      <w:fldChar w:fldCharType="begin"/>
    </w:r>
    <w:r>
      <w:instrText xml:space="preserve">PAGE</w:instrText>
    </w:r>
    <w:r>
      <w:fldChar w:fldCharType="separate"/>
    </w:r>
    <w:r>
      <w:t>1</w:t>
    </w:r>
    <w:r>
      <w:fldChar w:fldCharType="end"/>
    </w:r>
    <w:r>
      <w:rPr>
        <w:sz w:val="18"/>
      </w:rPr>
      <w:t xml:space="preserve"> 页 / 共 </w:t>
    </w:r>
    <w:r>
      <w:fldChar w:fldCharType="begin"/>
    </w:r>
    <w:r>
      <w:instrText xml:space="preserve">NUMPAGES</w:instrText>
    </w:r>
    <w:r>
      <w:fldChar w:fldCharType="separate"/>
    </w:r>
    <w:r>
      <w:t>1</w:t>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4DD89">
    <w:pPr>
      <w:pStyle w:val="25"/>
      <w:jc w:val="center"/>
    </w:pPr>
    <w:r>
      <w:rPr>
        <w:sz w:val="18"/>
      </w:rPr>
      <w:t>CPIPC 赛题十：多输出逻辑锥逻辑共享优化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009"/>
    <w:rsid w:val="00293998"/>
    <w:rsid w:val="0029639D"/>
    <w:rsid w:val="00326F90"/>
    <w:rsid w:val="00AA1D8D"/>
    <w:rsid w:val="00AE2248"/>
    <w:rsid w:val="00B47730"/>
    <w:rsid w:val="00BA7DA0"/>
    <w:rsid w:val="00CB0664"/>
    <w:rsid w:val="00FC693F"/>
    <w:rsid w:val="35164A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360" w:after="160" w:line="312" w:lineRule="auto"/>
      <w:outlineLvl w:val="0"/>
    </w:pPr>
    <w:rPr>
      <w:rFonts w:ascii="Times New Roman" w:hAnsi="Times New Roman" w:eastAsia="宋体"/>
      <w:b/>
      <w:bCs/>
      <w:sz w:val="32"/>
      <w:szCs w:val="28"/>
    </w:rPr>
  </w:style>
  <w:style w:type="paragraph" w:styleId="4">
    <w:name w:val="heading 2"/>
    <w:basedOn w:val="1"/>
    <w:next w:val="1"/>
    <w:link w:val="142"/>
    <w:unhideWhenUsed/>
    <w:qFormat/>
    <w:uiPriority w:val="9"/>
    <w:pPr>
      <w:keepNext/>
      <w:keepLines/>
      <w:spacing w:before="240" w:line="312" w:lineRule="auto"/>
      <w:outlineLvl w:val="1"/>
    </w:pPr>
    <w:rPr>
      <w:rFonts w:ascii="Times New Roman" w:hAnsi="Times New Roman" w:eastAsia="宋体"/>
      <w:b/>
      <w:bCs/>
      <w:sz w:val="30"/>
      <w:szCs w:val="26"/>
    </w:rPr>
  </w:style>
  <w:style w:type="paragraph" w:styleId="5">
    <w:name w:val="heading 3"/>
    <w:basedOn w:val="1"/>
    <w:next w:val="1"/>
    <w:link w:val="143"/>
    <w:unhideWhenUsed/>
    <w:qFormat/>
    <w:uiPriority w:val="9"/>
    <w:pPr>
      <w:keepNext/>
      <w:keepLines/>
      <w:spacing w:before="120" w:after="80" w:line="312" w:lineRule="auto"/>
      <w:outlineLvl w:val="2"/>
    </w:pPr>
    <w:rPr>
      <w:rFonts w:ascii="Times New Roman" w:hAnsi="Times New Roman" w:eastAsia="宋体"/>
      <w:b/>
      <w:bCs/>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sz w:val="20"/>
      <w:szCs w:val="20"/>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sz w:val="20"/>
      <w:szCs w:val="20"/>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spacing w:val="15"/>
      <w:szCs w:val="24"/>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line="480" w:lineRule="auto"/>
    </w:pPr>
  </w:style>
  <w:style w:type="paragraph" w:styleId="31">
    <w:name w:val="List Continue 2"/>
    <w:basedOn w:val="1"/>
    <w:unhideWhenUsed/>
    <w:uiPriority w:val="99"/>
    <w:pPr>
      <w:ind w:left="720"/>
      <w:contextualSpacing/>
    </w:pPr>
  </w:style>
  <w:style w:type="paragraph" w:styleId="32">
    <w:name w:val="List Continue 3"/>
    <w:basedOn w:val="1"/>
    <w:unhideWhenUsed/>
    <w:uiPriority w:val="99"/>
    <w:pPr>
      <w:ind w:left="1080"/>
      <w:contextualSpacing/>
    </w:pPr>
  </w:style>
  <w:style w:type="paragraph" w:styleId="33">
    <w:name w:val="Title"/>
    <w:basedOn w:val="1"/>
    <w:next w:val="1"/>
    <w:link w:val="144"/>
    <w:qFormat/>
    <w:uiPriority w:val="10"/>
    <w:pPr>
      <w:pBdr>
        <w:bottom w:val="single" w:color="4F81BD" w:sz="8" w:space="4"/>
      </w:pBdr>
      <w:spacing w:after="300" w:line="240" w:lineRule="auto"/>
      <w:contextualSpacing/>
    </w:pPr>
    <w:rPr>
      <w:rFonts w:asciiTheme="majorHAnsi" w:hAnsiTheme="majorHAnsi" w:eastAsiaTheme="majorEastAsia" w:cstheme="majorBidi"/>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000000"/>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000000"/>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000000"/>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000000"/>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000000"/>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000000"/>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4">
    <w:name w:val="Light List Accent 1"/>
    <w:basedOn w:val="34"/>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5">
    <w:name w:val="Light List Accent 2"/>
    <w:basedOn w:val="34"/>
    <w:uiPriority w:val="61"/>
    <w:pPr>
      <w:spacing w:after="0" w:line="240" w:lineRule="auto"/>
    </w:p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6">
    <w:name w:val="Light List Accent 3"/>
    <w:basedOn w:val="34"/>
    <w:uiPriority w:val="61"/>
    <w:pPr>
      <w:spacing w:after="0" w:line="240" w:lineRule="auto"/>
    </w:p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7">
    <w:name w:val="Light List Accent 4"/>
    <w:basedOn w:val="34"/>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8">
    <w:name w:val="Light List Accent 5"/>
    <w:basedOn w:val="34"/>
    <w:uiPriority w:val="61"/>
    <w:pPr>
      <w:spacing w:after="0" w:line="240" w:lineRule="auto"/>
    </w:p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9">
    <w:name w:val="Light List Accent 6"/>
    <w:basedOn w:val="34"/>
    <w:uiPriority w:val="61"/>
    <w:pPr>
      <w:spacing w:after="0" w:line="240" w:lineRule="auto"/>
    </w:p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0">
    <w:name w:val="Light Grid"/>
    <w:basedOn w:val="34"/>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hemeFill="text1"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hemeFill="text1"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hemeFill="accent1" w:themeFillTint="3F"/>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hemeFill="accent1" w:themeFillTint="3F"/>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2">
    <w:name w:val="Light Grid Accent 2"/>
    <w:basedOn w:val="34"/>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hemeFill="accent2" w:themeFillTint="3F"/>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hemeFill="accent2" w:themeFillTint="3F"/>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hemeFill="accent3" w:themeFillTint="3F"/>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hemeFill="accent3" w:themeFillTint="3F"/>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hemeFill="accent4" w:themeFillTint="3F"/>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hemeFill="accent4" w:themeFillTint="3F"/>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hemeFill="accent5" w:themeFillTint="3F"/>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hemeFill="accent5" w:themeFillTint="3F"/>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6">
    <w:name w:val="Light Grid Accent 6"/>
    <w:basedOn w:val="34"/>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hemeFill="accent6" w:themeFillTint="3F"/>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hemeFill="accent6" w:themeFillTint="3F"/>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7">
    <w:name w:val="Medium Shading 1"/>
    <w:basedOn w:val="34"/>
    <w:qFormat/>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000000"/>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000000"/>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000000"/>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000000"/>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000000"/>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000000"/>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000000"/>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rPr>
    <w:tblPr>
      <w:tblBorders>
        <w:top w:val="single" w:color="000000" w:sz="8" w:space="0"/>
        <w:bottom w:val="single" w:color="000000" w:sz="8" w:space="0"/>
      </w:tblBorders>
    </w:tblPr>
    <w:tblStylePr w:type="firstRow">
      <w:rPr>
        <w:rFonts w:asciiTheme="majorHAnsi" w:hAnsiTheme="majorHAnsi" w:eastAsiaTheme="majorEastAsia" w:cstheme="majorBidi"/>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rPr>
    <w:tblPr>
      <w:tblBorders>
        <w:top w:val="single" w:color="4F81BD" w:sz="8" w:space="0"/>
        <w:bottom w:val="single" w:color="4F81BD" w:sz="8" w:space="0"/>
      </w:tblBorders>
    </w:tblPr>
    <w:tblStylePr w:type="firstRow">
      <w:rPr>
        <w:rFonts w:asciiTheme="majorHAnsi" w:hAnsiTheme="majorHAnsi" w:eastAsiaTheme="majorEastAsia" w:cstheme="majorBidi"/>
      </w:rPr>
      <w:tblPr/>
      <w:tcPr>
        <w:tcBorders>
          <w:top w:val="nil"/>
          <w:bottom w:val="single" w:color="4F81BD" w:sz="8" w:space="0"/>
        </w:tcBorders>
      </w:tcPr>
    </w:tblStylePr>
    <w:tblStylePr w:type="lastRow">
      <w:rPr>
        <w:b/>
        <w:bCs/>
        <w:color w:val="000000"/>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rPr>
    <w:tblPr>
      <w:tblBorders>
        <w:top w:val="single" w:color="C0504D" w:sz="8" w:space="0"/>
        <w:bottom w:val="single" w:color="C0504D" w:sz="8" w:space="0"/>
      </w:tblBorders>
    </w:tblPr>
    <w:tblStylePr w:type="firstRow">
      <w:rPr>
        <w:rFonts w:asciiTheme="majorHAnsi" w:hAnsiTheme="majorHAnsi" w:eastAsiaTheme="majorEastAsia" w:cstheme="majorBidi"/>
      </w:rPr>
      <w:tblPr/>
      <w:tcPr>
        <w:tcBorders>
          <w:top w:val="nil"/>
          <w:bottom w:val="single" w:color="C0504D" w:sz="8" w:space="0"/>
        </w:tcBorders>
      </w:tcPr>
    </w:tblStylePr>
    <w:tblStylePr w:type="lastRow">
      <w:rPr>
        <w:b/>
        <w:bCs/>
        <w:color w:val="000000"/>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rPr>
    <w:tblPr>
      <w:tblBorders>
        <w:top w:val="single" w:color="9BBB59" w:sz="8" w:space="0"/>
        <w:bottom w:val="single" w:color="9BBB59" w:sz="8" w:space="0"/>
      </w:tblBorders>
    </w:tblPr>
    <w:tblStylePr w:type="firstRow">
      <w:rPr>
        <w:rFonts w:asciiTheme="majorHAnsi" w:hAnsiTheme="majorHAnsi" w:eastAsiaTheme="majorEastAsia" w:cstheme="majorBidi"/>
      </w:rPr>
      <w:tblPr/>
      <w:tcPr>
        <w:tcBorders>
          <w:top w:val="nil"/>
          <w:bottom w:val="single" w:color="9BBB59" w:sz="8" w:space="0"/>
        </w:tcBorders>
      </w:tcPr>
    </w:tblStylePr>
    <w:tblStylePr w:type="lastRow">
      <w:rPr>
        <w:b/>
        <w:bCs/>
        <w:color w:val="000000"/>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rPr>
    <w:tblPr>
      <w:tblBorders>
        <w:top w:val="single" w:color="8064A2" w:sz="8" w:space="0"/>
        <w:bottom w:val="single" w:color="8064A2" w:sz="8" w:space="0"/>
      </w:tblBorders>
    </w:tblPr>
    <w:tblStylePr w:type="firstRow">
      <w:rPr>
        <w:rFonts w:asciiTheme="majorHAnsi" w:hAnsiTheme="majorHAnsi" w:eastAsiaTheme="majorEastAsia" w:cstheme="majorBidi"/>
      </w:rPr>
      <w:tblPr/>
      <w:tcPr>
        <w:tcBorders>
          <w:top w:val="nil"/>
          <w:bottom w:val="single" w:color="8064A2" w:sz="8" w:space="0"/>
        </w:tcBorders>
      </w:tcPr>
    </w:tblStylePr>
    <w:tblStylePr w:type="lastRow">
      <w:rPr>
        <w:b/>
        <w:bCs/>
        <w:color w:val="000000"/>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rPr>
    <w:tblPr>
      <w:tblBorders>
        <w:top w:val="single" w:color="4BACC6" w:sz="8" w:space="0"/>
        <w:bottom w:val="single" w:color="4BACC6" w:sz="8" w:space="0"/>
      </w:tblBorders>
    </w:tblPr>
    <w:tblStylePr w:type="firstRow">
      <w:rPr>
        <w:rFonts w:asciiTheme="majorHAnsi" w:hAnsiTheme="majorHAnsi" w:eastAsiaTheme="majorEastAsia" w:cstheme="majorBidi"/>
      </w:rPr>
      <w:tblPr/>
      <w:tcPr>
        <w:tcBorders>
          <w:top w:val="nil"/>
          <w:bottom w:val="single" w:color="4BACC6" w:sz="8" w:space="0"/>
        </w:tcBorders>
      </w:tcPr>
    </w:tblStylePr>
    <w:tblStylePr w:type="lastRow">
      <w:rPr>
        <w:b/>
        <w:bCs/>
        <w:color w:val="000000"/>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rPr>
    <w:tblPr>
      <w:tblBorders>
        <w:top w:val="single" w:color="F79646" w:sz="8" w:space="0"/>
        <w:bottom w:val="single" w:color="F79646" w:sz="8" w:space="0"/>
      </w:tblBorders>
    </w:tblPr>
    <w:tblStylePr w:type="firstRow">
      <w:rPr>
        <w:rFonts w:asciiTheme="majorHAnsi" w:hAnsiTheme="majorHAnsi" w:eastAsiaTheme="majorEastAsia" w:cstheme="majorBidi"/>
      </w:rPr>
      <w:tblPr/>
      <w:tcPr>
        <w:tcBorders>
          <w:top w:val="nil"/>
          <w:bottom w:val="single" w:color="F79646" w:sz="8" w:space="0"/>
        </w:tcBorders>
      </w:tcPr>
    </w:tblStylePr>
    <w:tblStylePr w:type="lastRow">
      <w:rPr>
        <w:b/>
        <w:bCs/>
        <w:color w:val="000000"/>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hemeFill="background1"/>
      </w:tcPr>
    </w:tblStylePr>
    <w:tblStylePr w:type="lastRow">
      <w:tblPr/>
      <w:tcPr>
        <w:tcBorders>
          <w:top w:val="single" w:color="4F81BD"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sz="8" w:space="0"/>
          <w:insideH w:val="nil"/>
          <w:insideV w:val="nil"/>
        </w:tcBorders>
        <w:shd w:val="clear" w:color="auto" w:fill="FFFFFF" w:themeFill="background1"/>
      </w:tcPr>
    </w:tblStylePr>
    <w:tblStylePr w:type="lastCol">
      <w:tblPr/>
      <w:tcPr>
        <w:tcBorders>
          <w:top w:val="nil"/>
          <w:left w:val="single" w:color="4F81BD"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hemeFill="background1"/>
      </w:tcPr>
    </w:tblStylePr>
    <w:tblStylePr w:type="lastRow">
      <w:tblPr/>
      <w:tcPr>
        <w:tcBorders>
          <w:top w:val="single" w:color="C0504D"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sz="8" w:space="0"/>
          <w:insideH w:val="nil"/>
          <w:insideV w:val="nil"/>
        </w:tcBorders>
        <w:shd w:val="clear" w:color="auto" w:fill="FFFFFF" w:themeFill="background1"/>
      </w:tcPr>
    </w:tblStylePr>
    <w:tblStylePr w:type="lastCol">
      <w:tblPr/>
      <w:tcPr>
        <w:tcBorders>
          <w:top w:val="nil"/>
          <w:left w:val="single" w:color="C0504D"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hemeFill="background1"/>
      </w:tcPr>
    </w:tblStylePr>
    <w:tblStylePr w:type="lastRow">
      <w:tblPr/>
      <w:tcPr>
        <w:tcBorders>
          <w:top w:val="single" w:color="9BBB59"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sz="8" w:space="0"/>
          <w:insideH w:val="nil"/>
          <w:insideV w:val="nil"/>
        </w:tcBorders>
        <w:shd w:val="clear" w:color="auto" w:fill="FFFFFF" w:themeFill="background1"/>
      </w:tcPr>
    </w:tblStylePr>
    <w:tblStylePr w:type="lastCol">
      <w:tblPr/>
      <w:tcPr>
        <w:tcBorders>
          <w:top w:val="nil"/>
          <w:left w:val="single" w:color="9BBB59"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hemeFill="background1"/>
      </w:tcPr>
    </w:tblStylePr>
    <w:tblStylePr w:type="lastRow">
      <w:tblPr/>
      <w:tcPr>
        <w:tcBorders>
          <w:top w:val="single" w:color="8064A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sz="8" w:space="0"/>
          <w:insideH w:val="nil"/>
          <w:insideV w:val="nil"/>
        </w:tcBorders>
        <w:shd w:val="clear" w:color="auto" w:fill="FFFFFF" w:themeFill="background1"/>
      </w:tcPr>
    </w:tblStylePr>
    <w:tblStylePr w:type="lastCol">
      <w:tblPr/>
      <w:tcPr>
        <w:tcBorders>
          <w:top w:val="nil"/>
          <w:left w:val="single" w:color="8064A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hemeFill="background1"/>
      </w:tcPr>
    </w:tblStylePr>
    <w:tblStylePr w:type="lastRow">
      <w:tblPr/>
      <w:tcPr>
        <w:tcBorders>
          <w:top w:val="single" w:color="4BACC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sz="8" w:space="0"/>
          <w:insideH w:val="nil"/>
          <w:insideV w:val="nil"/>
        </w:tcBorders>
        <w:shd w:val="clear" w:color="auto" w:fill="FFFFFF" w:themeFill="background1"/>
      </w:tcPr>
    </w:tblStylePr>
    <w:tblStylePr w:type="lastCol">
      <w:tblPr/>
      <w:tcPr>
        <w:tcBorders>
          <w:top w:val="nil"/>
          <w:left w:val="single" w:color="4BACC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hemeFill="background1"/>
      </w:tcPr>
    </w:tblStylePr>
    <w:tblStylePr w:type="lastRow">
      <w:tblPr/>
      <w:tcPr>
        <w:tcBorders>
          <w:top w:val="single" w:color="F7964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sz="8" w:space="0"/>
          <w:insideH w:val="nil"/>
          <w:insideV w:val="nil"/>
        </w:tcBorders>
        <w:shd w:val="clear" w:color="auto" w:fill="FFFFFF" w:themeFill="background1"/>
      </w:tcPr>
    </w:tblStylePr>
    <w:tblStylePr w:type="lastCol">
      <w:tblPr/>
      <w:tcPr>
        <w:tcBorders>
          <w:top w:val="nil"/>
          <w:left w:val="single" w:color="F7964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BFBFBF" w:themeFill="text1" w:themeFillTint="3F"/>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hemeFill="accent3" w:themeFillTint="3F"/>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hemeFill="text1"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000000" w:themeFill="text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hemeFill="text1"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hemeFill="accent1"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4F81BD" w:themeFill="accent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hemeFill="accent1"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3" w:themeFill="accent2"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C0504D" w:themeFill="accent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hemeFill="accent2"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hemeFill="accent3"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9BBB59" w:themeFill="accent3"/>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hemeFill="accent3"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hemeFill="accent4"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8064A2" w:themeFill="accent4"/>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hemeFill="accent4"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0" w:themeFill="accent5"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4BACC6" w:themeFill="accent5"/>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hemeFill="accent5"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5D1" w:themeFill="accent6" w:themeFillTint="3F"/>
    </w:tcPr>
    <w:tblStylePr w:type="firstRow">
      <w:rPr>
        <w:b/>
        <w:bCs/>
        <w:i w:val="0"/>
        <w:iCs w:val="0"/>
        <w:color w:val="000000"/>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sz="8" w:space="0"/>
          <w:right w:val="single" w:color="FFFFFF"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sz="24" w:space="0"/>
          <w:bottom w:val="nil"/>
          <w:right w:val="nil"/>
          <w:insideH w:val="nil"/>
          <w:insideV w:val="nil"/>
        </w:tcBorders>
        <w:shd w:val="clear" w:color="auto" w:fill="F79646" w:themeFill="accent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hemeFill="accent6" w:themeFillTint="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sz="18" w:space="0"/>
          <w:insideH w:val="nil"/>
          <w:insideV w:val="nil"/>
        </w:tcBorders>
        <w:shd w:val="clear" w:color="auto" w:fill="000000" w:themeFill="text1" w:themeFillShade="BF"/>
      </w:tcPr>
    </w:tblStylePr>
    <w:tblStylePr w:type="lastCol">
      <w:tblPr/>
      <w:tcPr>
        <w:tcBorders>
          <w:top w:val="nil"/>
          <w:left w:val="single" w:color="FFFFFF"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sz="18" w:space="0"/>
          <w:insideH w:val="nil"/>
          <w:insideV w:val="nil"/>
        </w:tcBorders>
        <w:shd w:val="clear" w:color="auto" w:fill="366091" w:themeFill="accent1" w:themeFillShade="BF"/>
      </w:tcPr>
    </w:tblStylePr>
    <w:tblStylePr w:type="lastCol">
      <w:tblPr/>
      <w:tcPr>
        <w:tcBorders>
          <w:top w:val="nil"/>
          <w:left w:val="single" w:color="FFFFFF"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sz="18" w:space="0"/>
          <w:insideH w:val="nil"/>
          <w:insideV w:val="nil"/>
        </w:tcBorders>
        <w:shd w:val="clear" w:color="auto" w:fill="943734" w:themeFill="accent2" w:themeFillShade="BF"/>
      </w:tcPr>
    </w:tblStylePr>
    <w:tblStylePr w:type="lastCol">
      <w:tblPr/>
      <w:tcPr>
        <w:tcBorders>
          <w:top w:val="nil"/>
          <w:left w:val="single" w:color="FFFFFF"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sz="18" w:space="0"/>
          <w:insideH w:val="nil"/>
          <w:insideV w:val="nil"/>
        </w:tcBorders>
        <w:shd w:val="clear" w:color="auto" w:fill="76923C" w:themeFill="accent3" w:themeFillShade="BF"/>
      </w:tcPr>
    </w:tblStylePr>
    <w:tblStylePr w:type="lastCol">
      <w:tblPr/>
      <w:tcPr>
        <w:tcBorders>
          <w:top w:val="nil"/>
          <w:left w:val="single" w:color="FFFFFF"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sz="18" w:space="0"/>
          <w:insideH w:val="nil"/>
          <w:insideV w:val="nil"/>
        </w:tcBorders>
        <w:shd w:val="clear" w:color="auto" w:fill="5F497A" w:themeFill="accent4" w:themeFillShade="BF"/>
      </w:tcPr>
    </w:tblStylePr>
    <w:tblStylePr w:type="lastCol">
      <w:tblPr/>
      <w:tcPr>
        <w:tcBorders>
          <w:top w:val="nil"/>
          <w:left w:val="single" w:color="FFFFFF"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sz="18" w:space="0"/>
          <w:insideH w:val="nil"/>
          <w:insideV w:val="nil"/>
        </w:tcBorders>
        <w:shd w:val="clear" w:color="auto" w:fill="31849B" w:themeFill="accent5" w:themeFillShade="BF"/>
      </w:tcPr>
    </w:tblStylePr>
    <w:tblStylePr w:type="lastCol">
      <w:tblPr/>
      <w:tcPr>
        <w:tcBorders>
          <w:top w:val="nil"/>
          <w:left w:val="single" w:color="FFFFFF"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hemeFill="text1"/>
      </w:tcPr>
    </w:tblStylePr>
    <w:tblStylePr w:type="lastRow">
      <w:tblPr/>
      <w:tcPr>
        <w:tcBorders>
          <w:top w:val="single" w:color="FFFFFF"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sz="18" w:space="0"/>
          <w:insideH w:val="nil"/>
          <w:insideV w:val="nil"/>
        </w:tcBorders>
        <w:shd w:val="clear" w:color="auto" w:fill="E36C09" w:themeFill="accent6" w:themeFillShade="BF"/>
      </w:tcPr>
    </w:tblStylePr>
    <w:tblStylePr w:type="lastCol">
      <w:tblPr/>
      <w:tcPr>
        <w:tcBorders>
          <w:top w:val="nil"/>
          <w:left w:val="single" w:color="FFFFFF"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4">
    <w:name w:val="Colorful Shading Accent 1"/>
    <w:basedOn w:val="34"/>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5">
    <w:name w:val="Colorful Shading Accent 2"/>
    <w:basedOn w:val="34"/>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6">
    <w:name w:val="Colorful Shading Accent 3"/>
    <w:basedOn w:val="34"/>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8">
    <w:name w:val="Colorful Shading Accent 5"/>
    <w:basedOn w:val="34"/>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9">
    <w:name w:val="Colorful Shading Accent 6"/>
    <w:basedOn w:val="34"/>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hemeFill="background1"/>
      </w:tcPr>
    </w:tblStylePr>
    <w:tblStylePr w:type="lastRow">
      <w:rPr>
        <w:b/>
        <w:bCs/>
        <w:color w:val="000000"/>
      </w:rPr>
      <w:tblPr/>
      <w:tcPr>
        <w:tcBorders>
          <w:top w:val="single" w:color="FFFFFF"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20">
    <w:name w:val="Colorful List"/>
    <w:basedOn w:val="34"/>
    <w:uiPriority w:val="72"/>
    <w:pPr>
      <w:spacing w:after="0" w:line="240" w:lineRule="auto"/>
    </w:pPr>
    <w:rPr>
      <w:color w:val="000000"/>
    </w:rPr>
    <w:tblPr>
      <w:tblStyleRowBandSize w:val="1"/>
      <w:tblStyleColBandSize w:val="1"/>
    </w:tblPr>
    <w:tcPr>
      <w:shd w:val="clear" w:color="auto" w:fill="E5E5E5" w:themeFill="text1" w:themeFillTint="19"/>
    </w:tcPr>
    <w:tblStylePr w:type="firstRow">
      <w:rPr>
        <w:b/>
        <w:bCs/>
        <w:color w:val="000000"/>
      </w:rPr>
      <w:tblPr/>
      <w:tcPr>
        <w:tcBorders>
          <w:bottom w:val="single" w:color="FFFFFF" w:sz="12" w:space="0"/>
        </w:tcBorders>
        <w:shd w:val="clear" w:color="auto" w:fill="9E3A38"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color="FFFFFF" w:sz="12" w:space="0"/>
        </w:tcBorders>
        <w:shd w:val="clear" w:color="auto" w:fill="9E3A38"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color="FFFFFF" w:sz="12" w:space="0"/>
        </w:tcBorders>
        <w:shd w:val="clear" w:color="auto" w:fill="9E3A38"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color="FFFFFF" w:sz="12" w:space="0"/>
        </w:tcBorders>
        <w:shd w:val="clear" w:color="auto" w:fill="664E82" w:themeFill="accent4"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rPr>
    <w:tblPr>
      <w:tblStyleRowBandSize w:val="1"/>
      <w:tblStyleColBandSize w:val="1"/>
    </w:tblPr>
    <w:tcPr>
      <w:shd w:val="clear" w:color="auto" w:fill="F2EFF5" w:themeFill="accent4" w:themeFillTint="19"/>
    </w:tcPr>
    <w:tblStylePr w:type="firstRow">
      <w:rPr>
        <w:b/>
        <w:bCs/>
        <w:color w:val="000000"/>
      </w:rPr>
      <w:tblPr/>
      <w:tcPr>
        <w:tcBorders>
          <w:bottom w:val="single" w:color="FFFFFF" w:sz="12" w:space="0"/>
        </w:tcBorders>
        <w:shd w:val="clear" w:color="auto" w:fill="7E9C40" w:themeFill="accent3"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color="FFFFFF" w:sz="12" w:space="0"/>
        </w:tcBorders>
        <w:shd w:val="clear" w:color="auto" w:fill="F3730A" w:themeFill="accent6"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color="FFFFFF" w:sz="12" w:space="0"/>
        </w:tcBorders>
        <w:shd w:val="clear" w:color="auto" w:fill="348DA5" w:themeFill="accent5"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rPr>
    <w:tblPr>
      <w:tblBorders>
        <w:insideH w:val="single" w:color="FFFFFF"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rPr>
    <w:tblPr>
      <w:tblBorders>
        <w:insideH w:val="single" w:color="FFFFFF"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rPr>
    <w:tblPr>
      <w:tblBorders>
        <w:insideH w:val="single" w:color="FFFFFF"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rPr>
    <w:tblPr>
      <w:tblBorders>
        <w:insideH w:val="single" w:color="FFFFFF"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rPr>
    <w:tblPr>
      <w:tblBorders>
        <w:insideH w:val="single" w:color="FFFFFF"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rPr>
    <w:tblPr>
      <w:tblBorders>
        <w:insideH w:val="single" w:color="FFFFFF"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rPr>
    <w:tblPr>
      <w:tblBorders>
        <w:insideH w:val="single" w:color="FFFFFF"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000000"/>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000000"/>
      <w:sz w:val="26"/>
      <w:szCs w:val="26"/>
    </w:rPr>
  </w:style>
  <w:style w:type="character" w:customStyle="1" w:styleId="143">
    <w:name w:val="标题 3 字符"/>
    <w:basedOn w:val="134"/>
    <w:link w:val="5"/>
    <w:uiPriority w:val="9"/>
    <w:rPr>
      <w:rFonts w:asciiTheme="majorHAnsi" w:hAnsiTheme="majorHAnsi" w:eastAsiaTheme="majorEastAsia" w:cstheme="majorBidi"/>
      <w:b/>
      <w:bCs/>
      <w:color w:val="000000"/>
    </w:rPr>
  </w:style>
  <w:style w:type="character" w:customStyle="1" w:styleId="144">
    <w:name w:val="标题 字符"/>
    <w:basedOn w:val="134"/>
    <w:link w:val="33"/>
    <w:uiPriority w:val="10"/>
    <w:rPr>
      <w:rFonts w:asciiTheme="majorHAnsi" w:hAnsiTheme="majorHAnsi" w:eastAsiaTheme="majorEastAsia" w:cstheme="majorBidi"/>
      <w:color w:val="000000"/>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000000"/>
      <w:spacing w:val="15"/>
      <w:sz w:val="24"/>
      <w:szCs w:val="24"/>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rPr>
  </w:style>
  <w:style w:type="character" w:customStyle="1" w:styleId="152">
    <w:name w:val="引用 字符"/>
    <w:basedOn w:val="134"/>
    <w:link w:val="151"/>
    <w:uiPriority w:val="29"/>
    <w:rPr>
      <w:i/>
      <w:iCs/>
      <w:color w:val="000000"/>
    </w:rPr>
  </w:style>
  <w:style w:type="character" w:customStyle="1" w:styleId="153">
    <w:name w:val="标题 4 字符"/>
    <w:basedOn w:val="134"/>
    <w:link w:val="6"/>
    <w:semiHidden/>
    <w:uiPriority w:val="9"/>
    <w:rPr>
      <w:rFonts w:asciiTheme="majorHAnsi" w:hAnsiTheme="majorHAnsi" w:eastAsiaTheme="majorEastAsia" w:cstheme="majorBidi"/>
      <w:b/>
      <w:bCs/>
      <w:i/>
      <w:iCs/>
      <w:color w:val="000000"/>
    </w:rPr>
  </w:style>
  <w:style w:type="character" w:customStyle="1" w:styleId="154">
    <w:name w:val="标题 5 字符"/>
    <w:basedOn w:val="134"/>
    <w:link w:val="7"/>
    <w:semiHidden/>
    <w:uiPriority w:val="9"/>
    <w:rPr>
      <w:rFonts w:asciiTheme="majorHAnsi" w:hAnsiTheme="majorHAnsi" w:eastAsiaTheme="majorEastAsia" w:cstheme="majorBidi"/>
      <w:color w:val="000000"/>
    </w:rPr>
  </w:style>
  <w:style w:type="character" w:customStyle="1" w:styleId="155">
    <w:name w:val="标题 6 字符"/>
    <w:basedOn w:val="134"/>
    <w:link w:val="8"/>
    <w:semiHidden/>
    <w:uiPriority w:val="9"/>
    <w:rPr>
      <w:rFonts w:asciiTheme="majorHAnsi" w:hAnsiTheme="majorHAnsi" w:eastAsiaTheme="majorEastAsia" w:cstheme="majorBidi"/>
      <w:i/>
      <w:iCs/>
      <w:color w:val="000000"/>
    </w:rPr>
  </w:style>
  <w:style w:type="character" w:customStyle="1" w:styleId="156">
    <w:name w:val="标题 7 字符"/>
    <w:basedOn w:val="134"/>
    <w:link w:val="9"/>
    <w:semiHidden/>
    <w:uiPriority w:val="9"/>
    <w:rPr>
      <w:rFonts w:asciiTheme="majorHAnsi" w:hAnsiTheme="majorHAnsi" w:eastAsiaTheme="majorEastAsia" w:cstheme="majorBidi"/>
      <w:i/>
      <w:iCs/>
      <w:color w:val="000000"/>
    </w:rPr>
  </w:style>
  <w:style w:type="character" w:customStyle="1" w:styleId="157">
    <w:name w:val="标题 8 字符"/>
    <w:basedOn w:val="134"/>
    <w:link w:val="10"/>
    <w:semiHidden/>
    <w:uiPriority w:val="9"/>
    <w:rPr>
      <w:rFonts w:asciiTheme="majorHAnsi" w:hAnsiTheme="majorHAnsi" w:eastAsiaTheme="majorEastAsia" w:cstheme="majorBidi"/>
      <w:color w:val="000000"/>
      <w:sz w:val="20"/>
      <w:szCs w:val="20"/>
    </w:rPr>
  </w:style>
  <w:style w:type="character" w:customStyle="1" w:styleId="158">
    <w:name w:val="标题 9 字符"/>
    <w:basedOn w:val="134"/>
    <w:link w:val="11"/>
    <w:semiHidden/>
    <w:uiPriority w:val="9"/>
    <w:rPr>
      <w:rFonts w:asciiTheme="majorHAnsi" w:hAnsiTheme="majorHAnsi" w:eastAsiaTheme="majorEastAsia" w:cstheme="majorBidi"/>
      <w:i/>
      <w:iCs/>
      <w:color w:val="000000"/>
      <w:sz w:val="20"/>
      <w:szCs w:val="20"/>
    </w:rPr>
  </w:style>
  <w:style w:type="paragraph" w:styleId="159">
    <w:name w:val="Intense Quote"/>
    <w:basedOn w:val="1"/>
    <w:next w:val="1"/>
    <w:link w:val="160"/>
    <w:qFormat/>
    <w:uiPriority w:val="30"/>
    <w:pPr>
      <w:pBdr>
        <w:bottom w:val="single" w:color="4F81BD" w:sz="4" w:space="4"/>
      </w:pBdr>
      <w:spacing w:before="200" w:after="280"/>
      <w:ind w:left="936" w:right="936"/>
    </w:pPr>
    <w:rPr>
      <w:b/>
      <w:bCs/>
      <w:i/>
      <w:iCs/>
    </w:rPr>
  </w:style>
  <w:style w:type="character" w:customStyle="1" w:styleId="160">
    <w:name w:val="明显引用 字符"/>
    <w:basedOn w:val="134"/>
    <w:link w:val="159"/>
    <w:uiPriority w:val="30"/>
    <w:rPr>
      <w:b/>
      <w:bCs/>
      <w:i/>
      <w:iCs/>
      <w:color w:val="000000"/>
    </w:rPr>
  </w:style>
  <w:style w:type="character" w:customStyle="1" w:styleId="161">
    <w:name w:val="Subtle Emphasis"/>
    <w:basedOn w:val="134"/>
    <w:qFormat/>
    <w:uiPriority w:val="19"/>
    <w:rPr>
      <w:i/>
      <w:iCs/>
      <w:color w:val="000000"/>
    </w:rPr>
  </w:style>
  <w:style w:type="character" w:customStyle="1" w:styleId="162">
    <w:name w:val="Intense Emphasis"/>
    <w:basedOn w:val="134"/>
    <w:qFormat/>
    <w:uiPriority w:val="21"/>
    <w:rPr>
      <w:b/>
      <w:bCs/>
      <w:i/>
      <w:iCs/>
      <w:color w:val="000000"/>
    </w:rPr>
  </w:style>
  <w:style w:type="character" w:customStyle="1" w:styleId="163">
    <w:name w:val="Subtle Reference"/>
    <w:basedOn w:val="134"/>
    <w:qFormat/>
    <w:uiPriority w:val="31"/>
    <w:rPr>
      <w:smallCaps/>
      <w:color w:val="000000"/>
      <w:u w:val="single"/>
    </w:rPr>
  </w:style>
  <w:style w:type="character" w:customStyle="1" w:styleId="164">
    <w:name w:val="Intense Reference"/>
    <w:basedOn w:val="134"/>
    <w:qFormat/>
    <w:uiPriority w:val="32"/>
    <w:rPr>
      <w:b/>
      <w:bCs/>
      <w:smallCaps/>
      <w:color w:val="000000"/>
      <w:spacing w:val="5"/>
      <w:u w:val="single"/>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6067</Words>
  <Characters>10064</Characters>
  <Lines>1127</Lines>
  <Paragraphs>1229</Paragraphs>
  <TotalTime>0</TotalTime>
  <ScaleCrop>false</ScaleCrop>
  <LinksUpToDate>false</LinksUpToDate>
  <CharactersWithSpaces>10919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无以言</cp:lastModifiedBy>
  <dcterms:modified xsi:type="dcterms:W3CDTF">2026-07-06T13:09:44Z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eyJoZGlkIjoiYWQ0ZjA5NmQ4YTJmNzMwYjU0MWExMzVmOGM5ODFlZjAiLCJ1c2VySWQiOiIxMDUxNzUwMjEwIn0=</vt:lpwstr>
  </property>
  <property fmtid="{D5CDD505-2E9C-101B-9397-08002B2CF9AE}" pid="3" name="KSOProductBuildVer">
    <vt:lpwstr>2052-12.1.0.26895</vt:lpwstr>
  </property>
  <property fmtid="{D5CDD505-2E9C-101B-9397-08002B2CF9AE}" pid="4" name="ICV">
    <vt:lpwstr>78A3DD6F95E34FD0AD1166E1E88A69CC_12</vt:lpwstr>
  </property>
</Properties>
</file>