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C6D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&lt;!DOCTYPE html&gt;</w:t>
      </w:r>
    </w:p>
    <w:p w14:paraId="491CE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&lt;html lang="zh-CN"&gt;</w:t>
      </w:r>
    </w:p>
    <w:p w14:paraId="3A715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&lt;head&gt;</w:t>
      </w:r>
    </w:p>
    <w:p w14:paraId="2E4DF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&lt;meta charset="UTF-8"&gt;</w:t>
      </w:r>
    </w:p>
    <w:p w14:paraId="5014D5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&lt;meta name="viewport" content="width=device-width, initial-scale=1.0"&gt;</w:t>
      </w:r>
    </w:p>
    <w:p w14:paraId="3ACD2E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&lt;title&gt;JZHX Youth Economics Empowerment Academy | 金陵中学河西分校国际部经济学社团&lt;/title&gt;</w:t>
      </w:r>
    </w:p>
    <w:p w14:paraId="6E8E10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&lt;style&gt;</w:t>
      </w:r>
    </w:p>
    <w:p w14:paraId="666388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* {</w:t>
      </w:r>
    </w:p>
    <w:p w14:paraId="6E1D2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0;</w:t>
      </w:r>
    </w:p>
    <w:p w14:paraId="249D4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0;</w:t>
      </w:r>
    </w:p>
    <w:p w14:paraId="16794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box-sizing: border-box;</w:t>
      </w:r>
    </w:p>
    <w:p w14:paraId="1E1F5B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font-family: 'Segoe UI', Roboto, 'Helvetica Neue', Arial, sans-serif;</w:t>
      </w:r>
    </w:p>
    <w:p w14:paraId="1CDD9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A591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:root {</w:t>
      </w:r>
    </w:p>
    <w:p w14:paraId="22B365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--ua-blue: #003B70;</w:t>
      </w:r>
    </w:p>
    <w:p w14:paraId="1E1B1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--ua-dark-blue: #002855;</w:t>
      </w:r>
    </w:p>
    <w:p w14:paraId="61AF0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--ua-gold: #D4A26A;</w:t>
      </w:r>
    </w:p>
    <w:p w14:paraId="20DC30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--light-gray: #F5F5F7;</w:t>
      </w:r>
    </w:p>
    <w:p w14:paraId="2FDA2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--dark-gray: #333333;</w:t>
      </w:r>
    </w:p>
    <w:p w14:paraId="2B138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--white: #FFFFFF;</w:t>
      </w:r>
    </w:p>
    <w:p w14:paraId="2706B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98259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body {</w:t>
      </w:r>
    </w:p>
    <w:p w14:paraId="1D0F0C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var(--dark-gray);</w:t>
      </w:r>
    </w:p>
    <w:p w14:paraId="7B270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var(--light-gray);</w:t>
      </w:r>
    </w:p>
    <w:p w14:paraId="04522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line-height: 1.6;</w:t>
      </w:r>
    </w:p>
    <w:p w14:paraId="305FA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E433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 {</w:t>
      </w:r>
    </w:p>
    <w:p w14:paraId="5F6A7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var(--ua-blue);</w:t>
      </w:r>
    </w:p>
    <w:p w14:paraId="0D730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1rem 5%;</w:t>
      </w:r>
    </w:p>
    <w:p w14:paraId="24745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748BA1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space-between;</w:t>
      </w:r>
    </w:p>
    <w:p w14:paraId="4AEBA7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0C65A1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sticky;</w:t>
      </w:r>
    </w:p>
    <w:p w14:paraId="1328C9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top: 0;</w:t>
      </w:r>
    </w:p>
    <w:p w14:paraId="4091D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z-index: 999;</w:t>
      </w:r>
    </w:p>
    <w:p w14:paraId="3551B5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2px 10px rgba(0, 0, 0, 0.12);</w:t>
      </w:r>
    </w:p>
    <w:p w14:paraId="0C3AE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9A8BD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.logo-text {</w:t>
      </w:r>
    </w:p>
    <w:p w14:paraId="1235A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var(--white);</w:t>
      </w:r>
    </w:p>
    <w:p w14:paraId="544EE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18px;</w:t>
      </w:r>
    </w:p>
    <w:p w14:paraId="64B6D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700;</w:t>
      </w:r>
    </w:p>
    <w:p w14:paraId="0D21E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letter-spacing: 0.5px;</w:t>
      </w:r>
    </w:p>
    <w:p w14:paraId="6024F9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DCB5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.nav-links {</w:t>
      </w:r>
    </w:p>
    <w:p w14:paraId="3699E1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752B0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2rem;</w:t>
      </w:r>
    </w:p>
    <w:p w14:paraId="4A9581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40F74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.nav-links a {</w:t>
      </w:r>
    </w:p>
    <w:p w14:paraId="792BB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var(--white);</w:t>
      </w:r>
    </w:p>
    <w:p w14:paraId="7161B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text-decoration: none;</w:t>
      </w:r>
    </w:p>
    <w:p w14:paraId="23096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500;</w:t>
      </w:r>
    </w:p>
    <w:p w14:paraId="7702F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transition: color 0.3s ease;</w:t>
      </w:r>
    </w:p>
    <w:p w14:paraId="22945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45EC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.nav-links a:hover {</w:t>
      </w:r>
    </w:p>
    <w:p w14:paraId="606BA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var(--ua-gold);</w:t>
      </w:r>
    </w:p>
    <w:p w14:paraId="365789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BACE5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.hero {</w:t>
      </w:r>
    </w:p>
    <w:p w14:paraId="06A4D8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linear-gradient(135deg, var(--ua-blue) 0%, var(--ua-dark-blue) 100%);</w:t>
      </w:r>
    </w:p>
    <w:p w14:paraId="225F4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var(--white);</w:t>
      </w:r>
    </w:p>
    <w:p w14:paraId="15D9C8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center;</w:t>
      </w:r>
    </w:p>
    <w:p w14:paraId="56C87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120px 20px;</w:t>
      </w:r>
    </w:p>
    <w:p w14:paraId="40DB7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relative;</w:t>
      </w:r>
    </w:p>
    <w:p w14:paraId="2F57EF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overflow: hidden;</w:t>
      </w:r>
    </w:p>
    <w:p w14:paraId="3834D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91B4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.hero::before {</w:t>
      </w:r>
    </w:p>
    <w:p w14:paraId="0134F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content: '';</w:t>
      </w:r>
    </w:p>
    <w:p w14:paraId="29D59E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absolute;</w:t>
      </w:r>
    </w:p>
    <w:p w14:paraId="0B3EAD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top: 0;</w:t>
      </w:r>
    </w:p>
    <w:p w14:paraId="3DB01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left: 0;</w:t>
      </w:r>
    </w:p>
    <w:p w14:paraId="6214C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100%;</w:t>
      </w:r>
    </w:p>
    <w:p w14:paraId="37249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100%;</w:t>
      </w:r>
    </w:p>
    <w:p w14:paraId="7E7D8B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radial-gradient(circle at 10% 20%, rgba(255, 255, 255, 0.08) 0%, transparent 20%),</w:t>
      </w:r>
    </w:p>
    <w:p w14:paraId="3F483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radial-gradient(circle at 90% 80%, rgba(212, 162, 106, 0.12) 0%, transparent 24%);</w:t>
      </w:r>
    </w:p>
    <w:p w14:paraId="686CA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z-index: 0;</w:t>
      </w:r>
    </w:p>
    <w:p w14:paraId="74B35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93BDF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.hero-content {</w:t>
      </w:r>
    </w:p>
    <w:p w14:paraId="2CDC75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relative;</w:t>
      </w:r>
    </w:p>
    <w:p w14:paraId="7BDF0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z-index: 1;</w:t>
      </w:r>
    </w:p>
    <w:p w14:paraId="787FD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max-width: 900px;</w:t>
      </w:r>
    </w:p>
    <w:p w14:paraId="4BC8A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0 auto;</w:t>
      </w:r>
    </w:p>
    <w:p w14:paraId="44EAA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FDFC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.hero h1 {</w:t>
      </w:r>
    </w:p>
    <w:p w14:paraId="3D99E4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42px;</w:t>
      </w:r>
    </w:p>
    <w:p w14:paraId="290E9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700;</w:t>
      </w:r>
    </w:p>
    <w:p w14:paraId="102F9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16px;</w:t>
      </w:r>
    </w:p>
    <w:p w14:paraId="70ABC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letter-spacing: 1px;</w:t>
      </w:r>
    </w:p>
    <w:p w14:paraId="5D5CA5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7F3A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.hero .slogan {</w:t>
      </w:r>
    </w:p>
    <w:p w14:paraId="42B4F0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22px;</w:t>
      </w:r>
    </w:p>
    <w:p w14:paraId="44475B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var(--ua-gold);</w:t>
      </w:r>
    </w:p>
    <w:p w14:paraId="7246CD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24px;</w:t>
      </w:r>
    </w:p>
    <w:p w14:paraId="008CF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500;</w:t>
      </w:r>
    </w:p>
    <w:p w14:paraId="43C65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1A0B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.hero p {</w:t>
      </w:r>
    </w:p>
    <w:p w14:paraId="5B09A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18px;</w:t>
      </w:r>
    </w:p>
    <w:p w14:paraId="0CB6D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40px;</w:t>
      </w:r>
    </w:p>
    <w:p w14:paraId="2F02B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opacity: 0.95;</w:t>
      </w:r>
    </w:p>
    <w:p w14:paraId="2CE21A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C103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.btn {</w:t>
      </w:r>
    </w:p>
    <w:p w14:paraId="17C169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var(--ua-gold);</w:t>
      </w:r>
    </w:p>
    <w:p w14:paraId="6202D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193A8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14px 36px;</w:t>
      </w:r>
    </w:p>
    <w:p w14:paraId="47A9A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text-decoration: none;</w:t>
      </w:r>
    </w:p>
    <w:p w14:paraId="74441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4;</w:t>
      </w:r>
    </w:p>
    <w:p w14:paraId="77762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700;</w:t>
      </w:r>
    </w:p>
    <w:p w14:paraId="66DE18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16px;</w:t>
      </w:r>
    </w:p>
    <w:p w14:paraId="48CE2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transition: all 0.3s ease;</w:t>
      </w:r>
    </w:p>
    <w:p w14:paraId="56ABE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inline-block;</w:t>
      </w:r>
    </w:p>
    <w:p w14:paraId="7BA59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AE637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.btn:hover {</w:t>
      </w:r>
    </w:p>
    <w:p w14:paraId="04C58A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#b8864a;</w:t>
      </w:r>
    </w:p>
    <w:p w14:paraId="426ED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transform: translateY(-2px);</w:t>
      </w:r>
    </w:p>
    <w:p w14:paraId="4CD82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4px 12px rgba(212, 162, 106, 0.35);</w:t>
      </w:r>
    </w:p>
    <w:p w14:paraId="7EF4A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40349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section {</w:t>
      </w:r>
    </w:p>
    <w:p w14:paraId="101B6F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70px 5%;</w:t>
      </w:r>
    </w:p>
    <w:p w14:paraId="2123B2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8403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.container {</w:t>
      </w:r>
    </w:p>
    <w:p w14:paraId="716A0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max-width: 1200px;</w:t>
      </w:r>
    </w:p>
    <w:p w14:paraId="1907F7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0 auto;</w:t>
      </w:r>
    </w:p>
    <w:p w14:paraId="2B03D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2F54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.section-title {</w:t>
      </w:r>
    </w:p>
    <w:p w14:paraId="5BC55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center;</w:t>
      </w:r>
    </w:p>
    <w:p w14:paraId="51337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32px;</w:t>
      </w:r>
    </w:p>
    <w:p w14:paraId="4F8CA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38EB1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50px;</w:t>
      </w:r>
    </w:p>
    <w:p w14:paraId="7718E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700;</w:t>
      </w:r>
    </w:p>
    <w:p w14:paraId="404CE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relative;</w:t>
      </w:r>
    </w:p>
    <w:p w14:paraId="11F97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6E3C4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.section-title::after {</w:t>
      </w:r>
    </w:p>
    <w:p w14:paraId="34B5F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content: '';</w:t>
      </w:r>
    </w:p>
    <w:p w14:paraId="6E4FA7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60px;</w:t>
      </w:r>
    </w:p>
    <w:p w14:paraId="1B019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3px;</w:t>
      </w:r>
    </w:p>
    <w:p w14:paraId="011C1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var(--ua-gold);</w:t>
      </w:r>
    </w:p>
    <w:p w14:paraId="6B7A62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absolute;</w:t>
      </w:r>
    </w:p>
    <w:p w14:paraId="371E5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bottom: -10px;</w:t>
      </w:r>
    </w:p>
    <w:p w14:paraId="06EDDC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left: 50%;</w:t>
      </w:r>
    </w:p>
    <w:p w14:paraId="0CF68C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transform: translateX(-50%);</w:t>
      </w:r>
    </w:p>
    <w:p w14:paraId="44BCBA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82D5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.about-text p {</w:t>
      </w:r>
    </w:p>
    <w:p w14:paraId="1DA11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16px;</w:t>
      </w:r>
    </w:p>
    <w:p w14:paraId="103F6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20px;</w:t>
      </w:r>
    </w:p>
    <w:p w14:paraId="66223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var(--dark-gray);</w:t>
      </w:r>
    </w:p>
    <w:p w14:paraId="60FC5A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A209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.certification {</w:t>
      </w:r>
    </w:p>
    <w:p w14:paraId="5921E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var(--ua-blue);</w:t>
      </w:r>
    </w:p>
    <w:p w14:paraId="6A76D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var(--white);</w:t>
      </w:r>
    </w:p>
    <w:p w14:paraId="01BAE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16px 24px;</w:t>
      </w:r>
    </w:p>
    <w:p w14:paraId="3ADD37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8px;</w:t>
      </w:r>
    </w:p>
    <w:p w14:paraId="3F5D5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inline-block;</w:t>
      </w:r>
    </w:p>
    <w:p w14:paraId="50BEB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600;</w:t>
      </w:r>
    </w:p>
    <w:p w14:paraId="68A79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margin-top: 20px;</w:t>
      </w:r>
    </w:p>
    <w:p w14:paraId="0CE1BD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D2DC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.awards-grid {</w:t>
      </w:r>
    </w:p>
    <w:p w14:paraId="04EE66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grid;</w:t>
      </w:r>
    </w:p>
    <w:p w14:paraId="19BF2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grid-template-columns: repeat(auto-fit, minmax(320px, 1fr));</w:t>
      </w:r>
    </w:p>
    <w:p w14:paraId="0B014E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30px;</w:t>
      </w:r>
    </w:p>
    <w:p w14:paraId="4F719A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1656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.award-card {</w:t>
      </w:r>
    </w:p>
    <w:p w14:paraId="5C11AA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var(--white);</w:t>
      </w:r>
    </w:p>
    <w:p w14:paraId="4D7C7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30px;</w:t>
      </w:r>
    </w:p>
    <w:p w14:paraId="2E9A6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8px;</w:t>
      </w:r>
    </w:p>
    <w:p w14:paraId="4378EB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4px 12px rgba(0, 0, 0, 0.05);</w:t>
      </w:r>
    </w:p>
    <w:p w14:paraId="593DF1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border-left: 4px solid var(--ua-gold);</w:t>
      </w:r>
    </w:p>
    <w:p w14:paraId="5865A3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transition: transform 0.3s ease;</w:t>
      </w:r>
    </w:p>
    <w:p w14:paraId="62FB9E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432C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.award-card:hover {</w:t>
      </w:r>
    </w:p>
    <w:p w14:paraId="55A72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transform: translateY(-5px);</w:t>
      </w:r>
    </w:p>
    <w:p w14:paraId="2C1DF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61BF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.award-card h3 {</w:t>
      </w:r>
    </w:p>
    <w:p w14:paraId="29FB6D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14A052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16px;</w:t>
      </w:r>
    </w:p>
    <w:p w14:paraId="25B48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20px;</w:t>
      </w:r>
    </w:p>
    <w:p w14:paraId="5736C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700;</w:t>
      </w:r>
    </w:p>
    <w:p w14:paraId="78351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F0AE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.award-list {</w:t>
      </w:r>
    </w:p>
    <w:p w14:paraId="478826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list-style: none;</w:t>
      </w:r>
    </w:p>
    <w:p w14:paraId="5D8DC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0ABD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.award-list li {</w:t>
      </w:r>
    </w:p>
    <w:p w14:paraId="431AE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8px 0;</w:t>
      </w:r>
    </w:p>
    <w:p w14:paraId="784F3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border-bottom: 1px solid #eee;</w:t>
      </w:r>
    </w:p>
    <w:p w14:paraId="5AC1F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15px;</w:t>
      </w:r>
    </w:p>
    <w:p w14:paraId="0D9DB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9C58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.award-list li:last-child {</w:t>
      </w:r>
    </w:p>
    <w:p w14:paraId="5F78E4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border-bottom: none;</w:t>
      </w:r>
    </w:p>
    <w:p w14:paraId="152A6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A661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.plan-section {</w:t>
      </w:r>
    </w:p>
    <w:p w14:paraId="5AD53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var(--white);</w:t>
      </w:r>
    </w:p>
    <w:p w14:paraId="64AE37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40px;</w:t>
      </w:r>
    </w:p>
    <w:p w14:paraId="1CF24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8px;</w:t>
      </w:r>
    </w:p>
    <w:p w14:paraId="40E7B9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4px 12px rgba(0, 0, 0, 0.05);</w:t>
      </w:r>
    </w:p>
    <w:p w14:paraId="71A50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35px;</w:t>
      </w:r>
    </w:p>
    <w:p w14:paraId="1FB99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8B967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.plan-title {</w:t>
      </w:r>
    </w:p>
    <w:p w14:paraId="2FCA5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1C570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24px;</w:t>
      </w:r>
    </w:p>
    <w:p w14:paraId="06998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30px;</w:t>
      </w:r>
    </w:p>
    <w:p w14:paraId="64002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700;</w:t>
      </w:r>
    </w:p>
    <w:p w14:paraId="50B589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D7C5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.plan-table {</w:t>
      </w:r>
    </w:p>
    <w:p w14:paraId="06F6B0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100%;</w:t>
      </w:r>
    </w:p>
    <w:p w14:paraId="4FBAC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border-collapse: collapse;</w:t>
      </w:r>
    </w:p>
    <w:p w14:paraId="615EC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6BDD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.plan-table th, .plan-table td {</w:t>
      </w:r>
    </w:p>
    <w:p w14:paraId="11E1C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14px;</w:t>
      </w:r>
    </w:p>
    <w:p w14:paraId="2795B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left;</w:t>
      </w:r>
    </w:p>
    <w:p w14:paraId="4A27A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border-bottom: 1px solid #eee;</w:t>
      </w:r>
    </w:p>
    <w:p w14:paraId="15AF1C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F4D6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.plan-table th {</w:t>
      </w:r>
    </w:p>
    <w:p w14:paraId="45A99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var(--ua-blue);</w:t>
      </w:r>
    </w:p>
    <w:p w14:paraId="3B221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var(--white);</w:t>
      </w:r>
    </w:p>
    <w:p w14:paraId="50C7AA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600;</w:t>
      </w:r>
    </w:p>
    <w:p w14:paraId="16347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D687F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.plan-table tr:hover {</w:t>
      </w:r>
    </w:p>
    <w:p w14:paraId="3C48B3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#f9f9;</w:t>
      </w:r>
    </w:p>
    <w:p w14:paraId="45FE64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8D98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.join-box {</w:t>
      </w:r>
    </w:p>
    <w:p w14:paraId="75C5E6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var(--white);</w:t>
      </w:r>
    </w:p>
    <w:p w14:paraId="7B47F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max-width: 900px;</w:t>
      </w:r>
    </w:p>
    <w:p w14:paraId="1C76F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0 auto;</w:t>
      </w:r>
    </w:p>
    <w:p w14:paraId="4A94F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45px;</w:t>
      </w:r>
    </w:p>
    <w:p w14:paraId="67BBD8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8px;</w:t>
      </w:r>
    </w:p>
    <w:p w14:paraId="2B1C16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center;</w:t>
      </w:r>
    </w:p>
    <w:p w14:paraId="0A39E1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4px 12px rgba(0, 0, 0, 0.05);</w:t>
      </w:r>
    </w:p>
    <w:p w14:paraId="385F74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6FBF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.join-box h3 {</w:t>
      </w:r>
    </w:p>
    <w:p w14:paraId="53CA6E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6D1297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20px;</w:t>
      </w:r>
    </w:p>
    <w:p w14:paraId="5704D9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24px;</w:t>
      </w:r>
    </w:p>
    <w:p w14:paraId="37D08A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2AA9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.survey-link-block {</w:t>
      </w:r>
    </w:p>
    <w:p w14:paraId="6257DC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30px 0;</w:t>
      </w:r>
    </w:p>
    <w:p w14:paraId="156371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20px;</w:t>
      </w:r>
    </w:p>
    <w:p w14:paraId="18E81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#f0f5fc;</w:t>
      </w:r>
    </w:p>
    <w:p w14:paraId="798C68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8px;</w:t>
      </w:r>
    </w:p>
    <w:p w14:paraId="24C72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D7C1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.survey-link-block p {</w:t>
      </w:r>
    </w:p>
    <w:p w14:paraId="6B3A8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17px;</w:t>
      </w:r>
    </w:p>
    <w:p w14:paraId="7268E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12px;</w:t>
      </w:r>
    </w:p>
    <w:p w14:paraId="22CC8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6011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.url-text {</w:t>
      </w:r>
    </w:p>
    <w:p w14:paraId="6BEBA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18px;</w:t>
      </w:r>
    </w:p>
    <w:p w14:paraId="5D54E6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bold;</w:t>
      </w:r>
    </w:p>
    <w:p w14:paraId="219E71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0962A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word-break: break-all;</w:t>
      </w:r>
    </w:p>
    <w:p w14:paraId="1144D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#fff;</w:t>
      </w:r>
    </w:p>
    <w:p w14:paraId="2B23B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10px;</w:t>
      </w:r>
    </w:p>
    <w:p w14:paraId="6F9B7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6px;</w:t>
      </w:r>
    </w:p>
    <w:p w14:paraId="7B1E3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margin:10px 0;</w:t>
      </w:r>
    </w:p>
    <w:p w14:paraId="32D259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6E16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.qq-join {</w:t>
      </w:r>
    </w:p>
    <w:p w14:paraId="68902D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margin-top: 35px;</w:t>
      </w:r>
    </w:p>
    <w:p w14:paraId="36398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24px;</w:t>
      </w:r>
    </w:p>
    <w:p w14:paraId="67E03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var(--light-gray);</w:t>
      </w:r>
    </w:p>
    <w:p w14:paraId="4A7D9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8px;</w:t>
      </w:r>
    </w:p>
    <w:p w14:paraId="68C4CE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B832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.qq-join p {</w:t>
      </w:r>
    </w:p>
    <w:p w14:paraId="0AC6E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18px;</w:t>
      </w:r>
    </w:p>
    <w:p w14:paraId="0FBAD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10px 0;</w:t>
      </w:r>
    </w:p>
    <w:p w14:paraId="1EB24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EA92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.qq-num {</w:t>
      </w:r>
    </w:p>
    <w:p w14:paraId="1F4F9D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28px;</w:t>
      </w:r>
    </w:p>
    <w:p w14:paraId="6E61C9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114031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bold;</w:t>
      </w:r>
    </w:p>
    <w:p w14:paraId="5D6A26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136E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.contact-grid {</w:t>
      </w:r>
    </w:p>
    <w:p w14:paraId="65297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grid;</w:t>
      </w:r>
    </w:p>
    <w:p w14:paraId="597CFD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grid-template-columns: repeat(auto-fit, minmax(250px, 1fr));</w:t>
      </w:r>
    </w:p>
    <w:p w14:paraId="01C5F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30px;</w:t>
      </w:r>
    </w:p>
    <w:p w14:paraId="35CCC0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center;</w:t>
      </w:r>
    </w:p>
    <w:p w14:paraId="005928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96DC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.contact-card {</w:t>
      </w:r>
    </w:p>
    <w:p w14:paraId="437348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var(--white);</w:t>
      </w:r>
    </w:p>
    <w:p w14:paraId="73521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30px;</w:t>
      </w:r>
    </w:p>
    <w:p w14:paraId="200A8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8px;</w:t>
      </w:r>
    </w:p>
    <w:p w14:paraId="447AD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4px 12px rgba(0, 0, 0, 0.05);</w:t>
      </w:r>
    </w:p>
    <w:p w14:paraId="4B5BC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4F4B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.contact-card h3 {</w:t>
      </w:r>
    </w:p>
    <w:p w14:paraId="1111B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var(--ua-blue);</w:t>
      </w:r>
    </w:p>
    <w:p w14:paraId="33CEF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16px;</w:t>
      </w:r>
    </w:p>
    <w:p w14:paraId="50B33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20px;</w:t>
      </w:r>
    </w:p>
    <w:p w14:paraId="21581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700;</w:t>
      </w:r>
    </w:p>
    <w:p w14:paraId="64502E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309E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.contact-info {</w:t>
      </w:r>
    </w:p>
    <w:p w14:paraId="55C02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16px;</w:t>
      </w:r>
    </w:p>
    <w:p w14:paraId="09424B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var(--dark-gray);</w:t>
      </w:r>
    </w:p>
    <w:p w14:paraId="48AC0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A7E6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.contact-info a {</w:t>
      </w:r>
    </w:p>
    <w:p w14:paraId="5C6A4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var(--ua-gold);</w:t>
      </w:r>
    </w:p>
    <w:p w14:paraId="04F68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text-decoration: none;</w:t>
      </w:r>
    </w:p>
    <w:p w14:paraId="7E10B3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600;</w:t>
      </w:r>
    </w:p>
    <w:p w14:paraId="065E3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E1AC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footer {</w:t>
      </w:r>
    </w:p>
    <w:p w14:paraId="27698A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background-color: var(--ua-blue);</w:t>
      </w:r>
    </w:p>
    <w:p w14:paraId="6FD7C8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var(--white);</w:t>
      </w:r>
    </w:p>
    <w:p w14:paraId="3B027B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text-align: center;</w:t>
      </w:r>
    </w:p>
    <w:p w14:paraId="1E3C8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30px 20px;</w:t>
      </w:r>
    </w:p>
    <w:p w14:paraId="3486C2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FEEC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footer p {</w:t>
      </w:r>
    </w:p>
    <w:p w14:paraId="23E17A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opacity: 0.9;</w:t>
      </w:r>
    </w:p>
    <w:p w14:paraId="2C991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DF1E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@media (max-width: 768px) {</w:t>
      </w:r>
    </w:p>
    <w:p w14:paraId="67177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.nav-links {</w:t>
      </w:r>
    </w:p>
    <w:p w14:paraId="29FAC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gap: 1rem;</w:t>
      </w:r>
    </w:p>
    <w:p w14:paraId="0E1980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41E367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.logo-text {</w:t>
      </w:r>
    </w:p>
    <w:p w14:paraId="6FF62A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font-size: 14px;</w:t>
      </w:r>
    </w:p>
    <w:p w14:paraId="60C60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2E65C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.hero h1 {</w:t>
      </w:r>
    </w:p>
    <w:p w14:paraId="7F67D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font-size: 28px;</w:t>
      </w:r>
    </w:p>
    <w:p w14:paraId="3BA7C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433F00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.hero .slogan {</w:t>
      </w:r>
    </w:p>
    <w:p w14:paraId="2103A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font-size: 18px;</w:t>
      </w:r>
    </w:p>
    <w:p w14:paraId="5DB11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77B9C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.plan-table {</w:t>
      </w:r>
    </w:p>
    <w:p w14:paraId="3D458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display: block;</w:t>
      </w:r>
    </w:p>
    <w:p w14:paraId="082E13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overflow-x: auto;</w:t>
      </w:r>
    </w:p>
    <w:p w14:paraId="40E4E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70B67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B642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&lt;/style&gt;</w:t>
      </w:r>
    </w:p>
    <w:p w14:paraId="2EA52E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&lt;/head&gt;</w:t>
      </w:r>
    </w:p>
    <w:p w14:paraId="1D8AB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&lt;body&gt;</w:t>
      </w:r>
    </w:p>
    <w:p w14:paraId="2F659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&lt;nav&gt;</w:t>
      </w:r>
    </w:p>
    <w:p w14:paraId="2277F7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class="logo-text"&gt;JZHX Youth Economics Empowerment Academy&lt;/div&gt;</w:t>
      </w:r>
    </w:p>
    <w:p w14:paraId="0355E7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class="nav-links"&gt;</w:t>
      </w:r>
    </w:p>
    <w:p w14:paraId="20A03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&lt;a href="#about"&gt;关于我们&lt;/a&gt;</w:t>
      </w:r>
    </w:p>
    <w:p w14:paraId="40A2CD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&lt;a href="#awards"&gt;辉煌成就&lt;/a&gt;</w:t>
      </w:r>
    </w:p>
    <w:p w14:paraId="25FCCC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&lt;a href="#plan"&gt;年度发展规划&lt;/a&gt;</w:t>
      </w:r>
    </w:p>
    <w:p w14:paraId="3E5AC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&lt;a href="#join"&gt;加入社团&lt;/a&gt;</w:t>
      </w:r>
    </w:p>
    <w:p w14:paraId="0065D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&lt;a href="#contact"&gt;联系我们&lt;/a&gt;</w:t>
      </w:r>
    </w:p>
    <w:p w14:paraId="0F907A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356CB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&lt;/nav&gt;</w:t>
      </w:r>
    </w:p>
    <w:p w14:paraId="05FB3031">
      <w:pPr>
        <w:rPr>
          <w:rFonts w:hint="eastAsia"/>
          <w:sz w:val="34"/>
          <w:szCs w:val="34"/>
        </w:rPr>
      </w:pPr>
    </w:p>
    <w:p w14:paraId="64C6F5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class="hero"&gt;</w:t>
      </w:r>
    </w:p>
    <w:p w14:paraId="04041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class="hero-content"&gt;</w:t>
      </w:r>
    </w:p>
    <w:p w14:paraId="5817E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&lt;h1&gt;JZHX Youth Economics Empowerment Academy&lt;/h1&gt;</w:t>
      </w:r>
    </w:p>
    <w:p w14:paraId="18B72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&lt;p class="slogan"&gt;金陵中学河西分校国际部经济学社团&lt;/p&gt;</w:t>
      </w:r>
    </w:p>
    <w:p w14:paraId="35DA6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&lt;p&gt;IEO CHINA 官方认证社团&lt;/p&gt;</w:t>
      </w:r>
    </w:p>
    <w:p w14:paraId="1FA85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&lt;a href="#join" class="btn"&gt;申请加入社团&lt;/a&gt;</w:t>
      </w:r>
    </w:p>
    <w:p w14:paraId="18821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074A8C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67076E4D">
      <w:pPr>
        <w:rPr>
          <w:rFonts w:hint="eastAsia"/>
          <w:sz w:val="34"/>
          <w:szCs w:val="34"/>
        </w:rPr>
      </w:pPr>
    </w:p>
    <w:p w14:paraId="2CD360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&lt;section id="about"&gt;</w:t>
      </w:r>
    </w:p>
    <w:p w14:paraId="30B7A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class="container"&gt;</w:t>
      </w:r>
    </w:p>
    <w:p w14:paraId="139DF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&lt;h2 class="section-title"&gt;关于我们&lt;/h2&gt;</w:t>
      </w:r>
    </w:p>
    <w:p w14:paraId="1882CD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class="about-text"&gt;</w:t>
      </w:r>
    </w:p>
    <w:p w14:paraId="2996E2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&lt;p&gt;金陵中学河西分校国际部经济学社团（JZHX Youth Economics Empowerment Academy）成立于2023年9月，是IEO CHINA 官方认证社团。&lt;/p&gt;</w:t>
      </w:r>
    </w:p>
    <w:p w14:paraId="2015E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p&gt;社团现有多名在校成员，设立社长、副社长与学术、运营、宣传三大职能部门，分工完善、传承有序。社团定期开展学术研讨、经济时事分析、经典书籍共读，举办校内经济辩论赛、模拟商业实践、主题分享活动，同时整理各类经济赛事学习资料，组织系列备赛辅导活动，助力成员参与各大经济赛事，斩获众多荣誉。&lt;/p&gt;</w:t>
      </w:r>
    </w:p>
    <w:p w14:paraId="125C9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class="certification"&gt;</w:t>
      </w:r>
    </w:p>
    <w:p w14:paraId="1A45A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IEO CHINA 官方认证社团</w:t>
      </w:r>
    </w:p>
    <w:p w14:paraId="6B4695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1995F7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16498F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4511A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&lt;/section&gt;</w:t>
      </w:r>
    </w:p>
    <w:p w14:paraId="722B2E92">
      <w:pPr>
        <w:rPr>
          <w:rFonts w:hint="eastAsia"/>
          <w:sz w:val="34"/>
          <w:szCs w:val="34"/>
        </w:rPr>
      </w:pPr>
    </w:p>
    <w:p w14:paraId="349FB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&lt;section id="awards" style="background-color: var(--white);"&gt;</w:t>
      </w:r>
    </w:p>
    <w:p w14:paraId="4EEDE9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class="container"&gt;</w:t>
      </w:r>
    </w:p>
    <w:p w14:paraId="5AB35C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&lt;h2 class="section-title"&gt;2025~2026年辉煌成就&lt;/h2&gt;</w:t>
      </w:r>
    </w:p>
    <w:p w14:paraId="4039E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class="awards-grid"&gt;</w:t>
      </w:r>
    </w:p>
    <w:p w14:paraId="32AB0B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class="award-card"&gt;</w:t>
      </w:r>
    </w:p>
    <w:p w14:paraId="322A3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&lt;h3&gt;NEC 全美经济学挑战&lt;/h3&gt;</w:t>
      </w:r>
    </w:p>
    <w:p w14:paraId="0541B4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&lt;ul class="award-list"&gt;</w:t>
      </w:r>
    </w:p>
    <w:p w14:paraId="09EF61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&lt;li&gt;区域团队总分金奖：1支队伍&lt;/li&gt;</w:t>
      </w:r>
    </w:p>
    <w:p w14:paraId="670A20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&lt;li&gt;区域团队总分银奖：1支队伍&lt;/li&gt;</w:t>
      </w:r>
    </w:p>
    <w:p w14:paraId="2B84D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&lt;li&gt;Critical Thinking 最佳展示：1支队伍&lt;/li&gt;</w:t>
      </w:r>
    </w:p>
    <w:p w14:paraId="6308A0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&lt;li&gt;Critical Thinking 团队铜奖：1支队伍&lt;/li&gt;</w:t>
      </w:r>
    </w:p>
    <w:p w14:paraId="34A5C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&lt;li&gt;Critical Thinking 最佳团队协作：1支队伍&lt;/li&gt;</w:t>
      </w:r>
    </w:p>
    <w:p w14:paraId="1F08EB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&lt;/ul&gt;</w:t>
      </w:r>
    </w:p>
    <w:p w14:paraId="7BC09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02AED4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class="award-card"&gt;</w:t>
      </w:r>
    </w:p>
    <w:p w14:paraId="598B9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&lt;h3&gt;IEO 国际经济学奥林匹克&lt;/h3&gt;</w:t>
      </w:r>
    </w:p>
    <w:p w14:paraId="6F969C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&lt;ul class="award-list"&gt;</w:t>
      </w:r>
    </w:p>
    <w:p w14:paraId="38B84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&lt;li&gt;中国站团队总分荣誉金奖（晋级香港及新加坡国际站）：1支队伍&lt;/li&gt;</w:t>
      </w:r>
    </w:p>
    <w:p w14:paraId="16114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&lt;li&gt;初级站团队银奖：1支队伍&lt;/li&gt;</w:t>
      </w:r>
    </w:p>
    <w:p w14:paraId="368243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&lt;li&gt;初级站团队铜奖：1支队伍&lt;/li&gt;</w:t>
      </w:r>
    </w:p>
    <w:p w14:paraId="4A032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&lt;/ul&gt;</w:t>
      </w:r>
    </w:p>
    <w:p w14:paraId="3505B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66927F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class="award-card"&gt;</w:t>
      </w:r>
    </w:p>
    <w:p w14:paraId="42353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&lt;h3&gt;SPARK 设计思维挑战&lt;/h3&gt;</w:t>
      </w:r>
    </w:p>
    <w:p w14:paraId="36664F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&lt;ul class="award-list"&gt;</w:t>
      </w:r>
    </w:p>
    <w:p w14:paraId="2A803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&lt;li&gt;全国站团队金级荣誉（晋级香港国际站）：1支队伍&lt;/li&gt;</w:t>
      </w:r>
    </w:p>
    <w:p w14:paraId="49DD1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&lt;li&gt;初级站三等奖学金、团队铜奖：7支队伍&lt;/li&gt;</w:t>
      </w:r>
    </w:p>
    <w:p w14:paraId="0D9EA4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&lt;li&gt;全国站表达演绎奖：1支队伍&lt;/li&gt;</w:t>
      </w:r>
    </w:p>
    <w:p w14:paraId="3CE26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&lt;li&gt;全国站商业创新成就荣誉：1支队伍&lt;/li&gt;</w:t>
      </w:r>
    </w:p>
    <w:p w14:paraId="21EC2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&lt;/ul&gt;</w:t>
      </w:r>
    </w:p>
    <w:p w14:paraId="21ACC3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373F3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class="award-card"&gt;</w:t>
      </w:r>
    </w:p>
    <w:p w14:paraId="04470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&lt;h3&gt;LSE 经济学挑战&lt;/h3&gt;</w:t>
      </w:r>
    </w:p>
    <w:p w14:paraId="30F18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&lt;ul class="award-list"&gt;</w:t>
      </w:r>
    </w:p>
    <w:p w14:paraId="69D914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&lt;li&gt;学校金奖（团体荣誉）&lt;/li&gt;</w:t>
      </w:r>
    </w:p>
    <w:p w14:paraId="52582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&lt;/ul&gt;</w:t>
      </w:r>
    </w:p>
    <w:p w14:paraId="179DEB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1E83A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7F5D71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50C52E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&lt;/section&gt;</w:t>
      </w:r>
    </w:p>
    <w:p w14:paraId="7D41F879">
      <w:pPr>
        <w:rPr>
          <w:rFonts w:hint="eastAsia"/>
          <w:sz w:val="34"/>
          <w:szCs w:val="34"/>
        </w:rPr>
      </w:pPr>
    </w:p>
    <w:p w14:paraId="59B5F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&lt;section id="plan"&gt;</w:t>
      </w:r>
    </w:p>
    <w:p w14:paraId="39FEC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class="container"&gt;</w:t>
      </w:r>
    </w:p>
    <w:p w14:paraId="78684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&lt;h2 class="section-title"&gt;2026–2027 社团发展规划&lt;/h2&gt;</w:t>
      </w:r>
    </w:p>
    <w:p w14:paraId="1BF8AF1C">
      <w:pPr>
        <w:rPr>
          <w:rFonts w:hint="eastAsia"/>
          <w:sz w:val="34"/>
          <w:szCs w:val="34"/>
        </w:rPr>
      </w:pPr>
    </w:p>
    <w:p w14:paraId="3A1D23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class="plan-section"&gt;</w:t>
      </w:r>
    </w:p>
    <w:p w14:paraId="0D1495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&lt;h3 class="plan-title"&gt;一、学术深化：分层培养，持续输出校内学习内容&lt;/h3&gt;</w:t>
      </w:r>
    </w:p>
    <w:p w14:paraId="48A893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&lt;table class="plan-table"&gt;</w:t>
      </w:r>
    </w:p>
    <w:p w14:paraId="4119E4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&lt;thead&gt;</w:t>
      </w:r>
    </w:p>
    <w:p w14:paraId="33CA55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3AF7E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&lt;th&gt;目标&lt;/th&gt;</w:t>
      </w:r>
    </w:p>
    <w:p w14:paraId="679300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&lt;th&gt;具体措施&lt;/th&gt;</w:t>
      </w:r>
    </w:p>
    <w:p w14:paraId="0E60D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&lt;th&gt;责任部门&lt;/th&gt;</w:t>
      </w:r>
    </w:p>
    <w:p w14:paraId="162F6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&lt;th&gt;时间安排&lt;/th&gt;</w:t>
      </w:r>
    </w:p>
    <w:p w14:paraId="396072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684EB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&lt;/thead&gt;</w:t>
      </w:r>
    </w:p>
    <w:p w14:paraId="2E780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&lt;tbody&gt;</w:t>
      </w:r>
    </w:p>
    <w:p w14:paraId="11C189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64393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&lt;td&gt;建立学术梯队&lt;/td&gt;</w:t>
      </w:r>
    </w:p>
    <w:p w14:paraId="40B72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&lt;td&gt;根据成员兴趣与能力分为进阶组、专业组&lt;/td&gt;</w:t>
      </w:r>
    </w:p>
    <w:p w14:paraId="647F4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&lt;td&gt;学术部&lt;/td&gt;</w:t>
      </w:r>
    </w:p>
    <w:p w14:paraId="246BC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&lt;td&gt;每学期初&lt;/td&gt;</w:t>
      </w:r>
    </w:p>
    <w:p w14:paraId="7C208B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28F63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3CCC23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&lt;td&gt;常态化校内学习&lt;/td&gt;</w:t>
      </w:r>
    </w:p>
    <w:p w14:paraId="4C63EC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&lt;td&gt;每周学术沙龙、经济习题研讨、时事热点分析&lt;/td&gt;</w:t>
      </w:r>
    </w:p>
    <w:p w14:paraId="2D890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&lt;td&gt;学术部&lt;/td&gt;</w:t>
      </w:r>
    </w:p>
    <w:p w14:paraId="4B286E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&lt;td&gt;定期固定开展&lt;/td&gt;</w:t>
      </w:r>
    </w:p>
    <w:p w14:paraId="7A26CB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07273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0E8339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&lt;td&gt;经济学读书分享&lt;/td&gt;</w:t>
      </w:r>
    </w:p>
    <w:p w14:paraId="0528D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&lt;td&gt;每学期共读1-2本经济读物，校内分享、择优公众号推送&lt;/td&gt;</w:t>
      </w:r>
    </w:p>
    <w:p w14:paraId="6EE97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&lt;td&gt;学术部+宣传部&lt;/td&gt;</w:t>
      </w:r>
    </w:p>
    <w:p w14:paraId="584290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&lt;td&gt;每学期中期&lt;/td&gt;</w:t>
      </w:r>
    </w:p>
    <w:p w14:paraId="4909E9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3F56D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0958F6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&lt;td&gt;校内学习资源库&lt;/td&gt;</w:t>
      </w:r>
    </w:p>
    <w:p w14:paraId="0C2A43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&lt;td&gt;整理NEC/IEO/CEFC等赛事资料、推荐书单、视频课程&lt;/td&gt;</w:t>
      </w:r>
    </w:p>
    <w:p w14:paraId="2F3C0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&lt;td&gt;学术部&lt;/td&gt;</w:t>
      </w:r>
    </w:p>
    <w:p w14:paraId="0B6AA1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&lt;td&gt;持续更新&lt;/td&gt;</w:t>
      </w:r>
    </w:p>
    <w:p w14:paraId="2BFAF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3E44C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&lt;/tbody&gt;</w:t>
      </w:r>
    </w:p>
    <w:p w14:paraId="5D5F5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&lt;/table&gt;</w:t>
      </w:r>
    </w:p>
    <w:p w14:paraId="49A2A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795FB52A">
      <w:pPr>
        <w:rPr>
          <w:rFonts w:hint="eastAsia"/>
          <w:sz w:val="34"/>
          <w:szCs w:val="34"/>
        </w:rPr>
      </w:pPr>
    </w:p>
    <w:p w14:paraId="6EB549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class="plan-section"&gt;</w:t>
      </w:r>
    </w:p>
    <w:p w14:paraId="50D8A6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&lt;h3 class="plan-title"&gt;二、品牌建设：打造极具影响力的经济学社团&lt;/h3&gt;</w:t>
      </w:r>
    </w:p>
    <w:p w14:paraId="27255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&lt;table class="plan-table"&gt;</w:t>
      </w:r>
    </w:p>
    <w:p w14:paraId="3472BF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&lt;thead&gt;</w:t>
      </w:r>
    </w:p>
    <w:p w14:paraId="11C14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4419D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&lt;th&gt;目标&lt;/th&gt;</w:t>
      </w:r>
    </w:p>
    <w:p w14:paraId="5C25A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&lt;th&gt;具体措施&lt;/th&gt;</w:t>
      </w:r>
    </w:p>
    <w:p w14:paraId="715920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&lt;th&gt;责任部门&lt;/th&gt;</w:t>
      </w:r>
    </w:p>
    <w:p w14:paraId="63F8B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&lt;th&gt;时间安排&lt;/th&gt;</w:t>
      </w:r>
    </w:p>
    <w:p w14:paraId="2AAC1A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6065DB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&lt;/thead&gt;</w:t>
      </w:r>
    </w:p>
    <w:p w14:paraId="3930E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&lt;tbody&gt;</w:t>
      </w:r>
    </w:p>
    <w:p w14:paraId="36C707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22FC9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&lt;td&gt;运营微信公众号&lt;/td&gt;</w:t>
      </w:r>
    </w:p>
    <w:p w14:paraId="7F061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&lt;td&gt;每月发布2-3篇原创内容：活动回顾、学术文章、赛事喜报&lt;/td&gt;</w:t>
      </w:r>
    </w:p>
    <w:p w14:paraId="125642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&lt;td&gt;宣传部&lt;/td&gt;</w:t>
      </w:r>
    </w:p>
    <w:p w14:paraId="1C253B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&lt;td&gt;全年&lt;/td&gt;</w:t>
      </w:r>
    </w:p>
    <w:p w14:paraId="198EB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29E80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52784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&lt;td&gt;统一社团视觉体系&lt;/td&gt;</w:t>
      </w:r>
    </w:p>
    <w:p w14:paraId="73DB2C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&lt;td&gt;规范社团标识、海报、宣传物料统一模板&lt;/td&gt;</w:t>
      </w:r>
    </w:p>
    <w:p w14:paraId="009DCC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&lt;td&gt;宣传部&lt;/td&gt;</w:t>
      </w:r>
    </w:p>
    <w:p w14:paraId="6C235D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&lt;td&gt;2026年9月前完成&lt;/td&gt;</w:t>
      </w:r>
    </w:p>
    <w:p w14:paraId="26A082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76235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4EC0E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&lt;td&gt;打造品牌特色活动&lt;/td&gt;</w:t>
      </w:r>
    </w:p>
    <w:p w14:paraId="3D7CA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&lt;td&gt;每年举办经济学周，包含讲座、经济辩论赛、经济影片展映&lt;/td&gt;</w:t>
      </w:r>
    </w:p>
    <w:p w14:paraId="2B89D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&lt;td&gt;社长+运营部&lt;/td&gt;</w:t>
      </w:r>
    </w:p>
    <w:p w14:paraId="46348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&lt;td&gt;2026年12月、2027年5月&lt;/td&gt;</w:t>
      </w:r>
    </w:p>
    <w:p w14:paraId="21BCC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21923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&lt;/tbody&gt;</w:t>
      </w:r>
    </w:p>
    <w:p w14:paraId="19952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&lt;/table&gt;</w:t>
      </w:r>
    </w:p>
    <w:p w14:paraId="6C3348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40986CFF">
      <w:pPr>
        <w:rPr>
          <w:rFonts w:hint="eastAsia"/>
          <w:sz w:val="34"/>
          <w:szCs w:val="34"/>
        </w:rPr>
      </w:pPr>
    </w:p>
    <w:p w14:paraId="3351CF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class="plan-section"&gt;</w:t>
      </w:r>
    </w:p>
    <w:p w14:paraId="21D90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&lt;h3 class="plan-title"&gt;三、活动拓展：多元化、互动化、实践化特色活动&lt;/h3&gt;</w:t>
      </w:r>
    </w:p>
    <w:p w14:paraId="63643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&lt;table class="plan-table"&gt;</w:t>
      </w:r>
    </w:p>
    <w:p w14:paraId="11F0D2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&lt;thead&gt;</w:t>
      </w:r>
    </w:p>
    <w:p w14:paraId="71288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7E2A68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&lt;th&gt;目标&lt;/th&gt;</w:t>
      </w:r>
    </w:p>
    <w:p w14:paraId="47CFB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&lt;th&gt;具体措施&lt;/th&gt;</w:t>
      </w:r>
    </w:p>
    <w:p w14:paraId="233CA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&lt;th&gt;责任部门&lt;/th&gt;</w:t>
      </w:r>
    </w:p>
    <w:p w14:paraId="3B4BA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&lt;th&gt;时间安排&lt;/th&gt;</w:t>
      </w:r>
    </w:p>
    <w:p w14:paraId="181065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5013AC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&lt;/thead&gt;</w:t>
      </w:r>
    </w:p>
    <w:p w14:paraId="66BEC1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&lt;tbody&gt;</w:t>
      </w:r>
    </w:p>
    <w:p w14:paraId="7F861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52AE26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&lt;td&gt;跨校学术交流&lt;/td&gt;</w:t>
      </w:r>
    </w:p>
    <w:p w14:paraId="1C878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&lt;td&gt;联动南京本地其他高中经济社开展线上/线下联合研讨活动&lt;/td&gt;</w:t>
      </w:r>
    </w:p>
    <w:p w14:paraId="1DD80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&lt;td&gt;社长&lt;/td&gt;</w:t>
      </w:r>
    </w:p>
    <w:p w14:paraId="72A06C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&lt;td&gt;每学年1-2次&lt;/td&gt;</w:t>
      </w:r>
    </w:p>
    <w:p w14:paraId="72D69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58F8F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19FB1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&lt;td&gt;经济实践活动&lt;/td&gt;</w:t>
      </w:r>
    </w:p>
    <w:p w14:paraId="7AE736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&lt;td&gt;校内模拟投资、商业计划书校内评选等实践体验活动&lt;/td&gt;</w:t>
      </w:r>
    </w:p>
    <w:p w14:paraId="08BFD3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&lt;td&gt;学术部+运营部&lt;/td&gt;</w:t>
      </w:r>
    </w:p>
    <w:p w14:paraId="0CC69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&lt;td&gt;全年持续开展&lt;/td&gt;</w:t>
      </w:r>
    </w:p>
    <w:p w14:paraId="12D128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03B93D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&lt;/tbody&gt;</w:t>
      </w:r>
    </w:p>
    <w:p w14:paraId="4623BA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&lt;/table&gt;</w:t>
      </w:r>
    </w:p>
    <w:p w14:paraId="2D49EB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43FD8C36">
      <w:pPr>
        <w:rPr>
          <w:rFonts w:hint="eastAsia"/>
          <w:sz w:val="34"/>
          <w:szCs w:val="34"/>
        </w:rPr>
      </w:pPr>
    </w:p>
    <w:p w14:paraId="0DD2E7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class="plan-section"&gt;</w:t>
      </w:r>
    </w:p>
    <w:p w14:paraId="119C6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&lt;h3 class="plan-title"&gt;四、赛事支持：以学促赛，助力成员斩获赛事荣誉&lt;/h3&gt;</w:t>
      </w:r>
    </w:p>
    <w:p w14:paraId="369F9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&lt;table class="plan-table"&gt;</w:t>
      </w:r>
    </w:p>
    <w:p w14:paraId="2887E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&lt;thead&gt;</w:t>
      </w:r>
    </w:p>
    <w:p w14:paraId="5D089D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6FB1E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&lt;th&gt;目标&lt;/th&gt;</w:t>
      </w:r>
    </w:p>
    <w:p w14:paraId="64957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&lt;th&gt;具体措施&lt;/th&gt;</w:t>
      </w:r>
    </w:p>
    <w:p w14:paraId="063F25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&lt;th&gt;责任部门&lt;/th&gt;</w:t>
      </w:r>
    </w:p>
    <w:p w14:paraId="4C825B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&lt;th&gt;时间安排&lt;/th&gt;</w:t>
      </w:r>
    </w:p>
    <w:p w14:paraId="046A6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626F0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&lt;/thead&gt;</w:t>
      </w:r>
    </w:p>
    <w:p w14:paraId="66C42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&lt;tbody&gt;</w:t>
      </w:r>
    </w:p>
    <w:p w14:paraId="0E41F3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2B3E93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&lt;td&gt;开设校内备赛小组&lt;/td&gt;</w:t>
      </w:r>
    </w:p>
    <w:p w14:paraId="20AB9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&lt;td&gt;针对NEC、IEO、SPARK、LSE开设校内习题辅导小组&lt;/td&gt;</w:t>
      </w:r>
    </w:p>
    <w:p w14:paraId="67D8FD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&lt;td&gt;学术部&lt;/td&gt;</w:t>
      </w:r>
    </w:p>
    <w:p w14:paraId="31619E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&lt;td&gt;各赛事赛前1-2个月&lt;/td&gt;</w:t>
      </w:r>
    </w:p>
    <w:p w14:paraId="4844AA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2C491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1C3753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&lt;td&gt;建立参赛经验档案&lt;/td&gt;</w:t>
      </w:r>
    </w:p>
    <w:p w14:paraId="3C1E0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&lt;td&gt;整理往届参赛经历、真题心得，留存给低年级成员&lt;/td&gt;</w:t>
      </w:r>
    </w:p>
    <w:p w14:paraId="64F93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&lt;td&gt;社长+学术部&lt;/td&gt;</w:t>
      </w:r>
    </w:p>
    <w:p w14:paraId="5AA47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&lt;td&gt;持续更新归档&lt;/td&gt;</w:t>
      </w:r>
    </w:p>
    <w:p w14:paraId="1BE2A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2AEDB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37AF9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&lt;td&gt;鼓励跨年级组队&lt;/td&gt;</w:t>
      </w:r>
    </w:p>
    <w:p w14:paraId="5444B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&lt;td&gt;高低年级混合组队，实现学习经验传承&lt;/td&gt;</w:t>
      </w:r>
    </w:p>
    <w:p w14:paraId="745D34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&lt;td&gt;社长&lt;/td&gt;</w:t>
      </w:r>
    </w:p>
    <w:p w14:paraId="21C270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&lt;td&gt;每学期组队阶段&lt;/td&gt;</w:t>
      </w:r>
    </w:p>
    <w:p w14:paraId="69FBA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6560B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616BD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&lt;td&gt;设立社团内部表彰&lt;/td&gt;</w:t>
      </w:r>
    </w:p>
    <w:p w14:paraId="00AA67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&lt;td&gt;学年末表彰优秀参赛成员、指导学长学姐&lt;/td&gt;</w:t>
      </w:r>
    </w:p>
    <w:p w14:paraId="52A57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&lt;td&gt;社长&lt;/td&gt;</w:t>
      </w:r>
    </w:p>
    <w:p w14:paraId="55819F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&lt;td&gt;每学年期末&lt;/td&gt;</w:t>
      </w:r>
    </w:p>
    <w:p w14:paraId="06C6B9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05DBF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&lt;/tbody&gt;</w:t>
      </w:r>
    </w:p>
    <w:p w14:paraId="0B784F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&lt;/table&gt;</w:t>
      </w:r>
    </w:p>
    <w:p w14:paraId="09DB6C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1EAC2593">
      <w:pPr>
        <w:rPr>
          <w:rFonts w:hint="eastAsia"/>
          <w:sz w:val="34"/>
          <w:szCs w:val="34"/>
        </w:rPr>
      </w:pPr>
    </w:p>
    <w:p w14:paraId="411FD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class="plan-section"&gt;</w:t>
      </w:r>
    </w:p>
    <w:p w14:paraId="73736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&lt;h3 class="plan-title"&gt;五、组织建设：传承有序，完善社团管理制度&lt;/h3&gt;</w:t>
      </w:r>
    </w:p>
    <w:p w14:paraId="6EAB1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&lt;table class="plan-table"&gt;</w:t>
      </w:r>
    </w:p>
    <w:p w14:paraId="5E577E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&lt;thead&gt;</w:t>
      </w:r>
    </w:p>
    <w:p w14:paraId="5AEF5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5B7A62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&lt;th&gt;目标&lt;/th&gt;</w:t>
      </w:r>
    </w:p>
    <w:p w14:paraId="4A9DE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&lt;th&gt;具体措施&lt;/th&gt;</w:t>
      </w:r>
    </w:p>
    <w:p w14:paraId="4C120C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&lt;th&gt;责任部门&lt;/th&gt;</w:t>
      </w:r>
    </w:p>
    <w:p w14:paraId="08C33E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&lt;th&gt;时间安排&lt;/th&gt;</w:t>
      </w:r>
    </w:p>
    <w:p w14:paraId="434CA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262534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&lt;/thead&gt;</w:t>
      </w:r>
    </w:p>
    <w:p w14:paraId="4846E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&lt;tbody&gt;</w:t>
      </w:r>
    </w:p>
    <w:p w14:paraId="0CE6F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23059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&lt;td&gt;标准化招新机制&lt;/td&gt;</w:t>
      </w:r>
    </w:p>
    <w:p w14:paraId="3F679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&lt;td&gt;面向全体在校师生开放加入；社长、副社长选拔设置专项筛选流程&lt;/td&gt;</w:t>
      </w:r>
    </w:p>
    <w:p w14:paraId="07672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&lt;td&gt;社长+各部门负责人&lt;/td&gt;</w:t>
      </w:r>
    </w:p>
    <w:p w14:paraId="47425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&lt;td&gt;每学期初招新季&lt;/td&gt;</w:t>
      </w:r>
    </w:p>
    <w:p w14:paraId="2D35A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79833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73664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&lt;td&gt;编制社团工作手册&lt;/td&gt;</w:t>
      </w:r>
    </w:p>
    <w:p w14:paraId="78C08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&lt;td&gt;记录部门职责、活动流程、联络渠道、历史资料&lt;/td&gt;</w:t>
      </w:r>
    </w:p>
    <w:p w14:paraId="52956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&lt;td&gt;社长&lt;/td&gt;</w:t>
      </w:r>
    </w:p>
    <w:p w14:paraId="10FD37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&lt;td&gt;2026年12月前定稿&lt;/td&gt;</w:t>
      </w:r>
    </w:p>
    <w:p w14:paraId="066CFE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536EE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714AB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&lt;td&gt;月度核心成员复盘会&lt;/td&gt;</w:t>
      </w:r>
    </w:p>
    <w:p w14:paraId="51EB1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&lt;td&gt;每月总结活动问题，调整下月学习与活动计划&lt;/td&gt;</w:t>
      </w:r>
    </w:p>
    <w:p w14:paraId="414B74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&lt;td&gt;社长&lt;/td&gt;</w:t>
      </w:r>
    </w:p>
    <w:p w14:paraId="18875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&lt;td&gt;每月固定一次&lt;/td&gt;</w:t>
      </w:r>
    </w:p>
    <w:p w14:paraId="5290F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38B16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&lt;tr&gt;</w:t>
      </w:r>
    </w:p>
    <w:p w14:paraId="1465D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&lt;td&gt;骨干梯队培养&lt;/td&gt;</w:t>
      </w:r>
    </w:p>
    <w:p w14:paraId="7B49E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&lt;td&gt;从高一新生中选拔潜力成员提前参与社团管理工作&lt;/td&gt;</w:t>
      </w:r>
    </w:p>
    <w:p w14:paraId="5DEB0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&lt;td&gt;社长+各部门负责人&lt;/td&gt;</w:t>
      </w:r>
    </w:p>
    <w:p w14:paraId="4887C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&lt;td&gt;全年常态化培养&lt;/td&gt;</w:t>
      </w:r>
    </w:p>
    <w:p w14:paraId="164C8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&lt;/tr&gt;</w:t>
      </w:r>
    </w:p>
    <w:p w14:paraId="7D5BE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&lt;/tbody&gt;</w:t>
      </w:r>
    </w:p>
    <w:p w14:paraId="0A657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&lt;/table&gt;</w:t>
      </w:r>
    </w:p>
    <w:p w14:paraId="21DFAB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28EA2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784BB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&lt;/section&gt;</w:t>
      </w:r>
    </w:p>
    <w:p w14:paraId="1CFF3ADB">
      <w:pPr>
        <w:rPr>
          <w:rFonts w:hint="eastAsia"/>
          <w:sz w:val="34"/>
          <w:szCs w:val="34"/>
        </w:rPr>
      </w:pPr>
    </w:p>
    <w:p w14:paraId="6A5D9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&lt;section id="join" style="background-color: var(--white);"&gt;</w:t>
      </w:r>
    </w:p>
    <w:p w14:paraId="53A18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class="container"&gt;</w:t>
      </w:r>
    </w:p>
    <w:p w14:paraId="696DD6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&lt;h2 class="section-title"&gt;加入我们&lt;/h2&gt;</w:t>
      </w:r>
    </w:p>
    <w:p w14:paraId="71051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class="join-box"&gt;</w:t>
      </w:r>
    </w:p>
    <w:p w14:paraId="62206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&lt;h3&gt;只要你是经济爱好者，均可加入社团，面向全体在校学生及在校教师开放&lt;/h3&gt;</w:t>
      </w:r>
    </w:p>
    <w:p w14:paraId="23F57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&lt;p&gt;在这里你可以参与定期经济学沙龙、共读经济书籍、参加校内辩论赛与模拟商业活动，获取全套经济学习资源，结识志同道合的伙伴一同探索经济学领域。&lt;/p&gt;</w:t>
      </w:r>
    </w:p>
    <w:p w14:paraId="76C723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&lt;p&gt;社团配备完善赛事辅导体系，助力大家收获各类经济赛事荣誉。&lt;/p&gt;</w:t>
      </w:r>
    </w:p>
    <w:p w14:paraId="208DE67B">
      <w:pPr>
        <w:rPr>
          <w:rFonts w:hint="eastAsia"/>
          <w:sz w:val="34"/>
          <w:szCs w:val="34"/>
        </w:rPr>
      </w:pPr>
    </w:p>
    <w:p w14:paraId="4DF36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class="survey-link-block"&gt;</w:t>
      </w:r>
    </w:p>
    <w:p w14:paraId="458101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&lt;p&gt;社团优化调查问卷，填写时长大约3分钟，请复制下方链接至浏览器打开：&lt;/p&gt;</w:t>
      </w:r>
    </w:p>
    <w:p w14:paraId="73367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class="url-text"&gt;https://v.wjx.cn/vm/Pgsdp5G.aspx&lt;/div&gt;</w:t>
      </w:r>
    </w:p>
    <w:p w14:paraId="1EDF7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288D3088">
      <w:pPr>
        <w:rPr>
          <w:rFonts w:hint="eastAsia"/>
          <w:sz w:val="34"/>
          <w:szCs w:val="34"/>
        </w:rPr>
      </w:pPr>
    </w:p>
    <w:p w14:paraId="22059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class="qq-join"&gt;</w:t>
      </w:r>
    </w:p>
    <w:p w14:paraId="13CF3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&lt;p&gt;社团日常交流、活动通知统一QQ群&lt;/p&gt;</w:t>
      </w:r>
    </w:p>
    <w:p w14:paraId="278B0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&lt;p class="qq-num"&gt;社团QQ群：107362617&lt;/p&gt;</w:t>
      </w:r>
    </w:p>
    <w:p w14:paraId="219D2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&lt;p&gt;复制群号至QQ搜索即可申请入群交流&lt;/p&gt;</w:t>
      </w:r>
    </w:p>
    <w:p w14:paraId="69DEA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0A2ED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202B2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09644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&lt;/section&gt;</w:t>
      </w:r>
    </w:p>
    <w:p w14:paraId="785DDB5A">
      <w:pPr>
        <w:rPr>
          <w:rFonts w:hint="eastAsia"/>
          <w:sz w:val="34"/>
          <w:szCs w:val="34"/>
        </w:rPr>
      </w:pPr>
    </w:p>
    <w:p w14:paraId="3B69D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&lt;section id="contact"&gt;</w:t>
      </w:r>
    </w:p>
    <w:p w14:paraId="4A4C0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class="container"&gt;</w:t>
      </w:r>
    </w:p>
    <w:p w14:paraId="7C633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&lt;h2 class="section-title"&gt;联系我们&lt;/h2&gt;</w:t>
      </w:r>
    </w:p>
    <w:p w14:paraId="2D657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class="contact-grid"&gt;</w:t>
      </w:r>
    </w:p>
    <w:p w14:paraId="0EE5D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class="contact-card"&gt;</w:t>
      </w:r>
    </w:p>
    <w:p w14:paraId="5FC72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&lt;h3&gt;社团QQ群&lt;/h3&gt;</w:t>
      </w:r>
    </w:p>
    <w:p w14:paraId="3914D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class="contact-info"&gt;</w:t>
      </w:r>
    </w:p>
    <w:p w14:paraId="132B4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&lt;p&gt;群号：&lt;a href="https://jq.qq.com/?_wv=1027&amp;k=107362617" target="_blank"&gt;107362617&lt;/a&gt;&lt;/p&gt;</w:t>
      </w:r>
    </w:p>
    <w:p w14:paraId="156A6F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&lt;p&gt;活动通知、日常学术交流、社团咨询&lt;/p&gt;</w:t>
      </w:r>
    </w:p>
    <w:p w14:paraId="43C963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0D3611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46859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class="contact-card"&gt;</w:t>
      </w:r>
    </w:p>
    <w:p w14:paraId="7C25B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&lt;h3&gt;抖音官方账号&lt;/h3&gt;</w:t>
      </w:r>
    </w:p>
    <w:p w14:paraId="6A15AD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class="contact-info"&gt;</w:t>
      </w:r>
    </w:p>
    <w:p w14:paraId="5BE2A1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&lt;p&gt;昵称：经济人不理性&lt;/p&gt;</w:t>
      </w:r>
    </w:p>
    <w:p w14:paraId="38AF6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&lt;p&gt;抖音号：&lt;a href="https://www.douyin.com/user/355622762" target="_blank"&gt;355622762&lt;/a&gt;&lt;/p&gt;</w:t>
      </w:r>
    </w:p>
    <w:p w14:paraId="31B49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4E90D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1C858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class="contact-card"&gt;</w:t>
      </w:r>
    </w:p>
    <w:p w14:paraId="2A4761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&lt;h3&gt;社团认证资质&lt;/h3&gt;</w:t>
      </w:r>
    </w:p>
    <w:p w14:paraId="2E80C5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class="contact-info"&gt;</w:t>
      </w:r>
    </w:p>
    <w:p w14:paraId="6ECBEF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&lt;p&gt;IEO CHINA 官方认证社团&lt;/p&gt;</w:t>
      </w:r>
    </w:p>
    <w:p w14:paraId="31BDB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&lt;p&gt;金陵中学河西分校国际部直属经济学社团&lt;/p&gt;</w:t>
      </w:r>
    </w:p>
    <w:p w14:paraId="4A7EC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3CC9E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1FECEE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4C7AD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5D6AF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&lt;/section&gt;</w:t>
      </w:r>
    </w:p>
    <w:p w14:paraId="55F1EECF">
      <w:pPr>
        <w:rPr>
          <w:rFonts w:hint="eastAsia"/>
          <w:sz w:val="34"/>
          <w:szCs w:val="34"/>
        </w:rPr>
      </w:pPr>
    </w:p>
    <w:p w14:paraId="05A72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&lt;footer&gt;</w:t>
      </w:r>
    </w:p>
    <w:p w14:paraId="33D2AE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&lt;p&gt;© 2026 JZHX Youth Economics Empowerment Academy 金陵中学河西分校国际部经济学社团 | 保留所有权利&lt;/p&gt;</w:t>
      </w:r>
    </w:p>
    <w:p w14:paraId="789C70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&lt;/footer&gt;</w:t>
      </w:r>
    </w:p>
    <w:p w14:paraId="125D2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&lt;/body&gt;</w:t>
      </w:r>
    </w:p>
    <w:p w14:paraId="20ADE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11AB0"/>
    <w:rsid w:val="252C26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2862</Words>
  <Characters>10452</Characters>
  <Lines>0</Lines>
  <Paragraphs>0</Paragraphs>
  <TotalTime>12</TotalTime>
  <ScaleCrop>false</ScaleCrop>
  <LinksUpToDate>false</LinksUpToDate>
  <CharactersWithSpaces>20478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2026-08-01T20:29:00Z</dcterms:created>
  <dc:creator>iPhone</dc:creator>
  <cp:lastModifiedBy>WYz</cp:lastModifiedBy>
  <dcterms:modified xsi:type="dcterms:W3CDTF">2026-08-01T13:52:09Z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B70B56B445CFB4F4A2E66D6A13E029D6_31</vt:lpwstr>
  </property>
  <property fmtid="{D5CDD505-2E9C-101B-9397-08002B2CF9AE}" pid="4" name="KSOTemplateDocerSaveRecord">
    <vt:lpwstr>eyJoZGlkIjoiZDQyMTg4OWQzODg1NDhiYTFhNjE5NzgyYWRmMDAzYmMiLCJ1c2VySWQiOiI4NTIyMjQyNTMifQ==</vt:lpwstr>
  </property>
</Properties>
</file>