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t>实施计划  /  01</w:t>
      </w:r>
    </w:p>
    <w:p>
      <w:pPr>
        <w:pStyle w:val="Heading1"/>
      </w:pPr>
      <w:r>
        <w:t>整体目标与交付边界</w:t>
      </w:r>
    </w:p>
    <w:p>
      <w:pPr>
        <w:pStyle w:val="Title"/>
      </w:pPr>
      <w:r>
        <w:t>飞机助手整体完善实施计划书</w:t>
      </w:r>
    </w:p>
    <w:p>
      <w:r>
        <w:t>版本 1.1    日期 2026年10月17日    状态 待确认执行</w:t>
      </w:r>
    </w:p>
    <w:p>
      <w:r>
        <w:t>本轮将跨设备账号登录、完整聊天体验、账号与机器人管理，以及编写、素材、任务的直接相关缺口纳入同一轮交付。先核对能力和根因，再完成整体设计、实现及验证；不再依赖用户逐张截图发现问题。</w:t>
      </w:r>
      <w:r>
        <w:t>本次修订另补齐执行中任务停止、账号数据隔离、聊天记录留存、接收开关语义、旧客户端兼容及全状态设计验收，详见第九和第十部分。</w:t>
      </w:r>
    </w:p>
    <w:p>
      <w:pPr>
        <w:pStyle w:val="Heading2"/>
      </w:pPr>
      <w:r>
        <w:t>完成标准</w:t>
      </w:r>
    </w:p>
    <w:p>
      <w:pPr>
        <w:ind w:left="142"/>
      </w:pPr>
      <w:r>
        <w:rPr>
          <w:b/>
        </w:rPr>
        <w:t xml:space="preserve">• </w:t>
      </w:r>
      <w:r>
        <w:t>账号密码在所有支持入口生效；同一账号可多端同时登录，不绑定设备或 Telegram ID。</w:t>
      </w:r>
    </w:p>
    <w:p>
      <w:pPr>
        <w:ind w:left="142"/>
      </w:pPr>
      <w:r>
        <w:rPr>
          <w:b/>
        </w:rPr>
        <w:t xml:space="preserve">• </w:t>
      </w:r>
      <w:r>
        <w:t>聊天从会话列表到消息、输入、表情、附件形成连续体验，手机与桌面使用相同业务规则。</w:t>
      </w:r>
    </w:p>
    <w:p>
      <w:pPr>
        <w:ind w:left="142"/>
      </w:pPr>
      <w:r>
        <w:rPr>
          <w:b/>
        </w:rPr>
        <w:t xml:space="preserve">• </w:t>
      </w:r>
      <w:r>
        <w:t>账号和机器人不仅能添加，还能调整权限、停用及移除；危险操作明确说明影响并保留历史。</w:t>
      </w:r>
    </w:p>
    <w:p>
      <w:pPr>
        <w:ind w:left="142"/>
      </w:pPr>
      <w:r>
        <w:rPr>
          <w:b/>
        </w:rPr>
        <w:t xml:space="preserve">• </w:t>
      </w:r>
      <w:r>
        <w:t>成功、空白、加载、断网、过期、无权限和失败恢复均有完整状态；界面正常打开不等于完成。</w:t>
      </w:r>
    </w:p>
    <w:p>
      <w:pPr>
        <w:pStyle w:val="Heading2"/>
      </w:pPr>
      <w:r>
        <w:t>沿用的项目约束</w:t>
      </w:r>
    </w:p>
    <w:p>
      <w:r>
        <w:t>复用现有 Vite、Express、PostgreSQL、Railway、Tauri 2 和项目组件，不重建项目，不引入第二套管理系统，不无关升级依赖。所有客户端共用后台账号及服务端机器人授权。</w:t>
      </w:r>
    </w:p>
    <w:p>
      <w:pPr>
        <w:pStyle w:val="Heading2"/>
      </w:pPr>
      <w:r>
        <w:t>本次计划的授权边界</w:t>
      </w:r>
    </w:p>
    <w:p>
      <w:r>
        <w:t>本文件是整体实施方案，不代表已经修复或上线。本轮仅编制计划；业务代码修改、Figma 写入、生产配置调整和发布均未由本计划触发。设计和计划确认后才进入实现；推送、合并和部署另按用户明确授权执行。</w:t>
      </w:r>
    </w:p>
    <w:p>
      <w:pPr>
        <w:pStyle w:val="Heading2"/>
      </w:pPr>
      <w:r>
        <w:t>不纳入本轮</w:t>
      </w:r>
    </w:p>
    <w:p>
      <w:r>
        <w:t>完整 Telegram 客户端复刻、通话、虚构在线或已读状态、复杂客服分配系统、全新角色体系、机器人业务数据永久清空。接口不支持的能力先明确缺口，不以静态按钮充当已完成。</w:t>
      </w:r>
    </w:p>
    <w:p>
      <w:r>
        <w:br w:type="page"/>
      </w:r>
    </w:p>
    <w:p>
      <w:pPr>
        <w:pStyle w:val="Subtitle"/>
      </w:pPr>
      <w:r>
        <w:t>实施计划  /  02</w:t>
      </w:r>
    </w:p>
    <w:p>
      <w:pPr>
        <w:pStyle w:val="Heading1"/>
      </w:pPr>
      <w:r>
        <w:t>问题清单与定位原则</w:t>
      </w:r>
    </w:p>
    <w:p>
      <w:r>
        <w:t>问题依据为本轮用户描述及所附截图。下表区分已观察现象与待验证原因，避免把登录、媒体资源和界面问题混成同一个故障。</w:t>
      </w:r>
    </w:p>
    <w:tbl>
      <w:tblPr>
        <w:tblW w:type="auto" w:w="0"/>
        <w:tblLayout w:type="fixed"/>
        <w:tblLook w:firstColumn="1" w:firstRow="1" w:lastColumn="0" w:lastRow="0" w:noHBand="0" w:noVBand="1" w:val="04A0"/>
      </w:tblPr>
      <w:tblGrid>
        <w:gridCol w:w="850"/>
        <w:gridCol w:w="4025"/>
        <w:gridCol w:w="4649"/>
      </w:tblGrid>
      <w:tr>
        <w:trPr>
          <w:cantSplit/>
          <w:tblHeader/>
        </w:trPr>
        <w:tc>
          <w:tcPr>
            <w:tcW w:type="dxa" w:w="3175"/>
            <w:shd w:fill="EAF0F6"/>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64" w:lineRule="auto"/>
            </w:pPr>
            <w:r>
              <w:rPr>
                <w:b/>
                <w:sz w:val="20"/>
              </w:rPr>
              <w:t>编号</w:t>
            </w:r>
          </w:p>
        </w:tc>
        <w:tc>
          <w:tcPr>
            <w:tcW w:type="dxa" w:w="3175"/>
            <w:shd w:fill="EAF0F6"/>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64" w:lineRule="auto"/>
            </w:pPr>
            <w:r>
              <w:rPr>
                <w:b/>
                <w:sz w:val="20"/>
              </w:rPr>
              <w:t>现象</w:t>
            </w:r>
          </w:p>
        </w:tc>
        <w:tc>
          <w:tcPr>
            <w:tcW w:type="dxa" w:w="3175"/>
            <w:shd w:fill="EAF0F6"/>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64" w:lineRule="auto"/>
            </w:pPr>
            <w:r>
              <w:rPr>
                <w:b/>
                <w:sz w:val="20"/>
              </w:rPr>
              <w:t>处理目标</w:t>
            </w:r>
          </w:p>
        </w:tc>
      </w:tr>
      <w:tr>
        <w:trPr>
          <w:cantSplit/>
        </w:trPr>
        <w:tc>
          <w:tcPr>
            <w:tcW w:type="dxa" w:w="850"/>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64" w:lineRule="auto"/>
            </w:pPr>
            <w:r>
              <w:rPr>
                <w:b w:val="0"/>
                <w:sz w:val="20"/>
              </w:rPr>
              <w:t>A01</w:t>
            </w:r>
          </w:p>
        </w:tc>
        <w:tc>
          <w:tcPr>
            <w:tcW w:type="dxa" w:w="4025"/>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64" w:lineRule="auto"/>
            </w:pPr>
            <w:r>
              <w:rPr>
                <w:b w:val="0"/>
                <w:sz w:val="20"/>
              </w:rPr>
              <w:t>用户报告换设备后登录受阻</w:t>
            </w:r>
          </w:p>
        </w:tc>
        <w:tc>
          <w:tcPr>
            <w:tcW w:type="dxa" w:w="4649"/>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64" w:lineRule="auto"/>
            </w:pPr>
            <w:r>
              <w:rPr>
                <w:b w:val="0"/>
                <w:sz w:val="20"/>
              </w:rPr>
              <w:t>定位密码验证、会话保存或登录后初始化中的真实失败环节</w:t>
            </w:r>
          </w:p>
        </w:tc>
      </w:tr>
      <w:tr>
        <w:trPr>
          <w:cantSplit/>
        </w:trPr>
        <w:tc>
          <w:tcPr>
            <w:tcW w:type="dxa" w:w="850"/>
            <w:shd w:fill="F7F9FB"/>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64" w:lineRule="auto"/>
            </w:pPr>
            <w:r>
              <w:rPr>
                <w:b w:val="0"/>
                <w:sz w:val="20"/>
              </w:rPr>
              <w:t>A02</w:t>
            </w:r>
          </w:p>
        </w:tc>
        <w:tc>
          <w:tcPr>
            <w:tcW w:type="dxa" w:w="4025"/>
            <w:shd w:fill="F7F9FB"/>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64" w:lineRule="auto"/>
            </w:pPr>
            <w:r>
              <w:rPr>
                <w:b w:val="0"/>
                <w:sz w:val="20"/>
              </w:rPr>
              <w:t>日志出现文件 ID 错误或文件暂时不可用</w:t>
            </w:r>
          </w:p>
        </w:tc>
        <w:tc>
          <w:tcPr>
            <w:tcW w:type="dxa" w:w="4649"/>
            <w:shd w:fill="F7F9FB"/>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64" w:lineRule="auto"/>
            </w:pPr>
            <w:r>
              <w:rPr>
                <w:b w:val="0"/>
                <w:sz w:val="20"/>
              </w:rPr>
              <w:t>核对请求路径、所属机器人及资源来源，媒体故障不阻断工作台</w:t>
            </w:r>
          </w:p>
        </w:tc>
      </w:tr>
      <w:tr>
        <w:trPr>
          <w:cantSplit/>
        </w:trPr>
        <w:tc>
          <w:tcPr>
            <w:tcW w:type="dxa" w:w="850"/>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64" w:lineRule="auto"/>
            </w:pPr>
            <w:r>
              <w:rPr>
                <w:b w:val="0"/>
                <w:sz w:val="20"/>
              </w:rPr>
              <w:t>C01</w:t>
            </w:r>
          </w:p>
        </w:tc>
        <w:tc>
          <w:tcPr>
            <w:tcW w:type="dxa" w:w="4025"/>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64" w:lineRule="auto"/>
            </w:pPr>
            <w:r>
              <w:rPr>
                <w:b w:val="0"/>
                <w:sz w:val="20"/>
              </w:rPr>
              <w:t>气泡过高，时间与回复图标重叠</w:t>
            </w:r>
          </w:p>
        </w:tc>
        <w:tc>
          <w:tcPr>
            <w:tcW w:type="dxa" w:w="4649"/>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64" w:lineRule="auto"/>
            </w:pPr>
            <w:r>
              <w:rPr>
                <w:b w:val="0"/>
                <w:sz w:val="20"/>
              </w:rPr>
              <w:t>修复消息结构和响应式样式，而非只调整颜色</w:t>
            </w:r>
          </w:p>
        </w:tc>
      </w:tr>
      <w:tr>
        <w:trPr>
          <w:cantSplit/>
        </w:trPr>
        <w:tc>
          <w:tcPr>
            <w:tcW w:type="dxa" w:w="850"/>
            <w:shd w:fill="F7F9FB"/>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64" w:lineRule="auto"/>
            </w:pPr>
            <w:r>
              <w:rPr>
                <w:b w:val="0"/>
                <w:sz w:val="20"/>
              </w:rPr>
              <w:t>C02</w:t>
            </w:r>
          </w:p>
        </w:tc>
        <w:tc>
          <w:tcPr>
            <w:tcW w:type="dxa" w:w="4025"/>
            <w:shd w:fill="F7F9FB"/>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64" w:lineRule="auto"/>
            </w:pPr>
            <w:r>
              <w:rPr>
                <w:b w:val="0"/>
                <w:sz w:val="20"/>
              </w:rPr>
              <w:t>顶部层级和输入工具占用过多空间</w:t>
            </w:r>
          </w:p>
        </w:tc>
        <w:tc>
          <w:tcPr>
            <w:tcW w:type="dxa" w:w="4649"/>
            <w:shd w:fill="F7F9FB"/>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64" w:lineRule="auto"/>
            </w:pPr>
            <w:r>
              <w:rPr>
                <w:b w:val="0"/>
                <w:sz w:val="20"/>
              </w:rPr>
              <w:t>压缩重复标题，统一键盘、输入框与导航行为</w:t>
            </w:r>
          </w:p>
        </w:tc>
      </w:tr>
      <w:tr>
        <w:trPr>
          <w:cantSplit/>
        </w:trPr>
        <w:tc>
          <w:tcPr>
            <w:tcW w:type="dxa" w:w="850"/>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64" w:lineRule="auto"/>
            </w:pPr>
            <w:r>
              <w:rPr>
                <w:b w:val="0"/>
                <w:sz w:val="20"/>
              </w:rPr>
              <w:t>C03</w:t>
            </w:r>
          </w:p>
        </w:tc>
        <w:tc>
          <w:tcPr>
            <w:tcW w:type="dxa" w:w="4025"/>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64" w:lineRule="auto"/>
            </w:pPr>
            <w:r>
              <w:rPr>
                <w:b w:val="0"/>
                <w:sz w:val="20"/>
              </w:rPr>
              <w:t>表情面板空白且出现横向滚动条</w:t>
            </w:r>
          </w:p>
        </w:tc>
        <w:tc>
          <w:tcPr>
            <w:tcW w:type="dxa" w:w="4649"/>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64" w:lineRule="auto"/>
            </w:pPr>
            <w:r>
              <w:rPr>
                <w:b w:val="0"/>
                <w:sz w:val="20"/>
              </w:rPr>
              <w:t>补齐内容状态，消除溢出，与输入区一体设计</w:t>
            </w:r>
          </w:p>
        </w:tc>
      </w:tr>
      <w:tr>
        <w:trPr>
          <w:cantSplit/>
        </w:trPr>
        <w:tc>
          <w:tcPr>
            <w:tcW w:type="dxa" w:w="850"/>
            <w:shd w:fill="F7F9FB"/>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64" w:lineRule="auto"/>
            </w:pPr>
            <w:r>
              <w:rPr>
                <w:b w:val="0"/>
                <w:sz w:val="20"/>
              </w:rPr>
              <w:t>M01</w:t>
            </w:r>
          </w:p>
        </w:tc>
        <w:tc>
          <w:tcPr>
            <w:tcW w:type="dxa" w:w="4025"/>
            <w:shd w:fill="F7F9FB"/>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64" w:lineRule="auto"/>
            </w:pPr>
            <w:r>
              <w:rPr>
                <w:b w:val="0"/>
                <w:sz w:val="20"/>
              </w:rPr>
              <w:t>账号和机器人缺少后续管理操作</w:t>
            </w:r>
          </w:p>
        </w:tc>
        <w:tc>
          <w:tcPr>
            <w:tcW w:type="dxa" w:w="4649"/>
            <w:shd w:fill="F7F9FB"/>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64" w:lineRule="auto"/>
            </w:pPr>
            <w:r>
              <w:rPr>
                <w:b w:val="0"/>
                <w:sz w:val="20"/>
              </w:rPr>
              <w:t>补齐编辑、停用、删除或移除及影响提示</w:t>
            </w:r>
          </w:p>
        </w:tc>
      </w:tr>
      <w:tr>
        <w:trPr>
          <w:cantSplit/>
        </w:trPr>
        <w:tc>
          <w:tcPr>
            <w:tcW w:type="dxa" w:w="850"/>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64" w:lineRule="auto"/>
            </w:pPr>
            <w:r>
              <w:rPr>
                <w:b w:val="0"/>
                <w:sz w:val="20"/>
              </w:rPr>
              <w:t>M02</w:t>
            </w:r>
          </w:p>
        </w:tc>
        <w:tc>
          <w:tcPr>
            <w:tcW w:type="dxa" w:w="4025"/>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64" w:lineRule="auto"/>
            </w:pPr>
            <w:r>
              <w:rPr>
                <w:b w:val="0"/>
                <w:sz w:val="20"/>
              </w:rPr>
              <w:t>账号授权显示数字 ID，设置页冗长</w:t>
            </w:r>
          </w:p>
        </w:tc>
        <w:tc>
          <w:tcPr>
            <w:tcW w:type="dxa" w:w="4649"/>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64" w:lineRule="auto"/>
            </w:pPr>
            <w:r>
              <w:rPr>
                <w:b w:val="0"/>
                <w:sz w:val="20"/>
              </w:rPr>
              <w:t>用机器人名称标签，管理列表与详情分层</w:t>
            </w:r>
          </w:p>
        </w:tc>
      </w:tr>
    </w:tbl>
    <w:p>
      <w:pPr>
        <w:pStyle w:val="Heading2"/>
      </w:pPr>
      <w:r>
        <w:t>调查方法</w:t>
      </w:r>
    </w:p>
    <w:p>
      <w:pPr>
        <w:ind w:left="142"/>
      </w:pPr>
      <w:r>
        <w:rPr>
          <w:b/>
        </w:rPr>
        <w:t xml:space="preserve">• </w:t>
      </w:r>
      <w:r>
        <w:t>确认当前分支、未提交改动、远端 main、实际线上提交及客户端所加载资源；保留现场，不覆盖未知修改。</w:t>
      </w:r>
    </w:p>
    <w:p>
      <w:pPr>
        <w:ind w:left="142"/>
      </w:pPr>
      <w:r>
        <w:rPr>
          <w:b/>
        </w:rPr>
        <w:t xml:space="preserve">• </w:t>
      </w:r>
      <w:r>
        <w:t>沿登录请求、Cookie、bootstrap、机器人授权、聊天及媒体初始化逐层检查；只记录请求阶段、状态和关联信息，不记录密码、Token 或 Cookie 明文。</w:t>
      </w:r>
    </w:p>
    <w:p>
      <w:pPr>
        <w:ind w:left="142"/>
      </w:pPr>
      <w:r>
        <w:rPr>
          <w:b/>
        </w:rPr>
        <w:t xml:space="preserve">• </w:t>
      </w:r>
      <w:r>
        <w:t>用独立浏览器环境和新会话复现，比较“未输入密码”“密码通过”“进入工作台”“加载资源”四个阶段。</w:t>
      </w:r>
    </w:p>
    <w:p>
      <w:pPr>
        <w:pStyle w:val="Heading2"/>
      </w:pPr>
      <w:r>
        <w:t>判断依据</w:t>
      </w:r>
    </w:p>
    <w:p>
      <w:r>
        <w:t>文件 ID 错误不等于设备或 Telegram ID 限制；登录接口成功也不等于客户端已完成登录。必须用会话后续请求与页面结果共同判断。既有本地测试和曾经上线成功，均不能替代本轮真实客户端复验。</w:t>
      </w:r>
    </w:p>
    <w:p>
      <w:r>
        <w:br w:type="page"/>
      </w:r>
    </w:p>
    <w:p>
      <w:pPr>
        <w:pStyle w:val="Subtitle"/>
      </w:pPr>
      <w:r>
        <w:t>实施计划  /  03</w:t>
      </w:r>
    </w:p>
    <w:p>
      <w:pPr>
        <w:pStyle w:val="Heading1"/>
      </w:pPr>
      <w:r>
        <w:t>跨设备登录的固定规则</w:t>
      </w:r>
    </w:p>
    <w:p>
      <w:pPr>
        <w:pStyle w:val="Heading2"/>
      </w:pPr>
      <w:r>
        <w:t>身份与权限</w:t>
      </w:r>
    </w:p>
    <w:p>
      <w:pPr>
        <w:ind w:left="142"/>
      </w:pPr>
      <w:r>
        <w:rPr>
          <w:b/>
        </w:rPr>
        <w:t xml:space="preserve">• </w:t>
      </w:r>
      <w:r>
        <w:t>所有入口公开呈现账号密码登录页：Telegram 小程序、普通浏览器以及 Windows 和 macOS 客户端。登录不依赖 Telegram 身份、设备登记、设备白名单或入口链接令牌。</w:t>
      </w:r>
    </w:p>
    <w:p>
      <w:pPr>
        <w:ind w:left="142"/>
      </w:pPr>
      <w:r>
        <w:rPr>
          <w:b/>
        </w:rPr>
        <w:t xml:space="preserve">• </w:t>
      </w:r>
      <w:r>
        <w:t>账号存在、启用且密码正确时即可创建独立登录会话。保留正常的密码保护和失败限流，不把这些保护实现成设备绑定。</w:t>
      </w:r>
    </w:p>
    <w:p>
      <w:pPr>
        <w:ind w:left="142"/>
      </w:pPr>
      <w:r>
        <w:rPr>
          <w:b/>
        </w:rPr>
        <w:t xml:space="preserve">• </w:t>
      </w:r>
      <w:r>
        <w:t>同一账号可同时登录多个设备；退出当前会话不影响其他设备。账号的机器人授权随账号生效，并由服务端逐次校验。</w:t>
      </w:r>
    </w:p>
    <w:p>
      <w:pPr>
        <w:ind w:left="142"/>
      </w:pPr>
      <w:r>
        <w:rPr>
          <w:b/>
        </w:rPr>
        <w:t xml:space="preserve">• </w:t>
      </w:r>
      <w:r>
        <w:t>沿用 wz9946 管理账号、配置机器人的权限；普通账号仅操作已授权机器人，不开放自助注册。</w:t>
      </w:r>
    </w:p>
    <w:p>
      <w:pPr>
        <w:pStyle w:val="Heading2"/>
      </w:pPr>
      <w:r>
        <w:t>会话与页面行为</w:t>
      </w:r>
    </w:p>
    <w:p>
      <w:pPr>
        <w:ind w:left="142"/>
      </w:pPr>
      <w:r>
        <w:rPr>
          <w:b/>
        </w:rPr>
        <w:t xml:space="preserve">• </w:t>
      </w:r>
      <w:r>
        <w:t>保留现有安全 Cookie 会话，默认有效期沿用 24 小时。新设备需要首次输入密码，但不需要另行审批或添加 Telegram ID。</w:t>
      </w:r>
    </w:p>
    <w:p>
      <w:pPr>
        <w:ind w:left="142"/>
      </w:pPr>
      <w:r>
        <w:rPr>
          <w:b/>
        </w:rPr>
        <w:t xml:space="preserve">• </w:t>
      </w:r>
      <w:r>
        <w:t>401 统一回到可输入账号密码的页面；403 明确显示授权不足；网络或服务异常提供重试，不要求用户反复重新打开小程序。</w:t>
      </w:r>
    </w:p>
    <w:p>
      <w:pPr>
        <w:ind w:left="142"/>
      </w:pPr>
      <w:r>
        <w:rPr>
          <w:b/>
        </w:rPr>
        <w:t xml:space="preserve">• </w:t>
      </w:r>
      <w:r>
        <w:t>头像、表情、附件或聊天列表的单项加载失败独立降级；已认证用户仍能进入工作台并使用不受影响的功能。</w:t>
      </w:r>
    </w:p>
    <w:p>
      <w:pPr>
        <w:ind w:left="142"/>
      </w:pPr>
      <w:r>
        <w:rPr>
          <w:b/>
        </w:rPr>
        <w:t xml:space="preserve">• </w:t>
      </w:r>
      <w:r>
        <w:t>核对各客户端实际访问域名、Cookie 存取、跨域配置、旧缓存与初始化错误传播；依据实测修复，不先假定是 Cookie 或 ID 问题。</w:t>
      </w:r>
    </w:p>
    <w:p>
      <w:pPr>
        <w:pStyle w:val="Heading2"/>
      </w:pPr>
      <w:r>
        <w:t>必须通过的端到端场景</w:t>
      </w:r>
    </w:p>
    <w:tbl>
      <w:tblPr>
        <w:tblW w:type="auto" w:w="0"/>
        <w:tblLayout w:type="fixed"/>
        <w:tblLook w:firstColumn="1" w:firstRow="1" w:lastColumn="0" w:lastRow="0" w:noHBand="0" w:noVBand="1" w:val="04A0"/>
      </w:tblPr>
      <w:tblGrid>
        <w:gridCol w:w="2891"/>
        <w:gridCol w:w="6633"/>
      </w:tblGrid>
      <w:tr>
        <w:trPr>
          <w:cantSplit/>
          <w:tblHeader/>
        </w:trPr>
        <w:tc>
          <w:tcPr>
            <w:tcW w:type="dxa" w:w="4762"/>
            <w:shd w:fill="EAF0F6"/>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64" w:lineRule="auto"/>
            </w:pPr>
            <w:r>
              <w:rPr>
                <w:b/>
                <w:sz w:val="20"/>
              </w:rPr>
              <w:t>场景</w:t>
            </w:r>
          </w:p>
        </w:tc>
        <w:tc>
          <w:tcPr>
            <w:tcW w:type="dxa" w:w="4762"/>
            <w:shd w:fill="EAF0F6"/>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64" w:lineRule="auto"/>
            </w:pPr>
            <w:r>
              <w:rPr>
                <w:b/>
                <w:sz w:val="20"/>
              </w:rPr>
              <w:t>通过条件</w:t>
            </w:r>
          </w:p>
        </w:tc>
      </w:tr>
      <w:tr>
        <w:trPr>
          <w:cantSplit/>
        </w:trPr>
        <w:tc>
          <w:tcPr>
            <w:tcW w:type="dxa" w:w="2891"/>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64" w:lineRule="auto"/>
            </w:pPr>
            <w:r>
              <w:rPr>
                <w:b w:val="0"/>
                <w:sz w:val="20"/>
              </w:rPr>
              <w:t>不同 Telegram 账号打开入口</w:t>
            </w:r>
          </w:p>
        </w:tc>
        <w:tc>
          <w:tcPr>
            <w:tcW w:type="dxa" w:w="6633"/>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64" w:lineRule="auto"/>
            </w:pPr>
            <w:r>
              <w:rPr>
                <w:b w:val="0"/>
                <w:sz w:val="20"/>
              </w:rPr>
              <w:t>均可见相同登录表单，无 ID 审批</w:t>
            </w:r>
          </w:p>
        </w:tc>
      </w:tr>
      <w:tr>
        <w:trPr>
          <w:cantSplit/>
        </w:trPr>
        <w:tc>
          <w:tcPr>
            <w:tcW w:type="dxa" w:w="2891"/>
            <w:shd w:fill="F7F9FB"/>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64" w:lineRule="auto"/>
            </w:pPr>
            <w:r>
              <w:rPr>
                <w:b w:val="0"/>
                <w:sz w:val="20"/>
              </w:rPr>
              <w:t>同一后台账号在两个独立客户端登录</w:t>
            </w:r>
          </w:p>
        </w:tc>
        <w:tc>
          <w:tcPr>
            <w:tcW w:type="dxa" w:w="6633"/>
            <w:shd w:fill="F7F9FB"/>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64" w:lineRule="auto"/>
            </w:pPr>
            <w:r>
              <w:rPr>
                <w:b w:val="0"/>
                <w:sz w:val="20"/>
              </w:rPr>
              <w:t>两端均进入工作台并获得一致授权</w:t>
            </w:r>
          </w:p>
        </w:tc>
      </w:tr>
      <w:tr>
        <w:trPr>
          <w:cantSplit/>
        </w:trPr>
        <w:tc>
          <w:tcPr>
            <w:tcW w:type="dxa" w:w="2891"/>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64" w:lineRule="auto"/>
            </w:pPr>
            <w:r>
              <w:rPr>
                <w:b w:val="0"/>
                <w:sz w:val="20"/>
              </w:rPr>
              <w:t>退出客户端 A 后操作客户端 B</w:t>
            </w:r>
          </w:p>
        </w:tc>
        <w:tc>
          <w:tcPr>
            <w:tcW w:type="dxa" w:w="6633"/>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64" w:lineRule="auto"/>
            </w:pPr>
            <w:r>
              <w:rPr>
                <w:b w:val="0"/>
                <w:sz w:val="20"/>
              </w:rPr>
              <w:t>B 保持登录且正常使用</w:t>
            </w:r>
          </w:p>
        </w:tc>
      </w:tr>
      <w:tr>
        <w:trPr>
          <w:cantSplit/>
        </w:trPr>
        <w:tc>
          <w:tcPr>
            <w:tcW w:type="dxa" w:w="2891"/>
            <w:shd w:fill="F7F9FB"/>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64" w:lineRule="auto"/>
            </w:pPr>
            <w:r>
              <w:rPr>
                <w:b w:val="0"/>
                <w:sz w:val="20"/>
              </w:rPr>
              <w:t>刷新或重启及会话过期</w:t>
            </w:r>
          </w:p>
        </w:tc>
        <w:tc>
          <w:tcPr>
            <w:tcW w:type="dxa" w:w="6633"/>
            <w:shd w:fill="F7F9FB"/>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64" w:lineRule="auto"/>
            </w:pPr>
            <w:r>
              <w:rPr>
                <w:b w:val="0"/>
                <w:sz w:val="20"/>
              </w:rPr>
              <w:t>有效期内按平台持久化能力恢复；过期后可直接重新登录</w:t>
            </w:r>
          </w:p>
        </w:tc>
      </w:tr>
      <w:tr>
        <w:trPr>
          <w:cantSplit/>
        </w:trPr>
        <w:tc>
          <w:tcPr>
            <w:tcW w:type="dxa" w:w="2891"/>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64" w:lineRule="auto"/>
            </w:pPr>
            <w:r>
              <w:rPr>
                <w:b w:val="0"/>
                <w:sz w:val="20"/>
              </w:rPr>
              <w:t>媒体请求失败或旧缓存存在</w:t>
            </w:r>
          </w:p>
        </w:tc>
        <w:tc>
          <w:tcPr>
            <w:tcW w:type="dxa" w:w="6633"/>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64" w:lineRule="auto"/>
            </w:pPr>
            <w:r>
              <w:rPr>
                <w:b w:val="0"/>
                <w:sz w:val="20"/>
              </w:rPr>
              <w:t>不误报密码错误，不把认证用户退回登录页</w:t>
            </w:r>
          </w:p>
        </w:tc>
      </w:tr>
    </w:tbl>
    <w:p>
      <w:r>
        <w:br w:type="page"/>
      </w:r>
    </w:p>
    <w:p>
      <w:pPr>
        <w:pStyle w:val="Subtitle"/>
      </w:pPr>
      <w:r>
        <w:t>实施计划  /  04</w:t>
      </w:r>
    </w:p>
    <w:p>
      <w:pPr>
        <w:pStyle w:val="Heading1"/>
      </w:pPr>
      <w:r>
        <w:t>聊天整体设计与功能范围</w:t>
      </w:r>
    </w:p>
    <w:p>
      <w:r>
        <w:t>视觉以真实即时聊天的密度和操作习惯为基准，不逐像素冒充 Telegram。手机采用会话列表与聊天详情两级导航；桌面采用会话列表和消息区双栏，窄窗口平滑切换。</w:t>
      </w:r>
    </w:p>
    <w:p>
      <w:pPr>
        <w:pStyle w:val="Heading2"/>
      </w:pPr>
      <w:r>
        <w:t>会话列表与联系人</w:t>
      </w:r>
    </w:p>
    <w:p>
      <w:pPr>
        <w:ind w:left="142"/>
      </w:pPr>
      <w:r>
        <w:rPr>
          <w:b/>
        </w:rPr>
        <w:t xml:space="preserve">• </w:t>
      </w:r>
      <w:r>
        <w:t>统一头像、名称、末条摘要、时间及未读数的对齐；长名称和链接截断，搜索框与状态提示紧凑布局。</w:t>
      </w:r>
    </w:p>
    <w:p>
      <w:pPr>
        <w:ind w:left="142"/>
      </w:pPr>
      <w:r>
        <w:rPr>
          <w:b/>
        </w:rPr>
        <w:t xml:space="preserve">• </w:t>
      </w:r>
      <w:r>
        <w:t>提供搜索、未读筛选、置顶及标为未读；联系人详情支持查看资料、复制 ID 与备注。若现有服务未支持，先补最小持久化接口，并按账号与机器人隔离。</w:t>
      </w:r>
    </w:p>
    <w:p>
      <w:pPr>
        <w:pStyle w:val="Heading2"/>
      </w:pPr>
      <w:r>
        <w:t>消息呈现与操作</w:t>
      </w:r>
    </w:p>
    <w:p>
      <w:pPr>
        <w:ind w:left="142"/>
      </w:pPr>
      <w:r>
        <w:rPr>
          <w:b/>
        </w:rPr>
        <w:t xml:space="preserve">• </w:t>
      </w:r>
      <w:r>
        <w:t>收到消息左对齐、发出消息右对齐；短消息按内容收缩、长消息限制宽度，时间与发送状态固定对齐，不与正文重叠。</w:t>
      </w:r>
    </w:p>
    <w:p>
      <w:pPr>
        <w:ind w:left="142"/>
      </w:pPr>
      <w:r>
        <w:rPr>
          <w:b/>
        </w:rPr>
        <w:t xml:space="preserve">• </w:t>
      </w:r>
      <w:r>
        <w:t>支持日期分隔、连续消息分组、引用回复、图片预览、文本换行和链接。长按或右键打开复制、回复菜单；编辑和删除先核对接口、消息类型与权限再开放。</w:t>
      </w:r>
    </w:p>
    <w:p>
      <w:pPr>
        <w:ind w:left="142"/>
      </w:pPr>
      <w:r>
        <w:rPr>
          <w:b/>
        </w:rPr>
        <w:t xml:space="preserve">• </w:t>
      </w:r>
      <w:r>
        <w:t>仅显示真实可得的发送中、已发送、失败状态。发送成功不等于对方已读；不伪造在线、正在输入或送达回执。</w:t>
      </w:r>
    </w:p>
    <w:p>
      <w:pPr>
        <w:pStyle w:val="Heading2"/>
      </w:pPr>
      <w:r>
        <w:t>输入与滚动</w:t>
      </w:r>
    </w:p>
    <w:p>
      <w:pPr>
        <w:ind w:left="142"/>
      </w:pPr>
      <w:r>
        <w:rPr>
          <w:b/>
        </w:rPr>
        <w:t xml:space="preserve">• </w:t>
      </w:r>
      <w:r>
        <w:t>输入框支持多行、附件预览、表情插入、引用取消；桌面默认 Enter 发送、Shift 加 Enter 换行，手机回车换行并通过按钮发送，输入法组词期间不误发送。</w:t>
      </w:r>
    </w:p>
    <w:p>
      <w:pPr>
        <w:ind w:left="142"/>
      </w:pPr>
      <w:r>
        <w:rPr>
          <w:b/>
        </w:rPr>
        <w:t xml:space="preserve">• </w:t>
      </w:r>
      <w:r>
        <w:t>手机进入对话后隐藏应用底部导航；键盘、底部安全区和输入工具共同适配，不遮挡末条消息。Telegram 宿主顶部区域不当成应用可任意修改的控件。</w:t>
      </w:r>
    </w:p>
    <w:p>
      <w:pPr>
        <w:ind w:left="142"/>
      </w:pPr>
      <w:r>
        <w:rPr>
          <w:b/>
        </w:rPr>
        <w:t xml:space="preserve">• </w:t>
      </w:r>
      <w:r>
        <w:t>加载历史保持滚动锚点；查看旧消息时不被新消息拉到底部，显示新消息数量和回到底部入口。切换会话或机器人不串消息，草稿按账号、机器人和会话隔离。</w:t>
      </w:r>
    </w:p>
    <w:p>
      <w:pPr>
        <w:pStyle w:val="Heading2"/>
      </w:pPr>
      <w:r>
        <w:t>发送可靠性</w:t>
      </w:r>
    </w:p>
    <w:p>
      <w:r>
        <w:t>失败保留原内容并可重试；请求超时视为结果待确认，先核对发送记录再重试，避免重复发送。消息加载、轮询及切换中的旧请求不能覆盖当前会话。快捷回复纳入本轮，先做文本模板，不扩展自动客服流程。</w:t>
      </w:r>
    </w:p>
    <w:p>
      <w:r>
        <w:br w:type="page"/>
      </w:r>
    </w:p>
    <w:p>
      <w:pPr>
        <w:pStyle w:val="Subtitle"/>
      </w:pPr>
      <w:r>
        <w:t>实施计划  /  05</w:t>
      </w:r>
    </w:p>
    <w:p>
      <w:pPr>
        <w:pStyle w:val="Heading1"/>
      </w:pPr>
      <w:r>
        <w:t>表情附件与资源异常处理</w:t>
      </w:r>
    </w:p>
    <w:p>
      <w:pPr>
        <w:pStyle w:val="Heading2"/>
      </w:pPr>
      <w:r>
        <w:t>表情面板</w:t>
      </w:r>
    </w:p>
    <w:p>
      <w:pPr>
        <w:ind w:left="142"/>
      </w:pPr>
      <w:r>
        <w:rPr>
          <w:b/>
        </w:rPr>
        <w:t xml:space="preserve">• </w:t>
      </w:r>
      <w:r>
        <w:t>采用“聊天记录、始终可见的输入区、下方选择面板”的连续结构，面板不再盖住输入内容。键盘与面板切换时保持光标和草稿。</w:t>
      </w:r>
    </w:p>
    <w:p>
      <w:pPr>
        <w:ind w:left="142"/>
      </w:pPr>
      <w:r>
        <w:rPr>
          <w:b/>
        </w:rPr>
        <w:t xml:space="preserve">• </w:t>
      </w:r>
      <w:r>
        <w:t>提供最近使用、普通表情和 Telegram 专属表情分类；表情包以缩略图切换，“添加与管理”收进加号入口。默认显示网格，不用大段说明占据内容区。</w:t>
      </w:r>
    </w:p>
    <w:p>
      <w:pPr>
        <w:ind w:left="142"/>
      </w:pPr>
      <w:r>
        <w:rPr>
          <w:b/>
        </w:rPr>
        <w:t xml:space="preserve">• </w:t>
      </w:r>
      <w:r>
        <w:t>选择表情直接插入光标位置并允许连续选择；搜索名称或替代文本，按 ID 查询作为高级入口。普通表情和专属表情采用各自真实发送能力。</w:t>
      </w:r>
    </w:p>
    <w:p>
      <w:pPr>
        <w:ind w:left="142"/>
      </w:pPr>
      <w:r>
        <w:rPr>
          <w:b/>
        </w:rPr>
        <w:t xml:space="preserve">• </w:t>
      </w:r>
      <w:r>
        <w:t>专属表情的发送资格、机器人接口和渲染条件单独核对；客户端可选不代表服务端一定可发，受限时明确解释并保留草稿。</w:t>
      </w:r>
    </w:p>
    <w:p>
      <w:pPr>
        <w:pStyle w:val="Heading2"/>
      </w:pPr>
      <w:r>
        <w:t>面板状态与布局</w:t>
      </w:r>
    </w:p>
    <w:p>
      <w:pPr>
        <w:ind w:left="142"/>
      </w:pPr>
      <w:r>
        <w:rPr>
          <w:b/>
        </w:rPr>
        <w:t xml:space="preserve">• </w:t>
      </w:r>
      <w:r>
        <w:t>加载中显示占位，未添加表情包显示添加入口，搜索无结果显示空态，加载失败提供重试；不允许无解释的大块空白。</w:t>
      </w:r>
    </w:p>
    <w:p>
      <w:pPr>
        <w:ind w:left="142"/>
      </w:pPr>
      <w:r>
        <w:rPr>
          <w:b/>
        </w:rPr>
        <w:t xml:space="preserve">• </w:t>
      </w:r>
      <w:r>
        <w:t>修复非预期横向溢出；仅表情包切换条允许受控横向滑动。网格按容器宽度排列，缩放和窄屏不裁切。</w:t>
      </w:r>
    </w:p>
    <w:p>
      <w:pPr>
        <w:pStyle w:val="Heading2"/>
      </w:pPr>
      <w:r>
        <w:t>附件与预览</w:t>
      </w:r>
    </w:p>
    <w:p>
      <w:pPr>
        <w:ind w:left="142"/>
      </w:pPr>
      <w:r>
        <w:rPr>
          <w:b/>
        </w:rPr>
        <w:t xml:space="preserve">• </w:t>
      </w:r>
      <w:r>
        <w:t>复用现有上传和消息接口，明确支持的图片及文件类型、大小和失败原因；上传前支持预览、移除及说明文字。未支持类型不给出误导性发送入口。</w:t>
      </w:r>
    </w:p>
    <w:p>
      <w:pPr>
        <w:ind w:left="142"/>
      </w:pPr>
      <w:r>
        <w:rPr>
          <w:b/>
        </w:rPr>
        <w:t xml:space="preserve">• </w:t>
      </w:r>
      <w:r>
        <w:t>图片或文件失效显示占位和重试，不影响文字消息、会话选择、输入框和账号会话。</w:t>
      </w:r>
    </w:p>
    <w:p>
      <w:pPr>
        <w:pStyle w:val="Heading2"/>
      </w:pPr>
      <w:r>
        <w:t>文件 ID 错误排查与收敛</w:t>
      </w:r>
    </w:p>
    <w:p>
      <w:r>
        <w:t>核对 Telegram 文件 ID 的所属机器人、资源保存来源、旧表情包数据和切换机器人后的解析链路。仅在证据支持时刷新文件引用或修正资源解析范围；不通过删除业务记录掩盖问题。</w:t>
      </w:r>
    </w:p>
    <w:p>
      <w:r>
        <w:t>对同一失效资源避免无限重试和重复刷日志；区分永久失效与暂时网络失败。日志保留脱敏的请求类别、机器人关联和错误阶段，便于判断，而不暴露 Token 或文件下载凭据。</w:t>
      </w:r>
    </w:p>
    <w:p>
      <w:r>
        <w:br w:type="page"/>
      </w:r>
    </w:p>
    <w:p>
      <w:pPr>
        <w:pStyle w:val="Subtitle"/>
      </w:pPr>
      <w:r>
        <w:t>实施计划  /  06</w:t>
      </w:r>
    </w:p>
    <w:p>
      <w:pPr>
        <w:pStyle w:val="Heading1"/>
      </w:pPr>
      <w:r>
        <w:t>账号与机器人管理闭环</w:t>
      </w:r>
    </w:p>
    <w:p>
      <w:pPr>
        <w:pStyle w:val="Heading2"/>
      </w:pPr>
      <w:r>
        <w:t>账号管理</w:t>
      </w:r>
    </w:p>
    <w:p>
      <w:pPr>
        <w:ind w:left="142"/>
      </w:pPr>
      <w:r>
        <w:rPr>
          <w:b/>
        </w:rPr>
        <w:t xml:space="preserve">• </w:t>
      </w:r>
      <w:r>
        <w:t>账号列表显示名称、启用状态和机器人用户名标签；数字 ID 放详情。每项通过操作菜单管理，避免把卡片铺满危险按钮。</w:t>
      </w:r>
    </w:p>
    <w:p>
      <w:pPr>
        <w:ind w:left="142"/>
      </w:pPr>
      <w:r>
        <w:rPr>
          <w:b/>
        </w:rPr>
        <w:t xml:space="preserve">• </w:t>
      </w:r>
      <w:r>
        <w:t>wz9946 可修改授权、重置密码、停用或启用、删除普通账号。修改权限即时作用于服务端后续请求；重置密码、停用和删除时撤销该账号全部会话。</w:t>
      </w:r>
    </w:p>
    <w:p>
      <w:pPr>
        <w:ind w:left="142"/>
      </w:pPr>
      <w:r>
        <w:rPr>
          <w:b/>
        </w:rPr>
        <w:t xml:space="preserve">• </w:t>
      </w:r>
      <w:r>
        <w:t>主账号禁止停用和删除；普通账号可修改自己的密码。建议改密成功后撤销该账号全部会话并重新登录，具体行为在确认版本中统一。</w:t>
      </w:r>
    </w:p>
    <w:p>
      <w:pPr>
        <w:ind w:left="142"/>
      </w:pPr>
      <w:r>
        <w:rPr>
          <w:b/>
        </w:rPr>
        <w:t xml:space="preserve">• </w:t>
      </w:r>
      <w:r>
        <w:t>删除账号后不能继续登录，历史操作仍保留操作者名称和稳定标识。新建同名账号不能恢复旧会话，权限按新授权重新计算。</w:t>
      </w:r>
    </w:p>
    <w:p>
      <w:pPr>
        <w:pStyle w:val="Heading2"/>
      </w:pPr>
      <w:r>
        <w:t>机器人管理</w:t>
      </w:r>
    </w:p>
    <w:p>
      <w:pPr>
        <w:ind w:left="142"/>
      </w:pPr>
      <w:r>
        <w:rPr>
          <w:b/>
        </w:rPr>
        <w:t xml:space="preserve">• </w:t>
      </w:r>
      <w:r>
        <w:t>提供验证连接、更新 Token、停用或启用、从工作台移除。显示连接状态、最近检查时间和具体异常；连接失败不等于永久停用。</w:t>
      </w:r>
    </w:p>
    <w:p>
      <w:pPr>
        <w:ind w:left="142"/>
      </w:pPr>
      <w:r>
        <w:rPr>
          <w:b/>
        </w:rPr>
        <w:t xml:space="preserve">• </w:t>
      </w:r>
      <w:r>
        <w:t>停用后停止该机器人的计划任务执行、后台收发处理及手动发送，保留数据供查看。其他机器人和入口机器人不受影响。</w:t>
      </w:r>
    </w:p>
    <w:p>
      <w:pPr>
        <w:ind w:left="142"/>
      </w:pPr>
      <w:r>
        <w:rPr>
          <w:b/>
        </w:rPr>
        <w:t xml:space="preserve">• </w:t>
      </w:r>
      <w:r>
        <w:t>移除是工作台解绑，不是删除 Telegram 机器人。解绑前列出关联账号、进行中的任务及数据保留说明；完成后移除有效授权并停止相应后台处理。</w:t>
      </w:r>
    </w:p>
    <w:p>
      <w:pPr>
        <w:ind w:left="142"/>
      </w:pPr>
      <w:r>
        <w:rPr>
          <w:b/>
        </w:rPr>
        <w:t xml:space="preserve">• </w:t>
      </w:r>
      <w:r>
        <w:t>更新 Token 后验证机器人身份；若 Token 属于另一个机器人，应进入添加新机器人流程，不能直接覆盖原机器人的身份和业务数据。</w:t>
      </w:r>
    </w:p>
    <w:p>
      <w:pPr>
        <w:pStyle w:val="Heading2"/>
      </w:pPr>
      <w:r>
        <w:t>历史数据与重新绑定</w:t>
      </w:r>
    </w:p>
    <w:p>
      <w:r>
        <w:t>默认保留聊天、素材及发布记录，不提供本轮永久清空入口。建议按 Telegram 机器人稳定 ID 重新绑定后恢复原数据，但不自动恢复旧账号授权，也不自动恢复暂停任务；由主账号明确授权和恢复，避免意外发消息。</w:t>
      </w:r>
    </w:p>
    <w:p>
      <w:r>
        <w:t>保留同一机器人共享的全局数据与账号个人数据之间的边界。删除账号不删除机器人；机器人移除不连带删除共享素材；关联任务先停用并留痕，避免级联误删。</w:t>
      </w:r>
    </w:p>
    <w:p>
      <w:pPr>
        <w:pStyle w:val="Heading2"/>
      </w:pPr>
      <w:r>
        <w:t>关键操作记录</w:t>
      </w:r>
    </w:p>
    <w:p>
      <w:r>
        <w:t>记录账号创建、授权变更、改密、停用、删除，以及机器人添加、停用、Token 更新和移除。记录操作者、对象、时间和结果，不保存密码或 Token 明文；本轮不扩展成独立审计平台。</w:t>
      </w:r>
    </w:p>
    <w:p>
      <w:r>
        <w:br w:type="page"/>
      </w:r>
    </w:p>
    <w:p>
      <w:pPr>
        <w:pStyle w:val="Subtitle"/>
      </w:pPr>
      <w:r>
        <w:t>实施计划  /  07</w:t>
      </w:r>
    </w:p>
    <w:p>
      <w:pPr>
        <w:pStyle w:val="Heading1"/>
      </w:pPr>
      <w:r>
        <w:t>其他板块与实施顺序</w:t>
      </w:r>
    </w:p>
    <w:p>
      <w:pPr>
        <w:pStyle w:val="Heading2"/>
      </w:pPr>
      <w:r>
        <w:t>编写 素材与任务</w:t>
      </w:r>
    </w:p>
    <w:p>
      <w:pPr>
        <w:ind w:left="142"/>
      </w:pPr>
      <w:r>
        <w:rPr>
          <w:b/>
        </w:rPr>
        <w:t xml:space="preserve">• </w:t>
      </w:r>
      <w:r>
        <w:t>编写：核对草稿恢复、发送前预览、机器人和目标确认、内容校验；切换机器人不带入其他范围的目标。保留已有编辑器能力，不为统一视觉重写编辑器。</w:t>
      </w:r>
    </w:p>
    <w:p>
      <w:pPr>
        <w:ind w:left="142"/>
      </w:pPr>
      <w:r>
        <w:rPr>
          <w:b/>
        </w:rPr>
        <w:t xml:space="preserve">• </w:t>
      </w:r>
      <w:r>
        <w:t>素材：核对搜索、分类、预览、上传反馈及删除影响。已被任务引用的素材先提示使用关系；默认阻止造成任务失效的直接删除。</w:t>
      </w:r>
    </w:p>
    <w:p>
      <w:pPr>
        <w:ind w:left="142"/>
      </w:pPr>
      <w:r>
        <w:rPr>
          <w:b/>
        </w:rPr>
        <w:t xml:space="preserve">• </w:t>
      </w:r>
      <w:r>
        <w:t>任务：统一待执行、运行中、暂停、失败和完成状态；支持暂停、恢复及失败原因查看。恢复需重新确认目标、机器人可用性及过期执行时间，不补发所有错过的任务。</w:t>
      </w:r>
    </w:p>
    <w:p>
      <w:pPr>
        <w:ind w:left="142"/>
      </w:pPr>
      <w:r>
        <w:rPr>
          <w:b/>
        </w:rPr>
        <w:t xml:space="preserve">• </w:t>
      </w:r>
      <w:r>
        <w:t>发布结果：区分全部成功、部分失败和全部失败；重试只针对确认失败的目标，结果不明时先核对记录，不整批重复发送。</w:t>
      </w:r>
    </w:p>
    <w:p>
      <w:pPr>
        <w:pStyle w:val="Heading2"/>
      </w:pPr>
      <w:r>
        <w:t>按依赖推进而非零碎修补</w:t>
      </w:r>
    </w:p>
    <w:tbl>
      <w:tblPr>
        <w:tblW w:type="auto" w:w="0"/>
        <w:tblLayout w:type="fixed"/>
        <w:tblLook w:firstColumn="1" w:firstRow="1" w:lastColumn="0" w:lastRow="0" w:noHBand="0" w:noVBand="1" w:val="04A0"/>
      </w:tblPr>
      <w:tblGrid>
        <w:gridCol w:w="1361"/>
        <w:gridCol w:w="4592"/>
        <w:gridCol w:w="3572"/>
      </w:tblGrid>
      <w:tr>
        <w:trPr>
          <w:cantSplit/>
          <w:tblHeader/>
        </w:trPr>
        <w:tc>
          <w:tcPr>
            <w:tcW w:type="dxa" w:w="3175"/>
            <w:shd w:fill="EAF0F6"/>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64" w:lineRule="auto"/>
            </w:pPr>
            <w:r>
              <w:rPr>
                <w:b/>
                <w:sz w:val="20"/>
              </w:rPr>
              <w:t>阶段</w:t>
            </w:r>
          </w:p>
        </w:tc>
        <w:tc>
          <w:tcPr>
            <w:tcW w:type="dxa" w:w="3175"/>
            <w:shd w:fill="EAF0F6"/>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64" w:lineRule="auto"/>
            </w:pPr>
            <w:r>
              <w:rPr>
                <w:b/>
                <w:sz w:val="20"/>
              </w:rPr>
              <w:t>工作与产出</w:t>
            </w:r>
          </w:p>
        </w:tc>
        <w:tc>
          <w:tcPr>
            <w:tcW w:type="dxa" w:w="3175"/>
            <w:shd w:fill="EAF0F6"/>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64" w:lineRule="auto"/>
            </w:pPr>
            <w:r>
              <w:rPr>
                <w:b/>
                <w:sz w:val="20"/>
              </w:rPr>
              <w:t>进入下一阶段的条件</w:t>
            </w:r>
          </w:p>
        </w:tc>
      </w:tr>
      <w:tr>
        <w:trPr>
          <w:cantSplit/>
        </w:trPr>
        <w:tc>
          <w:tcPr>
            <w:tcW w:type="dxa" w:w="1361"/>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64" w:lineRule="auto"/>
            </w:pPr>
            <w:r>
              <w:rPr>
                <w:b w:val="0"/>
                <w:sz w:val="20"/>
              </w:rPr>
              <w:t>一 核对</w:t>
            </w:r>
          </w:p>
        </w:tc>
        <w:tc>
          <w:tcPr>
            <w:tcW w:type="dxa" w:w="4592"/>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64" w:lineRule="auto"/>
            </w:pPr>
            <w:r>
              <w:rPr>
                <w:b w:val="0"/>
                <w:sz w:val="20"/>
              </w:rPr>
              <w:t>复现登录与媒体问题；确认现有接口、数据库关系和工作树现场；形成缺口表</w:t>
            </w:r>
          </w:p>
        </w:tc>
        <w:tc>
          <w:tcPr>
            <w:tcW w:type="dxa" w:w="3572"/>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64" w:lineRule="auto"/>
            </w:pPr>
            <w:r>
              <w:rPr>
                <w:b w:val="0"/>
                <w:sz w:val="20"/>
              </w:rPr>
              <w:t>真实原因或证据缺口明确，无猜测式改动</w:t>
            </w:r>
          </w:p>
        </w:tc>
      </w:tr>
      <w:tr>
        <w:trPr>
          <w:cantSplit/>
        </w:trPr>
        <w:tc>
          <w:tcPr>
            <w:tcW w:type="dxa" w:w="1361"/>
            <w:shd w:fill="F7F9FB"/>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64" w:lineRule="auto"/>
            </w:pPr>
            <w:r>
              <w:rPr>
                <w:b w:val="0"/>
                <w:sz w:val="20"/>
              </w:rPr>
              <w:t>二 设计</w:t>
            </w:r>
          </w:p>
        </w:tc>
        <w:tc>
          <w:tcPr>
            <w:tcW w:type="dxa" w:w="4592"/>
            <w:shd w:fill="F7F9FB"/>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64" w:lineRule="auto"/>
            </w:pPr>
            <w:r>
              <w:rPr>
                <w:b w:val="0"/>
                <w:sz w:val="20"/>
              </w:rPr>
              <w:t>Figma 手机和桌面主页面、组件状态、交互及管理危险操作；书面确认接口限制</w:t>
            </w:r>
          </w:p>
        </w:tc>
        <w:tc>
          <w:tcPr>
            <w:tcW w:type="dxa" w:w="3572"/>
            <w:shd w:fill="F7F9FB"/>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64" w:lineRule="auto"/>
            </w:pPr>
            <w:r>
              <w:rPr>
                <w:b w:val="0"/>
                <w:sz w:val="20"/>
              </w:rPr>
              <w:t>用户确认整体设计与必要业务选择</w:t>
            </w:r>
          </w:p>
        </w:tc>
      </w:tr>
      <w:tr>
        <w:trPr>
          <w:cantSplit/>
        </w:trPr>
        <w:tc>
          <w:tcPr>
            <w:tcW w:type="dxa" w:w="1361"/>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64" w:lineRule="auto"/>
            </w:pPr>
            <w:r>
              <w:rPr>
                <w:b w:val="0"/>
                <w:sz w:val="20"/>
              </w:rPr>
              <w:t>三 实现</w:t>
            </w:r>
          </w:p>
        </w:tc>
        <w:tc>
          <w:tcPr>
            <w:tcW w:type="dxa" w:w="4592"/>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64" w:lineRule="auto"/>
            </w:pPr>
            <w:r>
              <w:rPr>
                <w:b w:val="0"/>
                <w:sz w:val="20"/>
              </w:rPr>
              <w:t>先登录及错误隔离，再聊天和资源面板，随后管理闭环和其他板块相关修补</w:t>
            </w:r>
          </w:p>
        </w:tc>
        <w:tc>
          <w:tcPr>
            <w:tcW w:type="dxa" w:w="3572"/>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64" w:lineRule="auto"/>
            </w:pPr>
            <w:r>
              <w:rPr>
                <w:b w:val="0"/>
                <w:sz w:val="20"/>
              </w:rPr>
              <w:t>分模块验证通过，未扩大无关范围</w:t>
            </w:r>
          </w:p>
        </w:tc>
      </w:tr>
      <w:tr>
        <w:trPr>
          <w:cantSplit/>
        </w:trPr>
        <w:tc>
          <w:tcPr>
            <w:tcW w:type="dxa" w:w="1361"/>
            <w:shd w:fill="F7F9FB"/>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64" w:lineRule="auto"/>
            </w:pPr>
            <w:r>
              <w:rPr>
                <w:b w:val="0"/>
                <w:sz w:val="20"/>
              </w:rPr>
              <w:t>四 联验</w:t>
            </w:r>
          </w:p>
        </w:tc>
        <w:tc>
          <w:tcPr>
            <w:tcW w:type="dxa" w:w="4592"/>
            <w:shd w:fill="F7F9FB"/>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64" w:lineRule="auto"/>
            </w:pPr>
            <w:r>
              <w:rPr>
                <w:b w:val="0"/>
                <w:sz w:val="20"/>
              </w:rPr>
              <w:t>真实客户端、多设备、权限、异常及完整业务链回归；整理问题并收尾</w:t>
            </w:r>
          </w:p>
        </w:tc>
        <w:tc>
          <w:tcPr>
            <w:tcW w:type="dxa" w:w="3572"/>
            <w:shd w:fill="F7F9FB"/>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64" w:lineRule="auto"/>
            </w:pPr>
            <w:r>
              <w:rPr>
                <w:b w:val="0"/>
                <w:sz w:val="20"/>
              </w:rPr>
              <w:t>硬性验收全部通过或差异获明确接受</w:t>
            </w:r>
          </w:p>
        </w:tc>
      </w:tr>
      <w:tr>
        <w:trPr>
          <w:cantSplit/>
        </w:trPr>
        <w:tc>
          <w:tcPr>
            <w:tcW w:type="dxa" w:w="1361"/>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64" w:lineRule="auto"/>
            </w:pPr>
            <w:r>
              <w:rPr>
                <w:b w:val="0"/>
                <w:sz w:val="20"/>
              </w:rPr>
              <w:t>五 发布</w:t>
            </w:r>
          </w:p>
        </w:tc>
        <w:tc>
          <w:tcPr>
            <w:tcW w:type="dxa" w:w="4592"/>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64" w:lineRule="auto"/>
            </w:pPr>
            <w:r>
              <w:rPr>
                <w:b w:val="0"/>
                <w:sz w:val="20"/>
              </w:rPr>
              <w:t>检查提交范围，明确授权后推送合并；核对 Railway 提交、健康和静态资源</w:t>
            </w:r>
          </w:p>
        </w:tc>
        <w:tc>
          <w:tcPr>
            <w:tcW w:type="dxa" w:w="3572"/>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64" w:lineRule="auto"/>
            </w:pPr>
            <w:r>
              <w:rPr>
                <w:b w:val="0"/>
                <w:sz w:val="20"/>
              </w:rPr>
              <w:t>线上冒烟通过且回滚路径可用</w:t>
            </w:r>
          </w:p>
        </w:tc>
      </w:tr>
    </w:tbl>
    <w:p>
      <w:pPr>
        <w:pStyle w:val="Heading2"/>
      </w:pPr>
      <w:r>
        <w:t>阶段交付方式</w:t>
      </w:r>
    </w:p>
    <w:p>
      <w:r>
        <w:t>本轮作为一个完整交付范围推进，但内部按依赖分阶段验证，不把所有修改堆到最后才测试。阶段产物沿用 .design 与 docs；不另建一套工作流。用户只集中确认设计和影响业务规则的选择，不承担逐项找缺陷的责任。</w:t>
      </w:r>
    </w:p>
    <w:p>
      <w:r>
        <w:t>工作量与时间在第一阶段核对后按实际缺口估算；不以未经调查的固定工期承诺换取“一次到位”。当前阶段不执行推送、合并或生产部署。</w:t>
      </w:r>
    </w:p>
    <w:p>
      <w:r>
        <w:br w:type="page"/>
      </w:r>
    </w:p>
    <w:p>
      <w:pPr>
        <w:pStyle w:val="Subtitle"/>
      </w:pPr>
      <w:r>
        <w:t>实施计划  /  08</w:t>
      </w:r>
    </w:p>
    <w:p>
      <w:pPr>
        <w:pStyle w:val="Heading1"/>
      </w:pPr>
      <w:r>
        <w:t>验收矩阵与发布回滚</w:t>
      </w:r>
    </w:p>
    <w:tbl>
      <w:tblPr>
        <w:tblW w:type="auto" w:w="0"/>
        <w:tblLayout w:type="fixed"/>
        <w:tblLook w:firstColumn="1" w:firstRow="1" w:lastColumn="0" w:lastRow="0" w:noHBand="0" w:noVBand="1" w:val="04A0"/>
      </w:tblPr>
      <w:tblGrid>
        <w:gridCol w:w="2154"/>
        <w:gridCol w:w="7370"/>
      </w:tblGrid>
      <w:tr>
        <w:trPr>
          <w:cantSplit/>
          <w:tblHeader/>
        </w:trPr>
        <w:tc>
          <w:tcPr>
            <w:tcW w:type="dxa" w:w="4762"/>
            <w:shd w:fill="EAF0F6"/>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64" w:lineRule="auto"/>
            </w:pPr>
            <w:r>
              <w:rPr>
                <w:b/>
                <w:sz w:val="20"/>
              </w:rPr>
              <w:t>验收项</w:t>
            </w:r>
          </w:p>
        </w:tc>
        <w:tc>
          <w:tcPr>
            <w:tcW w:type="dxa" w:w="4762"/>
            <w:shd w:fill="EAF0F6"/>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64" w:lineRule="auto"/>
            </w:pPr>
            <w:r>
              <w:rPr>
                <w:b/>
                <w:sz w:val="20"/>
              </w:rPr>
              <w:t>必须观察到的结果</w:t>
            </w:r>
          </w:p>
        </w:tc>
      </w:tr>
      <w:tr>
        <w:trPr>
          <w:cantSplit/>
        </w:trPr>
        <w:tc>
          <w:tcPr>
            <w:tcW w:type="dxa" w:w="2154"/>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64" w:lineRule="auto"/>
            </w:pPr>
            <w:r>
              <w:rPr>
                <w:b w:val="0"/>
                <w:sz w:val="20"/>
              </w:rPr>
              <w:t>跨入口登录</w:t>
            </w:r>
          </w:p>
        </w:tc>
        <w:tc>
          <w:tcPr>
            <w:tcW w:type="dxa" w:w="7370"/>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64" w:lineRule="auto"/>
            </w:pPr>
            <w:r>
              <w:rPr>
                <w:b w:val="0"/>
                <w:sz w:val="20"/>
              </w:rPr>
              <w:t>不同 Telegram ID 均可打开密码页；浏览器和桌面使用同一账号规则</w:t>
            </w:r>
          </w:p>
        </w:tc>
      </w:tr>
      <w:tr>
        <w:trPr>
          <w:cantSplit/>
        </w:trPr>
        <w:tc>
          <w:tcPr>
            <w:tcW w:type="dxa" w:w="2154"/>
            <w:shd w:fill="F7F9FB"/>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64" w:lineRule="auto"/>
            </w:pPr>
            <w:r>
              <w:rPr>
                <w:b w:val="0"/>
                <w:sz w:val="20"/>
              </w:rPr>
              <w:t>多端并行与退出</w:t>
            </w:r>
          </w:p>
        </w:tc>
        <w:tc>
          <w:tcPr>
            <w:tcW w:type="dxa" w:w="7370"/>
            <w:shd w:fill="F7F9FB"/>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64" w:lineRule="auto"/>
            </w:pPr>
            <w:r>
              <w:rPr>
                <w:b w:val="0"/>
                <w:sz w:val="20"/>
              </w:rPr>
              <w:t>同账号两个独立客户端可同时操作；退出一端不影响另一端</w:t>
            </w:r>
          </w:p>
        </w:tc>
      </w:tr>
      <w:tr>
        <w:trPr>
          <w:cantSplit/>
        </w:trPr>
        <w:tc>
          <w:tcPr>
            <w:tcW w:type="dxa" w:w="2154"/>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64" w:lineRule="auto"/>
            </w:pPr>
            <w:r>
              <w:rPr>
                <w:b w:val="0"/>
                <w:sz w:val="20"/>
              </w:rPr>
              <w:t>权限与账号生命周期</w:t>
            </w:r>
          </w:p>
        </w:tc>
        <w:tc>
          <w:tcPr>
            <w:tcW w:type="dxa" w:w="7370"/>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64" w:lineRule="auto"/>
            </w:pPr>
            <w:r>
              <w:rPr>
                <w:b w:val="0"/>
                <w:sz w:val="20"/>
              </w:rPr>
              <w:t>普通账号越权请求被拒；停用、改密、删除后旧会话按规则失效</w:t>
            </w:r>
          </w:p>
        </w:tc>
      </w:tr>
      <w:tr>
        <w:trPr>
          <w:cantSplit/>
        </w:trPr>
        <w:tc>
          <w:tcPr>
            <w:tcW w:type="dxa" w:w="2154"/>
            <w:shd w:fill="F7F9FB"/>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64" w:lineRule="auto"/>
            </w:pPr>
            <w:r>
              <w:rPr>
                <w:b w:val="0"/>
                <w:sz w:val="20"/>
              </w:rPr>
              <w:t>聊天视觉与交互</w:t>
            </w:r>
          </w:p>
        </w:tc>
        <w:tc>
          <w:tcPr>
            <w:tcW w:type="dxa" w:w="7370"/>
            <w:shd w:fill="F7F9FB"/>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64" w:lineRule="auto"/>
            </w:pPr>
            <w:r>
              <w:rPr>
                <w:b w:val="0"/>
                <w:sz w:val="20"/>
              </w:rPr>
              <w:t>短长消息、中文、链接、引用和图片不重叠；回复和失败重试可走通</w:t>
            </w:r>
          </w:p>
        </w:tc>
      </w:tr>
      <w:tr>
        <w:trPr>
          <w:cantSplit/>
        </w:trPr>
        <w:tc>
          <w:tcPr>
            <w:tcW w:type="dxa" w:w="2154"/>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64" w:lineRule="auto"/>
            </w:pPr>
            <w:r>
              <w:rPr>
                <w:b w:val="0"/>
                <w:sz w:val="20"/>
              </w:rPr>
              <w:t>键盘与滚动</w:t>
            </w:r>
          </w:p>
        </w:tc>
        <w:tc>
          <w:tcPr>
            <w:tcW w:type="dxa" w:w="7370"/>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64" w:lineRule="auto"/>
            </w:pPr>
            <w:r>
              <w:rPr>
                <w:b w:val="0"/>
                <w:sz w:val="20"/>
              </w:rPr>
              <w:t>键盘不挡输入；加载历史不跳动；新消息不打断阅读；切换不串消息</w:t>
            </w:r>
          </w:p>
        </w:tc>
      </w:tr>
      <w:tr>
        <w:trPr>
          <w:cantSplit/>
        </w:trPr>
        <w:tc>
          <w:tcPr>
            <w:tcW w:type="dxa" w:w="2154"/>
            <w:shd w:fill="F7F9FB"/>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64" w:lineRule="auto"/>
            </w:pPr>
            <w:r>
              <w:rPr>
                <w:b w:val="0"/>
                <w:sz w:val="20"/>
              </w:rPr>
              <w:t>表情与附件</w:t>
            </w:r>
          </w:p>
        </w:tc>
        <w:tc>
          <w:tcPr>
            <w:tcW w:type="dxa" w:w="7370"/>
            <w:shd w:fill="F7F9FB"/>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64" w:lineRule="auto"/>
            </w:pPr>
            <w:r>
              <w:rPr>
                <w:b w:val="0"/>
                <w:sz w:val="20"/>
              </w:rPr>
              <w:t>选择和插入可见；空态和失败可恢复；页面无非预期横向滚动</w:t>
            </w:r>
          </w:p>
        </w:tc>
      </w:tr>
      <w:tr>
        <w:trPr>
          <w:cantSplit/>
        </w:trPr>
        <w:tc>
          <w:tcPr>
            <w:tcW w:type="dxa" w:w="2154"/>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64" w:lineRule="auto"/>
            </w:pPr>
            <w:r>
              <w:rPr>
                <w:b w:val="0"/>
                <w:sz w:val="20"/>
              </w:rPr>
              <w:t>错误隔离</w:t>
            </w:r>
          </w:p>
        </w:tc>
        <w:tc>
          <w:tcPr>
            <w:tcW w:type="dxa" w:w="7370"/>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64" w:lineRule="auto"/>
            </w:pPr>
            <w:r>
              <w:rPr>
                <w:b w:val="0"/>
                <w:sz w:val="20"/>
              </w:rPr>
              <w:t>文件 ID、头像或表情加载失败不退出账号、不阻断工作台</w:t>
            </w:r>
          </w:p>
        </w:tc>
      </w:tr>
      <w:tr>
        <w:trPr>
          <w:cantSplit/>
        </w:trPr>
        <w:tc>
          <w:tcPr>
            <w:tcW w:type="dxa" w:w="2154"/>
            <w:shd w:fill="F7F9FB"/>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64" w:lineRule="auto"/>
            </w:pPr>
            <w:r>
              <w:rPr>
                <w:b w:val="0"/>
                <w:sz w:val="20"/>
              </w:rPr>
              <w:t>机器人生命周期</w:t>
            </w:r>
          </w:p>
        </w:tc>
        <w:tc>
          <w:tcPr>
            <w:tcW w:type="dxa" w:w="7370"/>
            <w:shd w:fill="F7F9FB"/>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64" w:lineRule="auto"/>
            </w:pPr>
            <w:r>
              <w:rPr>
                <w:b w:val="0"/>
                <w:sz w:val="20"/>
              </w:rPr>
              <w:t>停用和移除后不再收发或执行任务；历史保留；重绑不自动恢复授权和任务</w:t>
            </w:r>
          </w:p>
        </w:tc>
      </w:tr>
      <w:tr>
        <w:trPr>
          <w:cantSplit/>
        </w:trPr>
        <w:tc>
          <w:tcPr>
            <w:tcW w:type="dxa" w:w="2154"/>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64" w:lineRule="auto"/>
            </w:pPr>
            <w:r>
              <w:rPr>
                <w:b w:val="0"/>
                <w:sz w:val="20"/>
              </w:rPr>
              <w:t>任务与素材</w:t>
            </w:r>
          </w:p>
        </w:tc>
        <w:tc>
          <w:tcPr>
            <w:tcW w:type="dxa" w:w="7370"/>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64" w:lineRule="auto"/>
            </w:pPr>
            <w:r>
              <w:rPr>
                <w:b w:val="0"/>
                <w:sz w:val="20"/>
              </w:rPr>
              <w:t>暂停恢复按规则生效；引用素材删除有保护；重试不重复成功目标</w:t>
            </w:r>
          </w:p>
        </w:tc>
      </w:tr>
      <w:tr>
        <w:trPr>
          <w:cantSplit/>
        </w:trPr>
        <w:tc>
          <w:tcPr>
            <w:tcW w:type="dxa" w:w="2154"/>
            <w:shd w:fill="F7F9FB"/>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64" w:lineRule="auto"/>
            </w:pPr>
            <w:r>
              <w:rPr>
                <w:b w:val="0"/>
                <w:sz w:val="20"/>
              </w:rPr>
              <w:t>发布一致性</w:t>
            </w:r>
          </w:p>
        </w:tc>
        <w:tc>
          <w:tcPr>
            <w:tcW w:type="dxa" w:w="7370"/>
            <w:shd w:fill="F7F9FB"/>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64" w:lineRule="auto"/>
            </w:pPr>
            <w:r>
              <w:rPr>
                <w:b w:val="0"/>
                <w:sz w:val="20"/>
              </w:rPr>
              <w:t>实际线上提交与批准版本一致；健康和数据库正常；服务资源为新构建</w:t>
            </w:r>
          </w:p>
        </w:tc>
      </w:tr>
    </w:tbl>
    <w:p>
      <w:pPr>
        <w:pStyle w:val="Heading2"/>
      </w:pPr>
      <w:r>
        <w:t>验证环境与证据</w:t>
      </w:r>
    </w:p>
    <w:p>
      <w:r>
        <w:t>手机窄屏至少覆盖 360、390 和 430 CSS 像素，并检查横屏；桌面覆盖最小窗口及常用宽度。真实 Telegram 手机客户端、普通浏览器、Windows 11 与 macOS 原生容器分别记录设备、版本、入口、账号类型及结果。模拟测试不替代实机结果，未测试的平台明确标记未验证。</w:t>
      </w:r>
    </w:p>
    <w:p>
      <w:r>
        <w:t>测试包括账号 HTTP 集成、权限负向用例、状态切换和关键页面截图对照。测试使用专用数据；不让真实用户替测试发现问题，不在报告中泄露账号密码。</w:t>
      </w:r>
    </w:p>
    <w:p>
      <w:pPr>
        <w:pStyle w:val="Heading2"/>
      </w:pPr>
      <w:r>
        <w:t>发布与回滚</w:t>
      </w:r>
    </w:p>
    <w:p>
      <w:r>
        <w:t>发布前保留原始哈希、改动清单、验证记录和可执行回滚说明；数据库采用可兼容变更，先备份并核对恢复路径。只提交本任务检查过的文件，未知本地改动原样保留。</w:t>
      </w:r>
    </w:p>
    <w:p>
      <w:r>
        <w:t>经用户授权后通过现有 GitHub 和 Railway 流程发布。出现普遍登录回退、跨机器人数据混淆、权限放大或重复发送时停止放量并回退到确认版本；数据恢复按备份方案执行，不以回滚代码代替恢复已改动数据。</w:t>
      </w:r>
    </w:p>
    <w:p>
      <w:pPr>
        <w:pStyle w:val="Heading2"/>
      </w:pPr>
      <w:r>
        <w:t>执行前集中确认</w:t>
      </w:r>
    </w:p>
    <w:p>
      <w:r>
        <w:t>确认本计划整体范围及 Figma 设计后进入实现。建议默认采用：机器人重绑恢复历史但不恢复授权和任务；普通账号自助改密后全部会话失效；素材被任务引用时先禁止直接删除。以上为待确认细则，不视作已上线规则。</w:t>
      </w:r>
    </w:p>
    <w:p>
      <w:pPr>
        <w:pStyle w:val="Subtitle"/>
        <w:pageBreakBefore/>
      </w:pPr>
      <w:r>
        <w:t>实施计划  /  09</w:t>
      </w:r>
    </w:p>
    <w:p>
      <w:pPr>
        <w:pStyle w:val="Heading1"/>
      </w:pPr>
      <w:r>
        <w:t>执行边界与数据保护补充</w:t>
      </w:r>
    </w:p>
    <w:p>
      <w:r>
        <w:t>以下内容纳入本轮实施与验收，不另起项目。与前文重复的规则按本部分细化；尚未确认的保留期限等业务参数在执行前集中定稿，不静默改变历史数据。</w:t>
      </w:r>
    </w:p>
    <w:p>
      <w:pPr>
        <w:pStyle w:val="Heading2"/>
      </w:pPr>
      <w:r>
        <w:t>一 执行中任务的停止边界</w:t>
      </w:r>
    </w:p>
    <w:p>
      <w:r>
        <w:rPr>
          <w:b/>
        </w:rPr>
        <w:t xml:space="preserve">• </w:t>
      </w:r>
      <w:r>
        <w:t>机器人停用、移除或账号权限撤销时，服务端先阻止新任务和新发送，再通知相应执行器取消尚未开始的发送；取消状态由所有处理入口共同校验，不能仅禁用前端按钮。</w:t>
      </w:r>
    </w:p>
    <w:p>
      <w:r>
        <w:rPr>
          <w:b/>
        </w:rPr>
        <w:t xml:space="preserve">• </w:t>
      </w:r>
      <w:r>
        <w:t>已经发给 Telegram 且成功的消息不会因停用自动撤回；正在途中的请求可能已经成功，标记为结果待确认并核对回执，不能直接视作失败后重发。</w:t>
      </w:r>
    </w:p>
    <w:p>
      <w:r>
        <w:rPr>
          <w:b/>
        </w:rPr>
        <w:t xml:space="preserve">• </w:t>
      </w:r>
      <w:r>
        <w:t>任务记录成功、失败、未执行和结果待确认的数量，并显示停止原因和最后进度。重新启用不自动补发积压任务，主账号确认后恢复；其他机器人继续正常运行。</w:t>
      </w:r>
    </w:p>
    <w:p>
      <w:pPr>
        <w:pStyle w:val="Heading2"/>
      </w:pPr>
      <w:r>
        <w:t>二 账号切换和权限变更的数据隔离</w:t>
      </w:r>
    </w:p>
    <w:p>
      <w:r>
        <w:rPr>
          <w:b/>
        </w:rPr>
        <w:t xml:space="preserve">• </w:t>
      </w:r>
      <w:r>
        <w:t>退出、切换账号和会话失效时，清理上一账号的页面数据、搜索结果、附件预览与内存缓存，终止轮询并忽略迟到的旧请求；撤销临时资源地址，避免旧内容重新出现在新账号界面。</w:t>
      </w:r>
    </w:p>
    <w:p>
      <w:r>
        <w:rPr>
          <w:b/>
        </w:rPr>
        <w:t xml:space="preserve">• </w:t>
      </w:r>
      <w:r>
        <w:t>聊天草稿、备注、快捷回复及个人置顶等本地或后台个人数据以稳定账号标识和机器人范围隔离。是否保留私人草稿不影响隔离要求；新账号不能读取旧账号遗留内容。</w:t>
      </w:r>
    </w:p>
    <w:p>
      <w:r>
        <w:rPr>
          <w:b/>
        </w:rPr>
        <w:t xml:space="preserve">• </w:t>
      </w:r>
      <w:r>
        <w:t>权限收回后，即使页面仍打开，服务端也拒绝后续操作；客户端收到权限变化或下一次请求被拒时清除失权视图并引导切换到仍有权限的机器人，无可用机器人时显示明确空态。</w:t>
      </w:r>
    </w:p>
    <w:p>
      <w:pPr>
        <w:pStyle w:val="Heading2"/>
      </w:pPr>
      <w:r>
        <w:t>三 聊天记录的留存与删除语义</w:t>
      </w:r>
    </w:p>
    <w:p>
      <w:r>
        <w:rPr>
          <w:b/>
        </w:rPr>
        <w:t xml:space="preserve">• </w:t>
      </w:r>
      <w:r>
        <w:t>本轮默认保留现有历史记录，不新增自动清理或倒推删除。实施前明确消息内容、附件、操作记录的存储位置、可用性及备份范围；保存时长由用户确认，不能把临时 Telegram 文件链接等同于永久归档。</w:t>
      </w:r>
    </w:p>
    <w:p>
      <w:r>
        <w:rPr>
          <w:b/>
        </w:rPr>
        <w:t xml:space="preserve">• </w:t>
      </w:r>
      <w:r>
        <w:t>会话归档或隐藏只改变工作台列表的呈现，不删除后台历史、不删除 Telegram 消息；新消息到达后的重新呈现规则统一设计，建议默认恢复到主列表。</w:t>
      </w:r>
    </w:p>
    <w:p>
      <w:r>
        <w:rPr>
          <w:b/>
        </w:rPr>
        <w:t xml:space="preserve">• </w:t>
      </w:r>
      <w:r>
        <w:t>删除 Telegram 消息必须作为独立操作，核对接口条件并说明影响。后台历史永久清除不在本轮开放；若未来增加，需要单独确认对象范围、保留策略和恢复边界。</w:t>
      </w:r>
    </w:p>
    <w:p>
      <w:pPr>
        <w:pStyle w:val="Subtitle"/>
        <w:pageBreakBefore/>
      </w:pPr>
      <w:r>
        <w:t>实施计划  /  10</w:t>
      </w:r>
    </w:p>
    <w:p>
      <w:pPr>
        <w:pStyle w:val="Heading1"/>
      </w:pPr>
      <w:r>
        <w:t>开关语义与兼容验收补充</w:t>
      </w:r>
    </w:p>
    <w:p>
      <w:pPr>
        <w:pStyle w:val="Heading2"/>
      </w:pPr>
      <w:r>
        <w:t>四 消息接收开关的影响范围</w:t>
      </w:r>
    </w:p>
    <w:p>
      <w:r>
        <w:rPr>
          <w:b/>
        </w:rPr>
        <w:t xml:space="preserve">• </w:t>
      </w:r>
      <w:r>
        <w:t>拆清“暂停本页自动刷新”和“停用当前机器人收消息”。前者仅影响当前页面，不停止服务端接收、不影响其他设备；后者是机器人全局操作，仅主账号可执行并须二次确认。</w:t>
      </w:r>
    </w:p>
    <w:p>
      <w:r>
        <w:rPr>
          <w:b/>
        </w:rPr>
        <w:t xml:space="preserve">• </w:t>
      </w:r>
      <w:r>
        <w:t>全局提示必须包含机器人名称、对所有账号和设备的影响，以及恢复行为。恢复是否能补回停收期间消息，应根据实际 Telegram 接收方式验证后说明，不承诺完整补收。</w:t>
      </w:r>
    </w:p>
    <w:p>
      <w:r>
        <w:rPr>
          <w:b/>
        </w:rPr>
        <w:t xml:space="preserve">• </w:t>
      </w:r>
      <w:r>
        <w:t>停止接收不自动等于停止手动发送或计划任务；“机器人停用”才执行前文完整停止规则。通过独立名称和状态避免混淆，并保留主账号关键操作记录。</w:t>
      </w:r>
    </w:p>
    <w:p>
      <w:pPr>
        <w:pStyle w:val="Heading2"/>
      </w:pPr>
      <w:r>
        <w:t>五 旧缓存与旧客户端兼容</w:t>
      </w:r>
    </w:p>
    <w:p>
      <w:r>
        <w:rPr>
          <w:b/>
        </w:rPr>
        <w:t xml:space="preserve">• </w:t>
      </w:r>
      <w:r>
        <w:t>检查 Service Worker、静态资源和桌面容器的更新路径，确保新发布不会继续使用旧登录逻辑；更新不能无提示丢失当前草稿。发现新版本时提供保存后刷新入口。</w:t>
      </w:r>
    </w:p>
    <w:p>
      <w:r>
        <w:rPr>
          <w:b/>
        </w:rPr>
        <w:t xml:space="preserve">• </w:t>
      </w:r>
      <w:r>
        <w:t>接口尽量兼容现有客户端；确有不兼容变更时先定义最低支持版本和可理解的更新提示，保留账号登录及更新入口，不用循环重开或笼统网络失败代替版本说明。</w:t>
      </w:r>
    </w:p>
    <w:p>
      <w:r>
        <w:rPr>
          <w:b/>
        </w:rPr>
        <w:t xml:space="preserve">• </w:t>
      </w:r>
      <w:r>
        <w:t>分别验证全新安装、已有缓存、已登录升级和过旧客户端；不通过清空全部站点数据掩盖兼容问题，无法自动迁移的数据需有明确处理路径。</w:t>
      </w:r>
    </w:p>
    <w:p>
      <w:pPr>
        <w:pStyle w:val="Heading2"/>
      </w:pPr>
      <w:r>
        <w:t>六 完整设计和状态验收</w:t>
      </w:r>
    </w:p>
    <w:p>
      <w:r>
        <w:rPr>
          <w:b/>
        </w:rPr>
        <w:t xml:space="preserve">• </w:t>
      </w:r>
      <w:r>
        <w:t>Figma 除会话列表和聊天详情外，覆盖长按与右键菜单、联系人详情、引用条、附件预览、表情面板、账号表单、机器人详情及危险操作确认。</w:t>
      </w:r>
    </w:p>
    <w:p>
      <w:r>
        <w:rPr>
          <w:b/>
        </w:rPr>
        <w:t xml:space="preserve">• </w:t>
      </w:r>
      <w:r>
        <w:t>统一检查默认、加载、空白、无结果、失败、断网、过期、无权限和禁用状态；覆盖键盘弹出、长文本、系统字体放大、横屏和窄窗口。深色模式检查文字、气泡、图标、边界、表单与弹层对比，不只切换背景。</w:t>
      </w:r>
    </w:p>
    <w:p>
      <w:pPr>
        <w:pStyle w:val="Heading2"/>
      </w:pPr>
      <w:r>
        <w:t>补充验收用例</w:t>
      </w:r>
    </w:p>
    <w:p>
      <w:r>
        <w:rPr>
          <w:b/>
        </w:rPr>
        <w:t xml:space="preserve">• </w:t>
      </w:r>
      <w:r>
        <w:t>停用执行中任务：新发送被拦截，已发送记录保留，结果待确认不盲目重发。</w:t>
      </w:r>
    </w:p>
    <w:p>
      <w:r>
        <w:rPr>
          <w:b/>
        </w:rPr>
        <w:t xml:space="preserve">• </w:t>
      </w:r>
      <w:r>
        <w:t>账号 A 切换为 B：A 的搜索、草稿、消息和附件不再出现；迟到请求不能覆盖 B。</w:t>
      </w:r>
    </w:p>
    <w:p>
      <w:r>
        <w:rPr>
          <w:b/>
        </w:rPr>
        <w:t xml:space="preserve">• </w:t>
      </w:r>
      <w:r>
        <w:t>撤销当前机器人权限：已打开页面不能继续发送或读取新数据，其他授权范围仍正常。</w:t>
      </w:r>
    </w:p>
    <w:p>
      <w:r>
        <w:rPr>
          <w:b/>
        </w:rPr>
        <w:t xml:space="preserve">• </w:t>
      </w:r>
      <w:r>
        <w:t>归档与重新来信：不删除后台和 Telegram 记录，按确认规则恢复展示。</w:t>
      </w:r>
    </w:p>
    <w:p>
      <w:r>
        <w:rPr>
          <w:b/>
        </w:rPr>
        <w:t xml:space="preserve">• </w:t>
      </w:r>
      <w:r>
        <w:t>暂停页面刷新和全局停收：分别验证其他设备行为，界面状态与实际范围一致。</w:t>
      </w:r>
    </w:p>
    <w:p>
      <w:r>
        <w:rPr>
          <w:b/>
        </w:rPr>
        <w:t xml:space="preserve">• </w:t>
      </w:r>
      <w:r>
        <w:t>旧缓存与深色模式：升级后加载正确资源，所有关键页面、菜单和异常状态均可读可操作。</w:t>
      </w:r>
    </w:p>
    <w:p>
      <w:r>
        <w:t>执行顺序沿用第七部分，补充内容并入相应模块和第八部分验收门槛。确认本修订计划不等于自动授权业务代码实施或生产发布。</w:t>
      </w:r>
    </w:p>
    <w:sectPr w:rsidR="00FC693F" w:rsidRPr="0006063C" w:rsidSect="00034616">
      <w:footerReference w:type="default" r:id="rId9"/>
      <w:pgSz w:w="11906" w:h="16838"/>
      <w:pgMar w:top="1077" w:right="1191" w:bottom="1020"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飞机助手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74" w:lineRule="auto"/>
    </w:pPr>
    <w:rPr>
      <w:rFonts w:ascii="Arial" w:hAnsi="Arial" w:eastAsia="Heiti SC"/>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74" w:lineRule="auto"/>
      <w:outlineLvl w:val="0"/>
    </w:pPr>
    <w:rPr>
      <w:rFonts w:asciiTheme="majorHAnsi" w:eastAsiaTheme="majorEastAsia" w:hAnsiTheme="majorHAnsi" w:cstheme="majorBidi" w:ascii="Arial" w:hAnsi="Arial" w:eastAsia="Heiti SC"/>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120" w:line="274" w:lineRule="auto"/>
      <w:outlineLvl w:val="1"/>
    </w:pPr>
    <w:rPr>
      <w:rFonts w:asciiTheme="majorHAnsi" w:eastAsiaTheme="majorEastAsia" w:hAnsiTheme="majorHAnsi" w:cstheme="majorBidi" w:ascii="Arial" w:hAnsi="Arial" w:eastAsia="Heiti SC"/>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74" w:lineRule="auto"/>
      <w:contextualSpacing/>
    </w:pPr>
    <w:rPr>
      <w:rFonts w:asciiTheme="majorHAnsi" w:eastAsiaTheme="majorEastAsia" w:hAnsiTheme="majorHAnsi" w:cstheme="majorBidi" w:ascii="Arial" w:hAnsi="Arial" w:eastAsia="Heiti SC"/>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line="274" w:lineRule="auto"/>
    </w:pPr>
    <w:rPr>
      <w:rFonts w:asciiTheme="majorHAnsi" w:eastAsiaTheme="majorEastAsia" w:hAnsiTheme="majorHAnsi" w:cstheme="majorBidi" w:ascii="Arial" w:hAnsi="Arial" w:eastAsia="Heiti SC"/>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飞机助手整体完善实施计划书</dc:title>
  <dc:subject>跨设备登录 聊天体验 账号和机器人管理</dc:subject>
  <dc:creator>飞机助手项目</dc:creator>
  <cp:keywords/>
  <dc:description>generated by python-docx</dc:description>
  <cp:lastModifiedBy/>
  <cp:revision>1</cp:revision>
  <dcterms:created xsi:type="dcterms:W3CDTF">2013-12-23T23:15:00Z</dcterms:created>
  <dcterms:modified xsi:type="dcterms:W3CDTF">2013-12-23T23:15:00Z</dcterms:modified>
  <cp:category/>
</cp:coreProperties>
</file>