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065F" w14:textId="77777777" w:rsidR="00B52717" w:rsidRDefault="00FB5718" w:rsidP="00980219">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 xml:space="preserve">Department of Epidemiology and Biostatistics </w:t>
      </w:r>
    </w:p>
    <w:p w14:paraId="5E770E68" w14:textId="77777777" w:rsidR="00B52717" w:rsidRDefault="00FB5718" w:rsidP="00980219">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 xml:space="preserve">College of Public Health </w:t>
      </w:r>
    </w:p>
    <w:p w14:paraId="6C71C315" w14:textId="7DE53D8C" w:rsidR="00FB5718" w:rsidRDefault="00FB5718" w:rsidP="00980219">
      <w:pPr>
        <w:pStyle w:val="NormalWeb"/>
        <w:spacing w:before="0" w:beforeAutospacing="0" w:after="0" w:afterAutospacing="0"/>
        <w:jc w:val="center"/>
      </w:pPr>
      <w:r>
        <w:rPr>
          <w:rFonts w:ascii="Arial" w:hAnsi="Arial" w:cs="Arial"/>
          <w:b/>
          <w:bCs/>
          <w:sz w:val="22"/>
          <w:szCs w:val="22"/>
        </w:rPr>
        <w:t>University of Georgia</w:t>
      </w:r>
    </w:p>
    <w:p w14:paraId="1D553D06" w14:textId="40D7A770" w:rsidR="00DF37EB" w:rsidRPr="008C2E31" w:rsidRDefault="00DF37EB" w:rsidP="00980219">
      <w:pPr>
        <w:jc w:val="center"/>
        <w:rPr>
          <w:b/>
          <w:bCs/>
        </w:rPr>
      </w:pPr>
      <w:r w:rsidRPr="00980219">
        <w:rPr>
          <w:b/>
          <w:bCs/>
        </w:rPr>
        <w:t>Syllabus</w:t>
      </w:r>
    </w:p>
    <w:p w14:paraId="31DE9EF9" w14:textId="77777777" w:rsidR="00DF37EB" w:rsidRDefault="00DF37EB" w:rsidP="00691EE1"/>
    <w:p w14:paraId="1727C8DD" w14:textId="28AF315E" w:rsidR="00691EE1" w:rsidRPr="00C30D18" w:rsidRDefault="00691EE1" w:rsidP="00502DD4">
      <w:pPr>
        <w:shd w:val="clear" w:color="auto" w:fill="BFBFBF" w:themeFill="background1" w:themeFillShade="BF"/>
        <w:rPr>
          <w:b/>
          <w:bCs/>
        </w:rPr>
      </w:pPr>
      <w:r w:rsidRPr="00C30D18">
        <w:rPr>
          <w:b/>
          <w:bCs/>
        </w:rPr>
        <w:t>Course Information</w:t>
      </w:r>
    </w:p>
    <w:p w14:paraId="48B7A409" w14:textId="4A68B099" w:rsidR="00691EE1" w:rsidRPr="00980219" w:rsidRDefault="00143CD5" w:rsidP="00691EE1">
      <w:r w:rsidRPr="00980219">
        <w:t>Course Title:</w:t>
      </w:r>
      <w:r w:rsidR="00FB5718" w:rsidRPr="00980219">
        <w:tab/>
        <w:t>Molecular Epidemiology</w:t>
      </w:r>
    </w:p>
    <w:p w14:paraId="571869D8" w14:textId="2EAE522C" w:rsidR="00143CD5" w:rsidRPr="00980219" w:rsidRDefault="00143CD5" w:rsidP="00691EE1">
      <w:r w:rsidRPr="00980219">
        <w:t>Course Number:</w:t>
      </w:r>
      <w:r w:rsidR="00FB5718" w:rsidRPr="00980219">
        <w:t xml:space="preserve"> EPID 8200</w:t>
      </w:r>
      <w:r w:rsidRPr="00980219">
        <w:t xml:space="preserve"> </w:t>
      </w:r>
    </w:p>
    <w:p w14:paraId="735622A1" w14:textId="39364518" w:rsidR="00FF6CD8" w:rsidRPr="00980219" w:rsidRDefault="00FF6CD8" w:rsidP="00691EE1">
      <w:r w:rsidRPr="00980219">
        <w:t xml:space="preserve">Building: </w:t>
      </w:r>
      <w:r w:rsidR="00FB5718" w:rsidRPr="00980219">
        <w:t>Russel Hall</w:t>
      </w:r>
    </w:p>
    <w:p w14:paraId="35AA171E" w14:textId="12788276" w:rsidR="00FF6CD8" w:rsidRPr="00980219" w:rsidRDefault="00FF6CD8" w:rsidP="00691EE1">
      <w:r w:rsidRPr="00980219">
        <w:t xml:space="preserve">Room: </w:t>
      </w:r>
      <w:r w:rsidR="00FB5718" w:rsidRPr="00980219">
        <w:t>217</w:t>
      </w:r>
    </w:p>
    <w:p w14:paraId="1384B15E" w14:textId="011BBE32" w:rsidR="00FF6CD8" w:rsidRPr="00980219" w:rsidRDefault="00FF6CD8" w:rsidP="00691EE1">
      <w:r w:rsidRPr="00980219">
        <w:t xml:space="preserve">Day(s): </w:t>
      </w:r>
      <w:r w:rsidR="00FB5718" w:rsidRPr="00980219">
        <w:t>Tuesday Thursday</w:t>
      </w:r>
    </w:p>
    <w:p w14:paraId="4166091B" w14:textId="1274C966" w:rsidR="00FF6CD8" w:rsidRPr="00980219" w:rsidRDefault="00FF6CD8" w:rsidP="00691EE1">
      <w:r w:rsidRPr="00980219">
        <w:t xml:space="preserve">Time: </w:t>
      </w:r>
      <w:r w:rsidR="00FB5718" w:rsidRPr="00980219">
        <w:t>11:15AM-12:30 PM</w:t>
      </w:r>
    </w:p>
    <w:p w14:paraId="2A72D84E" w14:textId="77777777" w:rsidR="00957588" w:rsidRPr="00980219" w:rsidRDefault="00957588" w:rsidP="00691EE1"/>
    <w:p w14:paraId="055017CC" w14:textId="4B5261F1" w:rsidR="00957588" w:rsidRDefault="00980219" w:rsidP="00FB5718">
      <w:r>
        <w:rPr>
          <w:b/>
          <w:bCs/>
        </w:rPr>
        <w:t xml:space="preserve">Prerequisites: </w:t>
      </w:r>
      <w:r w:rsidR="00FB5718" w:rsidRPr="00980219">
        <w:t xml:space="preserve">None Required. Introduction to Epidemiology is recommended. Familiarity with population genetics, ecology and evolution is helpful. </w:t>
      </w:r>
    </w:p>
    <w:p w14:paraId="10E1A7F0" w14:textId="77777777" w:rsidR="00691EE1" w:rsidRDefault="00691EE1" w:rsidP="00691EE1"/>
    <w:p w14:paraId="5541F6EA" w14:textId="276AEFF5" w:rsidR="00EC4CB0" w:rsidRPr="00C30D18" w:rsidRDefault="00143CD5" w:rsidP="00502DD4">
      <w:pPr>
        <w:shd w:val="clear" w:color="auto" w:fill="BFBFBF" w:themeFill="background1" w:themeFillShade="BF"/>
        <w:rPr>
          <w:b/>
          <w:bCs/>
        </w:rPr>
      </w:pPr>
      <w:r w:rsidRPr="00C30D18">
        <w:rPr>
          <w:b/>
          <w:bCs/>
        </w:rPr>
        <w:t>Instructor Information</w:t>
      </w:r>
    </w:p>
    <w:p w14:paraId="43FE1015" w14:textId="1FC8AE71" w:rsidR="00C4676A" w:rsidRPr="00980219" w:rsidRDefault="00FB5718" w:rsidP="00691EE1">
      <w:r w:rsidRPr="00980219">
        <w:t>Professor Justin Bahl</w:t>
      </w:r>
    </w:p>
    <w:p w14:paraId="633947CF" w14:textId="4A65B638" w:rsidR="002043A3" w:rsidRPr="00980219" w:rsidRDefault="002043A3" w:rsidP="00691EE1">
      <w:r w:rsidRPr="00980219">
        <w:t>Office Location:</w:t>
      </w:r>
      <w:r w:rsidR="00FB5718" w:rsidRPr="00980219">
        <w:t xml:space="preserve"> Wright Hall, suite 251 </w:t>
      </w:r>
    </w:p>
    <w:p w14:paraId="2673765F" w14:textId="08084C97" w:rsidR="002043A3" w:rsidRPr="00980219" w:rsidRDefault="002043A3" w:rsidP="00691EE1">
      <w:r w:rsidRPr="00980219">
        <w:t xml:space="preserve">Phone: </w:t>
      </w:r>
    </w:p>
    <w:p w14:paraId="5ABE5F41" w14:textId="040AA61E" w:rsidR="002043A3" w:rsidRPr="00980219" w:rsidRDefault="002043A3" w:rsidP="00691EE1">
      <w:r w:rsidRPr="00980219">
        <w:t>Email:</w:t>
      </w:r>
      <w:r w:rsidR="00FB5718" w:rsidRPr="00980219">
        <w:t xml:space="preserve"> Justin.Bahl@uga.edu</w:t>
      </w:r>
    </w:p>
    <w:p w14:paraId="7EF6AD91" w14:textId="71F7B486" w:rsidR="002043A3" w:rsidRDefault="002043A3" w:rsidP="00691EE1">
      <w:r w:rsidRPr="00980219">
        <w:t xml:space="preserve">Office Hours: </w:t>
      </w:r>
      <w:r w:rsidR="00FB5718" w:rsidRPr="00980219">
        <w:t>By appointment</w:t>
      </w:r>
    </w:p>
    <w:p w14:paraId="3EE23020" w14:textId="2386AE78" w:rsidR="00FC662B" w:rsidRDefault="00FB5718" w:rsidP="00FB5718">
      <w:pPr>
        <w:pStyle w:val="NormalWeb"/>
      </w:pPr>
      <w:r>
        <w:rPr>
          <w:rFonts w:ascii="ArialMT" w:hAnsi="ArialMT"/>
          <w:sz w:val="22"/>
          <w:szCs w:val="22"/>
        </w:rPr>
        <w:t xml:space="preserve">I encourage students to communicate with me if you have questions or concerns. E-mail is the preferred way to communicate rather than telephone, text message, or other means. </w:t>
      </w:r>
      <w:r w:rsidRPr="00FB5718">
        <w:rPr>
          <w:rFonts w:ascii="ArialMT" w:hAnsi="ArialMT"/>
          <w:b/>
          <w:bCs/>
          <w:sz w:val="22"/>
          <w:szCs w:val="22"/>
        </w:rPr>
        <w:t>Please include EPID8200 in the subject line.</w:t>
      </w:r>
      <w:r>
        <w:rPr>
          <w:rFonts w:ascii="ArialMT" w:hAnsi="ArialMT"/>
          <w:sz w:val="22"/>
          <w:szCs w:val="22"/>
        </w:rPr>
        <w:t xml:space="preserve"> </w:t>
      </w:r>
      <w:r>
        <w:rPr>
          <w:rFonts w:ascii="ArialMT" w:hAnsi="ArialMT"/>
          <w:sz w:val="22"/>
          <w:szCs w:val="22"/>
        </w:rPr>
        <w:t xml:space="preserve">Do not use the “mail” function within </w:t>
      </w:r>
      <w:proofErr w:type="spellStart"/>
      <w:r>
        <w:rPr>
          <w:rFonts w:ascii="ArialMT" w:hAnsi="ArialMT"/>
          <w:sz w:val="22"/>
          <w:szCs w:val="22"/>
        </w:rPr>
        <w:t>eLC</w:t>
      </w:r>
      <w:proofErr w:type="spellEnd"/>
      <w:r>
        <w:rPr>
          <w:rFonts w:ascii="ArialMT" w:hAnsi="ArialMT"/>
          <w:sz w:val="22"/>
          <w:szCs w:val="22"/>
        </w:rPr>
        <w:t xml:space="preserve"> to communicate with the instructor. </w:t>
      </w:r>
    </w:p>
    <w:p w14:paraId="3B9D2CF2" w14:textId="329BCEEE" w:rsidR="00FC662B" w:rsidRPr="005A038C" w:rsidRDefault="00FC662B" w:rsidP="00502DD4">
      <w:pPr>
        <w:shd w:val="clear" w:color="auto" w:fill="BFBFBF" w:themeFill="background1" w:themeFillShade="BF"/>
        <w:rPr>
          <w:b/>
          <w:bCs/>
        </w:rPr>
      </w:pPr>
      <w:r w:rsidRPr="005A038C">
        <w:rPr>
          <w:b/>
          <w:bCs/>
        </w:rPr>
        <w:t>Course Description and Details</w:t>
      </w:r>
    </w:p>
    <w:p w14:paraId="0237488A" w14:textId="312E2D86" w:rsidR="00FB5718" w:rsidRDefault="003261F5" w:rsidP="00FB5718">
      <w:pPr>
        <w:pStyle w:val="NormalWeb"/>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12529"/>
          <w:sz w:val="22"/>
          <w:szCs w:val="22"/>
        </w:rPr>
      </w:pPr>
      <w:r w:rsidRPr="003261F5">
        <w:rPr>
          <w:rFonts w:ascii="Arial" w:hAnsi="Arial" w:cs="Arial"/>
          <w:color w:val="212529"/>
          <w:sz w:val="22"/>
          <w:szCs w:val="22"/>
        </w:rPr>
        <w:t xml:space="preserve">Molecular Epidemiology is an interdisciplinary field that integrates genomics, epidemiology, </w:t>
      </w:r>
      <w:r>
        <w:rPr>
          <w:rFonts w:ascii="Arial" w:hAnsi="Arial" w:cs="Arial"/>
          <w:color w:val="212529"/>
          <w:sz w:val="22"/>
          <w:szCs w:val="22"/>
        </w:rPr>
        <w:t xml:space="preserve">biostatistics, </w:t>
      </w:r>
      <w:r w:rsidRPr="003261F5">
        <w:rPr>
          <w:rFonts w:ascii="Arial" w:hAnsi="Arial" w:cs="Arial"/>
          <w:color w:val="212529"/>
          <w:sz w:val="22"/>
          <w:szCs w:val="22"/>
        </w:rPr>
        <w:t xml:space="preserve">and bioinformatics to study the role of genetic and environmental factors in the occurrence and distribution of </w:t>
      </w:r>
      <w:r>
        <w:rPr>
          <w:rFonts w:ascii="Arial" w:hAnsi="Arial" w:cs="Arial"/>
          <w:color w:val="212529"/>
          <w:sz w:val="22"/>
          <w:szCs w:val="22"/>
        </w:rPr>
        <w:t xml:space="preserve">chronic </w:t>
      </w:r>
      <w:r w:rsidRPr="003261F5">
        <w:rPr>
          <w:rFonts w:ascii="Arial" w:hAnsi="Arial" w:cs="Arial"/>
          <w:color w:val="212529"/>
          <w:sz w:val="22"/>
          <w:szCs w:val="22"/>
        </w:rPr>
        <w:t>diseases</w:t>
      </w:r>
      <w:r>
        <w:rPr>
          <w:rFonts w:ascii="Arial" w:hAnsi="Arial" w:cs="Arial"/>
          <w:color w:val="212529"/>
          <w:sz w:val="22"/>
          <w:szCs w:val="22"/>
        </w:rPr>
        <w:t xml:space="preserve"> as well as the </w:t>
      </w:r>
      <w:r w:rsidRPr="003261F5">
        <w:rPr>
          <w:rFonts w:ascii="Arial" w:hAnsi="Arial" w:cs="Arial"/>
          <w:color w:val="212529"/>
          <w:sz w:val="22"/>
          <w:szCs w:val="22"/>
        </w:rPr>
        <w:t>transmission dynamics, evolution, and control of infectious diseases.</w:t>
      </w:r>
      <w:r>
        <w:rPr>
          <w:rFonts w:ascii="Arial" w:hAnsi="Arial" w:cs="Arial"/>
          <w:color w:val="212529"/>
          <w:sz w:val="22"/>
          <w:szCs w:val="22"/>
        </w:rPr>
        <w:t xml:space="preserve"> </w:t>
      </w:r>
      <w:r w:rsidRPr="003261F5">
        <w:rPr>
          <w:rFonts w:ascii="Arial" w:hAnsi="Arial" w:cs="Arial"/>
          <w:color w:val="212529"/>
          <w:sz w:val="22"/>
          <w:szCs w:val="22"/>
        </w:rPr>
        <w:t>This course provides students with the theoretical foundations and practical skills necessary to apply molecular techniques to epidemiological research.</w:t>
      </w:r>
      <w:r>
        <w:rPr>
          <w:rFonts w:ascii="Arial" w:hAnsi="Arial" w:cs="Arial"/>
          <w:color w:val="212529"/>
          <w:sz w:val="22"/>
          <w:szCs w:val="22"/>
        </w:rPr>
        <w:t xml:space="preserve"> Students</w:t>
      </w:r>
      <w:r w:rsidR="00FB5718" w:rsidRPr="00FB5718">
        <w:rPr>
          <w:rFonts w:ascii="Arial" w:hAnsi="Arial" w:cs="Arial"/>
          <w:color w:val="212529"/>
          <w:sz w:val="22"/>
          <w:szCs w:val="22"/>
        </w:rPr>
        <w:t xml:space="preserve"> will </w:t>
      </w:r>
      <w:r>
        <w:rPr>
          <w:rFonts w:ascii="Arial" w:hAnsi="Arial" w:cs="Arial"/>
          <w:color w:val="212529"/>
          <w:sz w:val="22"/>
          <w:szCs w:val="22"/>
        </w:rPr>
        <w:t xml:space="preserve">gain a </w:t>
      </w:r>
      <w:r w:rsidR="00FB5718" w:rsidRPr="00FB5718">
        <w:rPr>
          <w:rFonts w:ascii="Arial" w:hAnsi="Arial" w:cs="Arial"/>
          <w:color w:val="212529"/>
          <w:sz w:val="22"/>
          <w:szCs w:val="22"/>
        </w:rPr>
        <w:t xml:space="preserve">working knowledge of basic genetics, molecular biology, and </w:t>
      </w:r>
      <w:r>
        <w:rPr>
          <w:rFonts w:ascii="Arial" w:hAnsi="Arial" w:cs="Arial"/>
          <w:color w:val="212529"/>
          <w:sz w:val="22"/>
          <w:szCs w:val="22"/>
        </w:rPr>
        <w:t xml:space="preserve">bioinformatic </w:t>
      </w:r>
      <w:r w:rsidR="00FB5718" w:rsidRPr="00FB5718">
        <w:rPr>
          <w:rFonts w:ascii="Arial" w:hAnsi="Arial" w:cs="Arial"/>
          <w:color w:val="212529"/>
          <w:sz w:val="22"/>
          <w:szCs w:val="22"/>
        </w:rPr>
        <w:t xml:space="preserve">techniques </w:t>
      </w:r>
      <w:r>
        <w:rPr>
          <w:rFonts w:ascii="Arial" w:hAnsi="Arial" w:cs="Arial"/>
          <w:color w:val="212529"/>
          <w:sz w:val="22"/>
          <w:szCs w:val="22"/>
        </w:rPr>
        <w:t>needed</w:t>
      </w:r>
      <w:r w:rsidR="00FB5718" w:rsidRPr="00FB5718">
        <w:rPr>
          <w:rFonts w:ascii="Arial" w:hAnsi="Arial" w:cs="Arial"/>
          <w:color w:val="212529"/>
          <w:sz w:val="22"/>
          <w:szCs w:val="22"/>
        </w:rPr>
        <w:t xml:space="preserve"> </w:t>
      </w:r>
      <w:r>
        <w:rPr>
          <w:rFonts w:ascii="Arial" w:hAnsi="Arial" w:cs="Arial"/>
          <w:color w:val="212529"/>
          <w:sz w:val="22"/>
          <w:szCs w:val="22"/>
        </w:rPr>
        <w:t>to</w:t>
      </w:r>
      <w:r w:rsidR="00FB5718" w:rsidRPr="00FB5718">
        <w:rPr>
          <w:rFonts w:ascii="Arial" w:hAnsi="Arial" w:cs="Arial"/>
          <w:color w:val="212529"/>
          <w:sz w:val="22"/>
          <w:szCs w:val="22"/>
        </w:rPr>
        <w:t xml:space="preserve"> critical</w:t>
      </w:r>
      <w:r>
        <w:rPr>
          <w:rFonts w:ascii="Arial" w:hAnsi="Arial" w:cs="Arial"/>
          <w:color w:val="212529"/>
          <w:sz w:val="22"/>
          <w:szCs w:val="22"/>
        </w:rPr>
        <w:t>ly</w:t>
      </w:r>
      <w:r w:rsidR="00FB5718" w:rsidRPr="00FB5718">
        <w:rPr>
          <w:rFonts w:ascii="Arial" w:hAnsi="Arial" w:cs="Arial"/>
          <w:color w:val="212529"/>
          <w:sz w:val="22"/>
          <w:szCs w:val="22"/>
        </w:rPr>
        <w:t xml:space="preserve"> assess molecular epidemiological studies. </w:t>
      </w:r>
    </w:p>
    <w:p w14:paraId="304B3692" w14:textId="77C575A8" w:rsidR="00FB5718" w:rsidRDefault="003261F5" w:rsidP="00FB5718">
      <w:pPr>
        <w:pStyle w:val="NormalWeb"/>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12529"/>
          <w:sz w:val="22"/>
          <w:szCs w:val="22"/>
        </w:rPr>
      </w:pPr>
      <w:r>
        <w:rPr>
          <w:rFonts w:ascii="Arial" w:hAnsi="Arial" w:cs="Arial"/>
          <w:color w:val="212529"/>
          <w:sz w:val="22"/>
          <w:szCs w:val="22"/>
        </w:rPr>
        <w:t>S</w:t>
      </w:r>
      <w:r w:rsidR="00FB5718" w:rsidRPr="00FB5718">
        <w:rPr>
          <w:rFonts w:ascii="Arial" w:hAnsi="Arial" w:cs="Arial"/>
          <w:color w:val="212529"/>
          <w:sz w:val="22"/>
          <w:szCs w:val="22"/>
        </w:rPr>
        <w:t>tudent</w:t>
      </w:r>
      <w:r>
        <w:rPr>
          <w:rFonts w:ascii="Arial" w:hAnsi="Arial" w:cs="Arial"/>
          <w:color w:val="212529"/>
          <w:sz w:val="22"/>
          <w:szCs w:val="22"/>
        </w:rPr>
        <w:t>s</w:t>
      </w:r>
      <w:r w:rsidR="00FB5718" w:rsidRPr="00FB5718">
        <w:rPr>
          <w:rFonts w:ascii="Arial" w:hAnsi="Arial" w:cs="Arial"/>
          <w:color w:val="212529"/>
          <w:sz w:val="22"/>
          <w:szCs w:val="22"/>
        </w:rPr>
        <w:t xml:space="preserve"> will understand the ways molecular techniques are used to determine epidemic causes and origins, assess the incidence and prevalence of infectious diseases and strains of disease organisms with particular disease characteristics (e.g., drug resistance), determine and survey for predisposing genetic risk factors in chronic diseases, track the dynamics and spread of established and emerging diseases, and trace disease transmission in limited outbreaks and criminal cases.  </w:t>
      </w:r>
    </w:p>
    <w:p w14:paraId="5A002529" w14:textId="75E99CE4" w:rsidR="00FB5718" w:rsidRDefault="003261F5" w:rsidP="00FB5718">
      <w:pPr>
        <w:pStyle w:val="NormalWeb"/>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12529"/>
          <w:sz w:val="22"/>
          <w:szCs w:val="22"/>
        </w:rPr>
      </w:pPr>
      <w:r>
        <w:rPr>
          <w:rFonts w:ascii="Arial" w:hAnsi="Arial" w:cs="Arial"/>
          <w:color w:val="212529"/>
          <w:sz w:val="22"/>
          <w:szCs w:val="22"/>
        </w:rPr>
        <w:lastRenderedPageBreak/>
        <w:t>S</w:t>
      </w:r>
      <w:r w:rsidR="00FB5718" w:rsidRPr="00FB5718">
        <w:rPr>
          <w:rFonts w:ascii="Arial" w:hAnsi="Arial" w:cs="Arial"/>
          <w:color w:val="212529"/>
          <w:sz w:val="22"/>
          <w:szCs w:val="22"/>
        </w:rPr>
        <w:t>tudent</w:t>
      </w:r>
      <w:r>
        <w:rPr>
          <w:rFonts w:ascii="Arial" w:hAnsi="Arial" w:cs="Arial"/>
          <w:color w:val="212529"/>
          <w:sz w:val="22"/>
          <w:szCs w:val="22"/>
        </w:rPr>
        <w:t>s</w:t>
      </w:r>
      <w:r w:rsidR="00FB5718" w:rsidRPr="00FB5718">
        <w:rPr>
          <w:rFonts w:ascii="Arial" w:hAnsi="Arial" w:cs="Arial"/>
          <w:color w:val="212529"/>
          <w:sz w:val="22"/>
          <w:szCs w:val="22"/>
        </w:rPr>
        <w:t xml:space="preserve"> will also consider</w:t>
      </w:r>
      <w:r>
        <w:rPr>
          <w:rFonts w:ascii="Arial" w:hAnsi="Arial" w:cs="Arial"/>
          <w:color w:val="212529"/>
          <w:sz w:val="22"/>
          <w:szCs w:val="22"/>
        </w:rPr>
        <w:t xml:space="preserve"> </w:t>
      </w:r>
      <w:r w:rsidR="00FB5718" w:rsidRPr="00FB5718">
        <w:rPr>
          <w:rFonts w:ascii="Arial" w:hAnsi="Arial" w:cs="Arial"/>
          <w:color w:val="212529"/>
          <w:sz w:val="22"/>
          <w:szCs w:val="22"/>
        </w:rPr>
        <w:t>the i</w:t>
      </w:r>
      <w:r>
        <w:rPr>
          <w:rFonts w:ascii="Arial" w:hAnsi="Arial" w:cs="Arial"/>
          <w:color w:val="212529"/>
          <w:sz w:val="22"/>
          <w:szCs w:val="22"/>
        </w:rPr>
        <w:t>mpact of</w:t>
      </w:r>
      <w:r w:rsidR="00FB5718" w:rsidRPr="00FB5718">
        <w:rPr>
          <w:rFonts w:ascii="Arial" w:hAnsi="Arial" w:cs="Arial"/>
          <w:color w:val="212529"/>
          <w:sz w:val="22"/>
          <w:szCs w:val="22"/>
        </w:rPr>
        <w:t xml:space="preserve"> large scale molecular </w:t>
      </w:r>
      <w:proofErr w:type="spellStart"/>
      <w:r w:rsidR="00FB5718" w:rsidRPr="00FB5718">
        <w:rPr>
          <w:rFonts w:ascii="Arial" w:hAnsi="Arial" w:cs="Arial"/>
          <w:color w:val="212529"/>
          <w:sz w:val="22"/>
          <w:szCs w:val="22"/>
        </w:rPr>
        <w:t>epidemological</w:t>
      </w:r>
      <w:proofErr w:type="spellEnd"/>
      <w:r w:rsidR="00FB5718" w:rsidRPr="00FB5718">
        <w:rPr>
          <w:rFonts w:ascii="Arial" w:hAnsi="Arial" w:cs="Arial"/>
          <w:color w:val="212529"/>
          <w:sz w:val="22"/>
          <w:szCs w:val="22"/>
        </w:rPr>
        <w:t xml:space="preserve"> studies on health policy, and the ethical dilemmas surrounding molecular surveillance and genetic disease testing.  </w:t>
      </w:r>
    </w:p>
    <w:p w14:paraId="308A46FE" w14:textId="70348B33" w:rsidR="00FB5718" w:rsidRPr="00B52717" w:rsidRDefault="00FB5718" w:rsidP="00FB5718">
      <w:pPr>
        <w:pStyle w:val="NormalWeb"/>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
          <w:bCs/>
          <w:color w:val="212529"/>
          <w:sz w:val="22"/>
          <w:szCs w:val="22"/>
        </w:rPr>
      </w:pPr>
      <w:r w:rsidRPr="00B52717">
        <w:rPr>
          <w:rFonts w:ascii="Arial" w:hAnsi="Arial" w:cs="Arial"/>
          <w:b/>
          <w:bCs/>
          <w:color w:val="212529"/>
          <w:sz w:val="22"/>
          <w:szCs w:val="22"/>
        </w:rPr>
        <w:t xml:space="preserve">Evaluation will be based on </w:t>
      </w:r>
      <w:r w:rsidRPr="00B52717">
        <w:rPr>
          <w:rFonts w:ascii="Arial" w:hAnsi="Arial" w:cs="Arial"/>
          <w:b/>
          <w:bCs/>
          <w:color w:val="212529"/>
          <w:sz w:val="22"/>
          <w:szCs w:val="22"/>
        </w:rPr>
        <w:t>participation</w:t>
      </w:r>
      <w:r w:rsidR="008C6368">
        <w:rPr>
          <w:rFonts w:ascii="Arial" w:hAnsi="Arial" w:cs="Arial"/>
          <w:b/>
          <w:bCs/>
          <w:color w:val="212529"/>
          <w:sz w:val="22"/>
          <w:szCs w:val="22"/>
        </w:rPr>
        <w:t xml:space="preserve"> in discussions and computational labs, a </w:t>
      </w:r>
      <w:r w:rsidRPr="00B52717">
        <w:rPr>
          <w:rFonts w:ascii="Arial" w:hAnsi="Arial" w:cs="Arial"/>
          <w:b/>
          <w:bCs/>
          <w:color w:val="212529"/>
          <w:sz w:val="22"/>
          <w:szCs w:val="22"/>
        </w:rPr>
        <w:t xml:space="preserve">research project and a </w:t>
      </w:r>
      <w:r w:rsidRPr="00B52717">
        <w:rPr>
          <w:rFonts w:ascii="Arial" w:hAnsi="Arial" w:cs="Arial"/>
          <w:b/>
          <w:bCs/>
          <w:color w:val="212529"/>
          <w:sz w:val="22"/>
          <w:szCs w:val="22"/>
        </w:rPr>
        <w:t>written e</w:t>
      </w:r>
      <w:r w:rsidRPr="00B52717">
        <w:rPr>
          <w:rFonts w:ascii="Arial" w:hAnsi="Arial" w:cs="Arial"/>
          <w:b/>
          <w:bCs/>
          <w:color w:val="212529"/>
          <w:sz w:val="22"/>
          <w:szCs w:val="22"/>
        </w:rPr>
        <w:t>ssay</w:t>
      </w:r>
      <w:r w:rsidRPr="00B52717">
        <w:rPr>
          <w:rFonts w:ascii="Arial" w:hAnsi="Arial" w:cs="Arial"/>
          <w:b/>
          <w:bCs/>
          <w:color w:val="212529"/>
          <w:sz w:val="22"/>
          <w:szCs w:val="22"/>
        </w:rPr>
        <w:t xml:space="preserve"> on a topic of the student's choice with advice from the instructor.</w:t>
      </w:r>
    </w:p>
    <w:p w14:paraId="06DB95B3" w14:textId="77777777" w:rsidR="00B52717" w:rsidRPr="00B52717" w:rsidRDefault="00B52717" w:rsidP="00B52717">
      <w:pPr>
        <w:ind w:left="-5"/>
        <w:rPr>
          <w:b/>
          <w:bCs/>
        </w:rPr>
      </w:pPr>
      <w:r w:rsidRPr="00B52717">
        <w:rPr>
          <w:b/>
          <w:bCs/>
        </w:rPr>
        <w:t>TOPICAL OUTLINE</w:t>
      </w:r>
    </w:p>
    <w:p w14:paraId="0D495C09" w14:textId="77777777" w:rsidR="00B52717" w:rsidRPr="00B52717" w:rsidRDefault="00B52717" w:rsidP="00B52717">
      <w:pPr>
        <w:ind w:left="-5"/>
      </w:pPr>
      <w:r w:rsidRPr="00B52717">
        <w:t xml:space="preserve">Basic principles of genetics and molecular biology  </w:t>
      </w:r>
    </w:p>
    <w:p w14:paraId="41E9F98A" w14:textId="77777777" w:rsidR="00B52717" w:rsidRPr="00B52717" w:rsidRDefault="00B52717" w:rsidP="00B52717">
      <w:pPr>
        <w:ind w:left="-5"/>
      </w:pPr>
      <w:r w:rsidRPr="00B52717">
        <w:t xml:space="preserve">Ideas from population genetics and molecular evolution  </w:t>
      </w:r>
    </w:p>
    <w:p w14:paraId="358367AA" w14:textId="77777777" w:rsidR="00B52717" w:rsidRPr="00B52717" w:rsidRDefault="00B52717" w:rsidP="00B52717">
      <w:pPr>
        <w:ind w:left="-5"/>
      </w:pPr>
      <w:r w:rsidRPr="00B52717">
        <w:t xml:space="preserve">Laboratory and bioinformatic tools  </w:t>
      </w:r>
    </w:p>
    <w:p w14:paraId="06655E9B" w14:textId="77777777" w:rsidR="00B52717" w:rsidRPr="00B52717" w:rsidRDefault="00B52717" w:rsidP="00B52717">
      <w:pPr>
        <w:ind w:left="-5"/>
      </w:pPr>
      <w:r w:rsidRPr="00B52717">
        <w:t xml:space="preserve">Molecular epidemiology of infectious disease  </w:t>
      </w:r>
    </w:p>
    <w:p w14:paraId="4AA214D9" w14:textId="77777777" w:rsidR="00B52717" w:rsidRPr="00B52717" w:rsidRDefault="00B52717" w:rsidP="00B52717">
      <w:pPr>
        <w:ind w:left="-5"/>
      </w:pPr>
      <w:r w:rsidRPr="00B52717">
        <w:t xml:space="preserve">Molecular epidemiology of chronic disease  </w:t>
      </w:r>
    </w:p>
    <w:p w14:paraId="62738AFC" w14:textId="77777777" w:rsidR="00B52717" w:rsidRPr="00B52717" w:rsidRDefault="00B52717" w:rsidP="00B52717">
      <w:pPr>
        <w:ind w:left="-5"/>
      </w:pPr>
      <w:r w:rsidRPr="00B52717">
        <w:t xml:space="preserve">Forensic molecular epidemiology  </w:t>
      </w:r>
    </w:p>
    <w:p w14:paraId="12ECA208" w14:textId="77777777" w:rsidR="00B52717" w:rsidRPr="00B52717" w:rsidRDefault="00B52717" w:rsidP="00B52717">
      <w:pPr>
        <w:ind w:left="-5"/>
      </w:pPr>
      <w:r w:rsidRPr="00B52717">
        <w:t xml:space="preserve">Molecular epidemiology in health policy  </w:t>
      </w:r>
    </w:p>
    <w:p w14:paraId="6E2CB033" w14:textId="77777777" w:rsidR="00B52717" w:rsidRPr="00B52717" w:rsidRDefault="00B52717" w:rsidP="00B52717">
      <w:pPr>
        <w:ind w:left="-5"/>
      </w:pPr>
      <w:r w:rsidRPr="00B52717">
        <w:t xml:space="preserve">Ethical issues in molecular surveillance and genetic databasing </w:t>
      </w:r>
    </w:p>
    <w:p w14:paraId="4FECE85B" w14:textId="77777777" w:rsidR="00B52717" w:rsidRPr="00B52717" w:rsidRDefault="00B52717" w:rsidP="00B52717">
      <w:pPr>
        <w:ind w:left="-5"/>
      </w:pPr>
      <w:r w:rsidRPr="00B52717">
        <w:t xml:space="preserve">Group analysis of case studies throughout the course.  </w:t>
      </w:r>
    </w:p>
    <w:p w14:paraId="20C2F146" w14:textId="77777777" w:rsidR="00B52717" w:rsidRPr="00B52717" w:rsidRDefault="00B52717" w:rsidP="00B52717">
      <w:pPr>
        <w:ind w:left="-5"/>
      </w:pPr>
    </w:p>
    <w:p w14:paraId="310AAB7A" w14:textId="1BD07B82" w:rsidR="00B52717" w:rsidRPr="00B52717" w:rsidRDefault="00B52717" w:rsidP="00B52717">
      <w:pPr>
        <w:ind w:left="-5"/>
      </w:pPr>
      <w:r w:rsidRPr="00B52717">
        <w:t xml:space="preserve">This syllabus is a general plan for the course; </w:t>
      </w:r>
      <w:r w:rsidR="008C6368" w:rsidRPr="00B52717">
        <w:t>deviations announced</w:t>
      </w:r>
      <w:r w:rsidRPr="00B52717">
        <w:t xml:space="preserve"> to the class may be necessary</w:t>
      </w:r>
    </w:p>
    <w:p w14:paraId="658F5D20" w14:textId="77777777" w:rsidR="006B645C" w:rsidRDefault="006B645C" w:rsidP="005A038C">
      <w:pPr>
        <w:ind w:left="-5"/>
      </w:pPr>
    </w:p>
    <w:p w14:paraId="153A0E5B" w14:textId="05970891" w:rsidR="00B97B40" w:rsidRPr="00B97B40" w:rsidRDefault="00B97B40" w:rsidP="00502DD4">
      <w:pPr>
        <w:shd w:val="clear" w:color="auto" w:fill="BFBFBF" w:themeFill="background1" w:themeFillShade="BF"/>
        <w:ind w:left="-5"/>
        <w:rPr>
          <w:b/>
          <w:bCs/>
        </w:rPr>
      </w:pPr>
      <w:r w:rsidRPr="00B97B40">
        <w:rPr>
          <w:b/>
          <w:bCs/>
        </w:rPr>
        <w:t>Course Learning Objectives</w:t>
      </w:r>
    </w:p>
    <w:p w14:paraId="3C292B25" w14:textId="77777777" w:rsidR="00B52717" w:rsidRPr="00B52717" w:rsidRDefault="00B52717" w:rsidP="00B52717">
      <w:pPr>
        <w:ind w:left="-5"/>
      </w:pPr>
      <w:r w:rsidRPr="00B52717">
        <w:t xml:space="preserve">Upon completion of this course, each student should understand the following subject matter: </w:t>
      </w:r>
    </w:p>
    <w:p w14:paraId="1268FEBD" w14:textId="77777777" w:rsidR="00B52717" w:rsidRPr="00B52717" w:rsidRDefault="00B52717" w:rsidP="00B52717">
      <w:pPr>
        <w:numPr>
          <w:ilvl w:val="0"/>
          <w:numId w:val="7"/>
        </w:numPr>
      </w:pPr>
      <w:r w:rsidRPr="00B52717">
        <w:t xml:space="preserve">Common molecular and genetic measures available for molecular epidemiology research; </w:t>
      </w:r>
    </w:p>
    <w:p w14:paraId="61015966" w14:textId="77777777" w:rsidR="00B52717" w:rsidRPr="00B52717" w:rsidRDefault="00B52717" w:rsidP="00B52717">
      <w:pPr>
        <w:numPr>
          <w:ilvl w:val="0"/>
          <w:numId w:val="7"/>
        </w:numPr>
      </w:pPr>
      <w:r w:rsidRPr="00B52717">
        <w:t xml:space="preserve">Genetic testing: candidate gene and genome-wide studies; </w:t>
      </w:r>
    </w:p>
    <w:p w14:paraId="0BCF7580" w14:textId="77777777" w:rsidR="00B52717" w:rsidRPr="00B52717" w:rsidRDefault="00B52717" w:rsidP="00B52717">
      <w:pPr>
        <w:numPr>
          <w:ilvl w:val="0"/>
          <w:numId w:val="7"/>
        </w:numPr>
      </w:pPr>
      <w:r w:rsidRPr="00B52717">
        <w:t xml:space="preserve">Molecular epidemiology of infectious diseases and chronic diseases; </w:t>
      </w:r>
    </w:p>
    <w:p w14:paraId="30DB6201" w14:textId="187090DD" w:rsidR="00B52717" w:rsidRPr="00B52717" w:rsidRDefault="00B52717" w:rsidP="00B52717">
      <w:pPr>
        <w:numPr>
          <w:ilvl w:val="0"/>
          <w:numId w:val="7"/>
        </w:numPr>
      </w:pPr>
      <w:r w:rsidRPr="00B52717">
        <w:t xml:space="preserve">Integration of bioinformatics, next-generation sequencing into modern </w:t>
      </w:r>
    </w:p>
    <w:p w14:paraId="6B4B842C" w14:textId="77777777" w:rsidR="00B52717" w:rsidRPr="00B52717" w:rsidRDefault="00B52717" w:rsidP="00B52717">
      <w:pPr>
        <w:ind w:left="-5" w:firstLine="725"/>
      </w:pPr>
      <w:r w:rsidRPr="00B52717">
        <w:t xml:space="preserve">molecular epidemiology study; </w:t>
      </w:r>
    </w:p>
    <w:p w14:paraId="4B1A7495" w14:textId="77777777" w:rsidR="00B52717" w:rsidRPr="00B52717" w:rsidRDefault="00B52717" w:rsidP="00B52717">
      <w:pPr>
        <w:numPr>
          <w:ilvl w:val="0"/>
          <w:numId w:val="7"/>
        </w:numPr>
      </w:pPr>
      <w:r w:rsidRPr="00B52717">
        <w:t xml:space="preserve">Ethics issue in molecular epidemiology. </w:t>
      </w:r>
    </w:p>
    <w:p w14:paraId="02B6E551" w14:textId="77777777" w:rsidR="00B52717" w:rsidRPr="00AB5135" w:rsidRDefault="00B52717" w:rsidP="00B52717">
      <w:pPr>
        <w:ind w:left="-5"/>
      </w:pPr>
    </w:p>
    <w:p w14:paraId="50F767D9" w14:textId="31722309" w:rsidR="00B52717" w:rsidRPr="00B52717" w:rsidRDefault="00B52717" w:rsidP="00B52717">
      <w:pPr>
        <w:ind w:left="-5"/>
      </w:pPr>
      <w:r w:rsidRPr="00B52717">
        <w:t xml:space="preserve">Ultimately, students will develop a framework for interpreting, assessing, and incorporating genetic measures in the disease research. </w:t>
      </w:r>
    </w:p>
    <w:p w14:paraId="6D1BBB19" w14:textId="77777777" w:rsidR="00665351" w:rsidRDefault="00665351" w:rsidP="005A038C">
      <w:pPr>
        <w:ind w:left="-5"/>
      </w:pPr>
    </w:p>
    <w:p w14:paraId="5BC7281A" w14:textId="142545B3" w:rsidR="00E570C8" w:rsidRPr="0077626E" w:rsidRDefault="0077626E" w:rsidP="00502DD4">
      <w:pPr>
        <w:shd w:val="clear" w:color="auto" w:fill="BFBFBF" w:themeFill="background1" w:themeFillShade="BF"/>
        <w:rPr>
          <w:b/>
          <w:bCs/>
        </w:rPr>
      </w:pPr>
      <w:r w:rsidRPr="00502DD4">
        <w:rPr>
          <w:b/>
          <w:bCs/>
        </w:rPr>
        <w:t>Course Schedule</w:t>
      </w:r>
    </w:p>
    <w:p w14:paraId="480C466D" w14:textId="77777777" w:rsidR="00A340EE" w:rsidRDefault="00A340EE" w:rsidP="005A038C"/>
    <w:tbl>
      <w:tblPr>
        <w:tblStyle w:val="TableGrid"/>
        <w:tblW w:w="0" w:type="auto"/>
        <w:tblLook w:val="04A0" w:firstRow="1" w:lastRow="0" w:firstColumn="1" w:lastColumn="0" w:noHBand="0" w:noVBand="1"/>
      </w:tblPr>
      <w:tblGrid>
        <w:gridCol w:w="895"/>
        <w:gridCol w:w="1350"/>
        <w:gridCol w:w="3690"/>
        <w:gridCol w:w="3415"/>
      </w:tblGrid>
      <w:tr w:rsidR="009C5EA5" w:rsidRPr="008C6368" w14:paraId="03C979C4" w14:textId="77777777" w:rsidTr="007475BE">
        <w:tc>
          <w:tcPr>
            <w:tcW w:w="895" w:type="dxa"/>
          </w:tcPr>
          <w:p w14:paraId="3A936805" w14:textId="77777777" w:rsidR="009C5EA5" w:rsidRPr="008C6368" w:rsidRDefault="009C5EA5" w:rsidP="007475BE">
            <w:pPr>
              <w:rPr>
                <w:rFonts w:asciiTheme="minorHAnsi" w:eastAsiaTheme="minorHAnsi" w:hAnsiTheme="minorHAnsi" w:cstheme="minorBidi"/>
                <w:b/>
                <w:bCs/>
                <w:kern w:val="2"/>
                <w:sz w:val="24"/>
                <w:szCs w:val="24"/>
                <w:lang w:val="en-US"/>
                <w14:ligatures w14:val="standardContextual"/>
              </w:rPr>
            </w:pPr>
            <w:r w:rsidRPr="008C6368">
              <w:rPr>
                <w:rFonts w:asciiTheme="minorHAnsi" w:eastAsiaTheme="minorHAnsi" w:hAnsiTheme="minorHAnsi" w:cstheme="minorBidi"/>
                <w:b/>
                <w:bCs/>
                <w:kern w:val="2"/>
                <w:sz w:val="24"/>
                <w:szCs w:val="24"/>
                <w:lang w:val="en-US"/>
                <w14:ligatures w14:val="standardContextual"/>
              </w:rPr>
              <w:t>Week</w:t>
            </w:r>
          </w:p>
        </w:tc>
        <w:tc>
          <w:tcPr>
            <w:tcW w:w="1350" w:type="dxa"/>
          </w:tcPr>
          <w:p w14:paraId="440A63D4" w14:textId="77777777" w:rsidR="009C5EA5" w:rsidRPr="008C6368" w:rsidRDefault="009C5EA5" w:rsidP="007475BE">
            <w:pPr>
              <w:rPr>
                <w:rFonts w:asciiTheme="minorHAnsi" w:eastAsiaTheme="minorHAnsi" w:hAnsiTheme="minorHAnsi" w:cstheme="minorBidi"/>
                <w:b/>
                <w:bCs/>
                <w:kern w:val="2"/>
                <w:sz w:val="24"/>
                <w:szCs w:val="24"/>
                <w:lang w:val="en-US"/>
                <w14:ligatures w14:val="standardContextual"/>
              </w:rPr>
            </w:pPr>
            <w:r w:rsidRPr="008C6368">
              <w:rPr>
                <w:rFonts w:asciiTheme="minorHAnsi" w:eastAsiaTheme="minorHAnsi" w:hAnsiTheme="minorHAnsi" w:cstheme="minorBidi"/>
                <w:b/>
                <w:bCs/>
                <w:kern w:val="2"/>
                <w:sz w:val="24"/>
                <w:szCs w:val="24"/>
                <w:lang w:val="en-US"/>
                <w14:ligatures w14:val="standardContextual"/>
              </w:rPr>
              <w:t>Date(s)</w:t>
            </w:r>
          </w:p>
        </w:tc>
        <w:tc>
          <w:tcPr>
            <w:tcW w:w="3690" w:type="dxa"/>
          </w:tcPr>
          <w:p w14:paraId="5DA497F3" w14:textId="77777777" w:rsidR="009C5EA5" w:rsidRPr="008C6368" w:rsidRDefault="009C5EA5" w:rsidP="007475BE">
            <w:pPr>
              <w:rPr>
                <w:rFonts w:asciiTheme="minorHAnsi" w:eastAsiaTheme="minorHAnsi" w:hAnsiTheme="minorHAnsi" w:cstheme="minorBidi"/>
                <w:b/>
                <w:bCs/>
                <w:kern w:val="2"/>
                <w:sz w:val="24"/>
                <w:szCs w:val="24"/>
                <w:lang w:val="en-US"/>
                <w14:ligatures w14:val="standardContextual"/>
              </w:rPr>
            </w:pPr>
            <w:r w:rsidRPr="008C6368">
              <w:rPr>
                <w:rFonts w:asciiTheme="minorHAnsi" w:eastAsiaTheme="minorHAnsi" w:hAnsiTheme="minorHAnsi" w:cstheme="minorBidi"/>
                <w:b/>
                <w:bCs/>
                <w:kern w:val="2"/>
                <w:sz w:val="24"/>
                <w:szCs w:val="24"/>
                <w:lang w:val="en-US"/>
                <w14:ligatures w14:val="standardContextual"/>
              </w:rPr>
              <w:t>Chapter(s)/Topic(s)</w:t>
            </w:r>
          </w:p>
        </w:tc>
        <w:tc>
          <w:tcPr>
            <w:tcW w:w="3415" w:type="dxa"/>
          </w:tcPr>
          <w:p w14:paraId="0E66409D" w14:textId="05FF3767" w:rsidR="009C5EA5" w:rsidRPr="008C6368" w:rsidRDefault="009C5EA5" w:rsidP="007475BE">
            <w:pPr>
              <w:rPr>
                <w:rFonts w:asciiTheme="minorHAnsi" w:eastAsiaTheme="minorHAnsi" w:hAnsiTheme="minorHAnsi" w:cstheme="minorBidi"/>
                <w:b/>
                <w:bCs/>
                <w:kern w:val="2"/>
                <w:sz w:val="24"/>
                <w:szCs w:val="24"/>
                <w:lang w:val="en-US"/>
                <w14:ligatures w14:val="standardContextual"/>
              </w:rPr>
            </w:pPr>
            <w:r w:rsidRPr="008C6368">
              <w:rPr>
                <w:rFonts w:asciiTheme="minorHAnsi" w:eastAsiaTheme="minorHAnsi" w:hAnsiTheme="minorHAnsi" w:cstheme="minorBidi"/>
                <w:b/>
                <w:bCs/>
                <w:kern w:val="2"/>
                <w:sz w:val="24"/>
                <w:szCs w:val="24"/>
                <w:lang w:val="en-US"/>
                <w14:ligatures w14:val="standardContextual"/>
              </w:rPr>
              <w:t>Assig</w:t>
            </w:r>
            <w:r w:rsidR="00C07DEF" w:rsidRPr="008C6368">
              <w:rPr>
                <w:rFonts w:asciiTheme="minorHAnsi" w:eastAsiaTheme="minorHAnsi" w:hAnsiTheme="minorHAnsi" w:cstheme="minorBidi"/>
                <w:b/>
                <w:bCs/>
                <w:kern w:val="2"/>
                <w:sz w:val="24"/>
                <w:szCs w:val="24"/>
                <w:lang w:val="en-US"/>
                <w14:ligatures w14:val="standardContextual"/>
              </w:rPr>
              <w:t>n</w:t>
            </w:r>
            <w:r w:rsidRPr="008C6368">
              <w:rPr>
                <w:rFonts w:asciiTheme="minorHAnsi" w:eastAsiaTheme="minorHAnsi" w:hAnsiTheme="minorHAnsi" w:cstheme="minorBidi"/>
                <w:b/>
                <w:bCs/>
                <w:kern w:val="2"/>
                <w:sz w:val="24"/>
                <w:szCs w:val="24"/>
                <w:lang w:val="en-US"/>
                <w14:ligatures w14:val="standardContextual"/>
              </w:rPr>
              <w:t>ments/Exams</w:t>
            </w:r>
          </w:p>
        </w:tc>
      </w:tr>
      <w:tr w:rsidR="008C6368" w:rsidRPr="008C6368" w14:paraId="08E5F739" w14:textId="77777777" w:rsidTr="00B4735F">
        <w:tc>
          <w:tcPr>
            <w:tcW w:w="895" w:type="dxa"/>
          </w:tcPr>
          <w:p w14:paraId="6351068E"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w:t>
            </w:r>
          </w:p>
        </w:tc>
        <w:tc>
          <w:tcPr>
            <w:tcW w:w="1350" w:type="dxa"/>
            <w:vAlign w:val="bottom"/>
          </w:tcPr>
          <w:p w14:paraId="367551D3" w14:textId="5A0CF330"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8-Jan</w:t>
            </w:r>
          </w:p>
        </w:tc>
        <w:tc>
          <w:tcPr>
            <w:tcW w:w="3690" w:type="dxa"/>
            <w:vAlign w:val="bottom"/>
          </w:tcPr>
          <w:p w14:paraId="4DD0D621" w14:textId="2CBA119B"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Course Overview - History of Molecular/Genomic Epi</w:t>
            </w:r>
          </w:p>
        </w:tc>
        <w:tc>
          <w:tcPr>
            <w:tcW w:w="3415" w:type="dxa"/>
          </w:tcPr>
          <w:p w14:paraId="5FB39EF5"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04576982" w14:textId="77777777" w:rsidTr="00B4735F">
        <w:tc>
          <w:tcPr>
            <w:tcW w:w="895" w:type="dxa"/>
          </w:tcPr>
          <w:p w14:paraId="7949ED7E"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2</w:t>
            </w:r>
          </w:p>
        </w:tc>
        <w:tc>
          <w:tcPr>
            <w:tcW w:w="1350" w:type="dxa"/>
            <w:vAlign w:val="bottom"/>
          </w:tcPr>
          <w:p w14:paraId="2428E5EC" w14:textId="3DDA6443"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15-Jan</w:t>
            </w:r>
          </w:p>
        </w:tc>
        <w:tc>
          <w:tcPr>
            <w:tcW w:w="3690" w:type="dxa"/>
            <w:vAlign w:val="bottom"/>
          </w:tcPr>
          <w:p w14:paraId="50095ED5" w14:textId="471041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Fundamental Concepts of Molecular Genetics and Statistical Genomics</w:t>
            </w:r>
          </w:p>
        </w:tc>
        <w:tc>
          <w:tcPr>
            <w:tcW w:w="3415" w:type="dxa"/>
          </w:tcPr>
          <w:p w14:paraId="1287F1E4"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08854E78" w14:textId="77777777" w:rsidTr="00ED6C94">
        <w:tc>
          <w:tcPr>
            <w:tcW w:w="895" w:type="dxa"/>
            <w:shd w:val="clear" w:color="auto" w:fill="A8D08D" w:themeFill="accent6" w:themeFillTint="99"/>
          </w:tcPr>
          <w:p w14:paraId="2877641D"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3</w:t>
            </w:r>
          </w:p>
        </w:tc>
        <w:tc>
          <w:tcPr>
            <w:tcW w:w="1350" w:type="dxa"/>
            <w:shd w:val="clear" w:color="auto" w:fill="A8D08D" w:themeFill="accent6" w:themeFillTint="99"/>
            <w:vAlign w:val="bottom"/>
          </w:tcPr>
          <w:p w14:paraId="074875BE" w14:textId="7E45206C"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22-Jan</w:t>
            </w:r>
          </w:p>
        </w:tc>
        <w:tc>
          <w:tcPr>
            <w:tcW w:w="3690" w:type="dxa"/>
            <w:shd w:val="clear" w:color="auto" w:fill="A8D08D" w:themeFill="accent6" w:themeFillTint="99"/>
            <w:vAlign w:val="bottom"/>
          </w:tcPr>
          <w:p w14:paraId="01D9BF43" w14:textId="7DCA2079"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Inheritance and Basic Concepts of Population Genetics - Genomic Evolution</w:t>
            </w:r>
          </w:p>
        </w:tc>
        <w:tc>
          <w:tcPr>
            <w:tcW w:w="3415" w:type="dxa"/>
            <w:shd w:val="clear" w:color="auto" w:fill="A8D08D" w:themeFill="accent6" w:themeFillTint="99"/>
          </w:tcPr>
          <w:p w14:paraId="198B1A86"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4C01AFDA" w14:textId="77777777" w:rsidTr="00B4735F">
        <w:tc>
          <w:tcPr>
            <w:tcW w:w="895" w:type="dxa"/>
          </w:tcPr>
          <w:p w14:paraId="7D1FF628"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lastRenderedPageBreak/>
              <w:t>4</w:t>
            </w:r>
          </w:p>
        </w:tc>
        <w:tc>
          <w:tcPr>
            <w:tcW w:w="1350" w:type="dxa"/>
            <w:vAlign w:val="bottom"/>
          </w:tcPr>
          <w:p w14:paraId="4E334EF2" w14:textId="3CF9D761"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29-Jan</w:t>
            </w:r>
          </w:p>
        </w:tc>
        <w:tc>
          <w:tcPr>
            <w:tcW w:w="3690" w:type="dxa"/>
            <w:vAlign w:val="bottom"/>
          </w:tcPr>
          <w:p w14:paraId="216881D7" w14:textId="4E4CC1B6" w:rsidR="008C6368" w:rsidRPr="008C6368" w:rsidRDefault="008C6368" w:rsidP="008C6368">
            <w:pPr>
              <w:rPr>
                <w:rFonts w:asciiTheme="minorHAnsi" w:eastAsiaTheme="minorHAnsi" w:hAnsiTheme="minorHAnsi" w:cstheme="minorBidi"/>
                <w:kern w:val="2"/>
                <w:sz w:val="24"/>
                <w:szCs w:val="24"/>
                <w:lang w:val="en-US"/>
                <w14:ligatures w14:val="standardContextual"/>
              </w:rPr>
            </w:pPr>
            <w:proofErr w:type="spellStart"/>
            <w:r w:rsidRPr="008C6368">
              <w:rPr>
                <w:rFonts w:ascii="Calibri" w:hAnsi="Calibri" w:cs="Calibri"/>
                <w:color w:val="000000"/>
              </w:rPr>
              <w:t>Phylodynamics</w:t>
            </w:r>
            <w:proofErr w:type="spellEnd"/>
          </w:p>
        </w:tc>
        <w:tc>
          <w:tcPr>
            <w:tcW w:w="3415" w:type="dxa"/>
          </w:tcPr>
          <w:p w14:paraId="4149EC79"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2A83A2AC" w14:textId="77777777" w:rsidTr="00ED6C94">
        <w:tc>
          <w:tcPr>
            <w:tcW w:w="895" w:type="dxa"/>
            <w:shd w:val="clear" w:color="auto" w:fill="A8D08D" w:themeFill="accent6" w:themeFillTint="99"/>
          </w:tcPr>
          <w:p w14:paraId="77C42C7D"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5</w:t>
            </w:r>
          </w:p>
        </w:tc>
        <w:tc>
          <w:tcPr>
            <w:tcW w:w="1350" w:type="dxa"/>
            <w:shd w:val="clear" w:color="auto" w:fill="A8D08D" w:themeFill="accent6" w:themeFillTint="99"/>
            <w:vAlign w:val="bottom"/>
          </w:tcPr>
          <w:p w14:paraId="3BEB9FA3" w14:textId="57C87FB9"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5-Feb</w:t>
            </w:r>
          </w:p>
        </w:tc>
        <w:tc>
          <w:tcPr>
            <w:tcW w:w="3690" w:type="dxa"/>
            <w:shd w:val="clear" w:color="auto" w:fill="A8D08D" w:themeFill="accent6" w:themeFillTint="99"/>
            <w:vAlign w:val="bottom"/>
          </w:tcPr>
          <w:p w14:paraId="5957FD2A" w14:textId="7C2D6980"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 xml:space="preserve">Virtual Lecture by Shirlee Wohl, Friday Feb 9.  </w:t>
            </w:r>
          </w:p>
        </w:tc>
        <w:tc>
          <w:tcPr>
            <w:tcW w:w="3415" w:type="dxa"/>
            <w:shd w:val="clear" w:color="auto" w:fill="A8D08D" w:themeFill="accent6" w:themeFillTint="99"/>
          </w:tcPr>
          <w:p w14:paraId="1F982301" w14:textId="062AD51F"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 xml:space="preserve">Reading </w:t>
            </w:r>
            <w:r w:rsidRPr="008C6368">
              <w:rPr>
                <w:rFonts w:ascii="Calibri" w:hAnsi="Calibri" w:cs="Calibri"/>
                <w:color w:val="000000"/>
              </w:rPr>
              <w:t>Hospital Acquired Infections and Antibiotic Resistance</w:t>
            </w:r>
          </w:p>
        </w:tc>
      </w:tr>
      <w:tr w:rsidR="008C6368" w:rsidRPr="008C6368" w14:paraId="2FBB23DB" w14:textId="77777777" w:rsidTr="00B4735F">
        <w:tc>
          <w:tcPr>
            <w:tcW w:w="895" w:type="dxa"/>
          </w:tcPr>
          <w:p w14:paraId="17047B00"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6</w:t>
            </w:r>
          </w:p>
        </w:tc>
        <w:tc>
          <w:tcPr>
            <w:tcW w:w="1350" w:type="dxa"/>
            <w:vAlign w:val="bottom"/>
          </w:tcPr>
          <w:p w14:paraId="21EF72AA" w14:textId="41D8D418"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12-Feb</w:t>
            </w:r>
          </w:p>
        </w:tc>
        <w:tc>
          <w:tcPr>
            <w:tcW w:w="3690" w:type="dxa"/>
            <w:vAlign w:val="bottom"/>
          </w:tcPr>
          <w:p w14:paraId="7A0E980E" w14:textId="0F64A898"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Origins and Evolution of HIV</w:t>
            </w:r>
          </w:p>
        </w:tc>
        <w:tc>
          <w:tcPr>
            <w:tcW w:w="3415" w:type="dxa"/>
          </w:tcPr>
          <w:p w14:paraId="1CEC490C"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19E0E165" w14:textId="77777777" w:rsidTr="00B4735F">
        <w:tc>
          <w:tcPr>
            <w:tcW w:w="895" w:type="dxa"/>
          </w:tcPr>
          <w:p w14:paraId="395B61E0"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7</w:t>
            </w:r>
          </w:p>
        </w:tc>
        <w:tc>
          <w:tcPr>
            <w:tcW w:w="1350" w:type="dxa"/>
            <w:vAlign w:val="bottom"/>
          </w:tcPr>
          <w:p w14:paraId="01C695A3" w14:textId="364D682C"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19-Feb</w:t>
            </w:r>
          </w:p>
        </w:tc>
        <w:tc>
          <w:tcPr>
            <w:tcW w:w="3690" w:type="dxa"/>
            <w:vAlign w:val="bottom"/>
          </w:tcPr>
          <w:p w14:paraId="3A6737BA" w14:textId="23A49714"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Genomic Epi of Influenza/Respiratory Pathogens</w:t>
            </w:r>
          </w:p>
        </w:tc>
        <w:tc>
          <w:tcPr>
            <w:tcW w:w="3415" w:type="dxa"/>
          </w:tcPr>
          <w:p w14:paraId="24D1A62D"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06AB956F" w14:textId="77777777" w:rsidTr="00ED6C94">
        <w:tc>
          <w:tcPr>
            <w:tcW w:w="895" w:type="dxa"/>
            <w:shd w:val="clear" w:color="auto" w:fill="FFD966" w:themeFill="accent4" w:themeFillTint="99"/>
          </w:tcPr>
          <w:p w14:paraId="63339962"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8</w:t>
            </w:r>
          </w:p>
        </w:tc>
        <w:tc>
          <w:tcPr>
            <w:tcW w:w="1350" w:type="dxa"/>
            <w:shd w:val="clear" w:color="auto" w:fill="FFD966" w:themeFill="accent4" w:themeFillTint="99"/>
            <w:vAlign w:val="bottom"/>
          </w:tcPr>
          <w:p w14:paraId="4D903F8F" w14:textId="52A23673"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26-Feb</w:t>
            </w:r>
          </w:p>
        </w:tc>
        <w:tc>
          <w:tcPr>
            <w:tcW w:w="3690" w:type="dxa"/>
            <w:shd w:val="clear" w:color="auto" w:fill="FFD966" w:themeFill="accent4" w:themeFillTint="99"/>
            <w:vAlign w:val="bottom"/>
          </w:tcPr>
          <w:p w14:paraId="31E32D90" w14:textId="534D4A6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c>
          <w:tcPr>
            <w:tcW w:w="3415" w:type="dxa"/>
            <w:shd w:val="clear" w:color="auto" w:fill="FFD966" w:themeFill="accent4" w:themeFillTint="99"/>
          </w:tcPr>
          <w:p w14:paraId="7357B444" w14:textId="572C20FE" w:rsidR="008C6368" w:rsidRPr="008C6368" w:rsidRDefault="00ED6C94"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Midterm: project selection and data description</w:t>
            </w:r>
          </w:p>
        </w:tc>
      </w:tr>
      <w:tr w:rsidR="008C6368" w:rsidRPr="008C6368" w14:paraId="240B0422" w14:textId="77777777" w:rsidTr="00ED6C94">
        <w:tc>
          <w:tcPr>
            <w:tcW w:w="895" w:type="dxa"/>
            <w:shd w:val="clear" w:color="auto" w:fill="8EAADB" w:themeFill="accent1" w:themeFillTint="99"/>
          </w:tcPr>
          <w:p w14:paraId="7F90790B" w14:textId="4E05A362"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c>
          <w:tcPr>
            <w:tcW w:w="1350" w:type="dxa"/>
            <w:shd w:val="clear" w:color="auto" w:fill="8EAADB" w:themeFill="accent1" w:themeFillTint="99"/>
            <w:vAlign w:val="bottom"/>
          </w:tcPr>
          <w:p w14:paraId="6480A443" w14:textId="340FCB25"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4-Mar</w:t>
            </w:r>
          </w:p>
        </w:tc>
        <w:tc>
          <w:tcPr>
            <w:tcW w:w="3690" w:type="dxa"/>
            <w:shd w:val="clear" w:color="auto" w:fill="8EAADB" w:themeFill="accent1" w:themeFillTint="99"/>
            <w:vAlign w:val="bottom"/>
          </w:tcPr>
          <w:p w14:paraId="362A958D" w14:textId="6E1B16E4"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Spring Break</w:t>
            </w:r>
          </w:p>
        </w:tc>
        <w:tc>
          <w:tcPr>
            <w:tcW w:w="3415" w:type="dxa"/>
            <w:shd w:val="clear" w:color="auto" w:fill="8EAADB" w:themeFill="accent1" w:themeFillTint="99"/>
          </w:tcPr>
          <w:p w14:paraId="1AB81BB1"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4B831C0A" w14:textId="77777777" w:rsidTr="00B4735F">
        <w:tc>
          <w:tcPr>
            <w:tcW w:w="895" w:type="dxa"/>
          </w:tcPr>
          <w:p w14:paraId="55AA53FB" w14:textId="3D95CDF8"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9</w:t>
            </w:r>
          </w:p>
        </w:tc>
        <w:tc>
          <w:tcPr>
            <w:tcW w:w="1350" w:type="dxa"/>
            <w:vAlign w:val="bottom"/>
          </w:tcPr>
          <w:p w14:paraId="0264B6E7" w14:textId="5CF11D76"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11-Mar</w:t>
            </w:r>
          </w:p>
        </w:tc>
        <w:tc>
          <w:tcPr>
            <w:tcW w:w="3690" w:type="dxa"/>
            <w:vAlign w:val="bottom"/>
          </w:tcPr>
          <w:p w14:paraId="6CC972EA" w14:textId="3881FCD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 xml:space="preserve">Wastewater </w:t>
            </w:r>
            <w:r w:rsidR="00ED6C94" w:rsidRPr="008C6368">
              <w:rPr>
                <w:rFonts w:ascii="Calibri" w:hAnsi="Calibri" w:cs="Calibri"/>
                <w:color w:val="000000"/>
              </w:rPr>
              <w:t>Surveillance</w:t>
            </w:r>
          </w:p>
        </w:tc>
        <w:tc>
          <w:tcPr>
            <w:tcW w:w="3415" w:type="dxa"/>
          </w:tcPr>
          <w:p w14:paraId="074A614B"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581FE13E" w14:textId="77777777" w:rsidTr="00B4735F">
        <w:tc>
          <w:tcPr>
            <w:tcW w:w="895" w:type="dxa"/>
          </w:tcPr>
          <w:p w14:paraId="7FD78265" w14:textId="370B7EBB"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10</w:t>
            </w:r>
          </w:p>
        </w:tc>
        <w:tc>
          <w:tcPr>
            <w:tcW w:w="1350" w:type="dxa"/>
            <w:vAlign w:val="bottom"/>
          </w:tcPr>
          <w:p w14:paraId="09B269EF" w14:textId="29041B99"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18-Mar</w:t>
            </w:r>
          </w:p>
        </w:tc>
        <w:tc>
          <w:tcPr>
            <w:tcW w:w="3690" w:type="dxa"/>
            <w:vAlign w:val="bottom"/>
          </w:tcPr>
          <w:p w14:paraId="1C96B870" w14:textId="54605454"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Molecular Epi across biological scales/Molecular Epi of Emerging pathogens/animal disease</w:t>
            </w:r>
          </w:p>
        </w:tc>
        <w:tc>
          <w:tcPr>
            <w:tcW w:w="3415" w:type="dxa"/>
          </w:tcPr>
          <w:p w14:paraId="5D2E6685"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66694630" w14:textId="77777777" w:rsidTr="00B4735F">
        <w:tc>
          <w:tcPr>
            <w:tcW w:w="895" w:type="dxa"/>
          </w:tcPr>
          <w:p w14:paraId="5A10FB10" w14:textId="4F09AB64"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11</w:t>
            </w:r>
          </w:p>
        </w:tc>
        <w:tc>
          <w:tcPr>
            <w:tcW w:w="1350" w:type="dxa"/>
            <w:vAlign w:val="bottom"/>
          </w:tcPr>
          <w:p w14:paraId="587C7219" w14:textId="1DA38D5B"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25-Mar</w:t>
            </w:r>
          </w:p>
        </w:tc>
        <w:tc>
          <w:tcPr>
            <w:tcW w:w="3690" w:type="dxa"/>
            <w:vAlign w:val="bottom"/>
          </w:tcPr>
          <w:p w14:paraId="39320864" w14:textId="0E900C1C"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Heritability and genealogies</w:t>
            </w:r>
          </w:p>
        </w:tc>
        <w:tc>
          <w:tcPr>
            <w:tcW w:w="3415" w:type="dxa"/>
          </w:tcPr>
          <w:p w14:paraId="4F78BFF7"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23698E27" w14:textId="77777777" w:rsidTr="00B4735F">
        <w:tc>
          <w:tcPr>
            <w:tcW w:w="895" w:type="dxa"/>
          </w:tcPr>
          <w:p w14:paraId="6FB68902" w14:textId="410104E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12</w:t>
            </w:r>
          </w:p>
        </w:tc>
        <w:tc>
          <w:tcPr>
            <w:tcW w:w="1350" w:type="dxa"/>
            <w:vAlign w:val="bottom"/>
          </w:tcPr>
          <w:p w14:paraId="48B30F4E" w14:textId="2672AE8E"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1-Apr</w:t>
            </w:r>
          </w:p>
        </w:tc>
        <w:tc>
          <w:tcPr>
            <w:tcW w:w="3690" w:type="dxa"/>
            <w:vAlign w:val="bottom"/>
          </w:tcPr>
          <w:p w14:paraId="185F0DA9" w14:textId="20D17AE2"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Concepts of Gene Mapping; Linkage, Association, Linkage Disequilibrium</w:t>
            </w:r>
            <w:r w:rsidR="00D77A95">
              <w:rPr>
                <w:rFonts w:ascii="Calibri" w:hAnsi="Calibri" w:cs="Calibri"/>
                <w:color w:val="000000"/>
              </w:rPr>
              <w:t>, GWAS,</w:t>
            </w:r>
            <w:r w:rsidRPr="008C6368">
              <w:rPr>
                <w:rFonts w:ascii="Calibri" w:hAnsi="Calibri" w:cs="Calibri"/>
                <w:color w:val="000000"/>
              </w:rPr>
              <w:t xml:space="preserve"> and Marker Maps</w:t>
            </w:r>
          </w:p>
        </w:tc>
        <w:tc>
          <w:tcPr>
            <w:tcW w:w="3415" w:type="dxa"/>
          </w:tcPr>
          <w:p w14:paraId="119BDC92"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76D4702D" w14:textId="77777777" w:rsidTr="00ED6C94">
        <w:tc>
          <w:tcPr>
            <w:tcW w:w="895" w:type="dxa"/>
            <w:shd w:val="clear" w:color="auto" w:fill="A8D08D" w:themeFill="accent6" w:themeFillTint="99"/>
          </w:tcPr>
          <w:p w14:paraId="237F4217" w14:textId="5F25E922"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13</w:t>
            </w:r>
          </w:p>
        </w:tc>
        <w:tc>
          <w:tcPr>
            <w:tcW w:w="1350" w:type="dxa"/>
            <w:shd w:val="clear" w:color="auto" w:fill="A8D08D" w:themeFill="accent6" w:themeFillTint="99"/>
            <w:vAlign w:val="bottom"/>
          </w:tcPr>
          <w:p w14:paraId="6417309D" w14:textId="189F56E7"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8-Apr</w:t>
            </w:r>
          </w:p>
        </w:tc>
        <w:tc>
          <w:tcPr>
            <w:tcW w:w="3690" w:type="dxa"/>
            <w:shd w:val="clear" w:color="auto" w:fill="A8D08D" w:themeFill="accent6" w:themeFillTint="99"/>
            <w:vAlign w:val="bottom"/>
          </w:tcPr>
          <w:p w14:paraId="68B0E314" w14:textId="59CC8260" w:rsidR="008C6368" w:rsidRPr="008C6368" w:rsidRDefault="00D77A95"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Project work days</w:t>
            </w:r>
          </w:p>
        </w:tc>
        <w:tc>
          <w:tcPr>
            <w:tcW w:w="3415" w:type="dxa"/>
            <w:shd w:val="clear" w:color="auto" w:fill="A8D08D" w:themeFill="accent6" w:themeFillTint="99"/>
          </w:tcPr>
          <w:p w14:paraId="6504739E"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1413E44D" w14:textId="77777777" w:rsidTr="00B4735F">
        <w:tc>
          <w:tcPr>
            <w:tcW w:w="895" w:type="dxa"/>
          </w:tcPr>
          <w:p w14:paraId="4EE0713F" w14:textId="4C6DA7AD"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Theme="minorHAnsi" w:eastAsiaTheme="minorHAnsi" w:hAnsiTheme="minorHAnsi" w:cstheme="minorBidi"/>
                <w:kern w:val="2"/>
                <w:sz w:val="24"/>
                <w:szCs w:val="24"/>
                <w:lang w:val="en-US"/>
                <w14:ligatures w14:val="standardContextual"/>
              </w:rPr>
              <w:t>14</w:t>
            </w:r>
          </w:p>
        </w:tc>
        <w:tc>
          <w:tcPr>
            <w:tcW w:w="1350" w:type="dxa"/>
            <w:vAlign w:val="bottom"/>
          </w:tcPr>
          <w:p w14:paraId="13656451" w14:textId="33D5A32D"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15-Apr</w:t>
            </w:r>
          </w:p>
        </w:tc>
        <w:tc>
          <w:tcPr>
            <w:tcW w:w="3690" w:type="dxa"/>
            <w:vAlign w:val="bottom"/>
          </w:tcPr>
          <w:p w14:paraId="33C63684" w14:textId="7CB5DE5B" w:rsidR="008C6368" w:rsidRPr="008C6368" w:rsidRDefault="008C6368" w:rsidP="008C6368">
            <w:pPr>
              <w:rPr>
                <w:rFonts w:asciiTheme="minorHAnsi" w:eastAsiaTheme="minorHAnsi" w:hAnsiTheme="minorHAnsi" w:cstheme="minorBidi"/>
                <w:kern w:val="2"/>
                <w:sz w:val="24"/>
                <w:szCs w:val="24"/>
                <w:lang w:val="en-US"/>
                <w14:ligatures w14:val="standardContextual"/>
              </w:rPr>
            </w:pPr>
            <w:r w:rsidRPr="008C6368">
              <w:rPr>
                <w:rFonts w:ascii="Calibri" w:hAnsi="Calibri" w:cs="Calibri"/>
                <w:color w:val="000000"/>
              </w:rPr>
              <w:t>Molecular Epi of Cancer/Heart Disease/Diabetes</w:t>
            </w:r>
          </w:p>
        </w:tc>
        <w:tc>
          <w:tcPr>
            <w:tcW w:w="3415" w:type="dxa"/>
          </w:tcPr>
          <w:p w14:paraId="56263D8B" w14:textId="77777777" w:rsidR="008C6368" w:rsidRPr="008C6368" w:rsidRDefault="008C6368" w:rsidP="008C6368">
            <w:pPr>
              <w:rPr>
                <w:rFonts w:asciiTheme="minorHAnsi" w:eastAsiaTheme="minorHAnsi" w:hAnsiTheme="minorHAnsi" w:cstheme="minorBidi"/>
                <w:kern w:val="2"/>
                <w:sz w:val="24"/>
                <w:szCs w:val="24"/>
                <w:lang w:val="en-US"/>
                <w14:ligatures w14:val="standardContextual"/>
              </w:rPr>
            </w:pPr>
          </w:p>
        </w:tc>
      </w:tr>
      <w:tr w:rsidR="008C6368" w:rsidRPr="008C6368" w14:paraId="7151FE91" w14:textId="77777777" w:rsidTr="00B4735F">
        <w:tc>
          <w:tcPr>
            <w:tcW w:w="895" w:type="dxa"/>
          </w:tcPr>
          <w:p w14:paraId="475BC218" w14:textId="25C66806" w:rsidR="008C6368" w:rsidRPr="008C6368" w:rsidRDefault="008C6368" w:rsidP="008C6368">
            <w:r w:rsidRPr="008C6368">
              <w:rPr>
                <w:rFonts w:asciiTheme="minorHAnsi" w:eastAsiaTheme="minorHAnsi" w:hAnsiTheme="minorHAnsi" w:cstheme="minorBidi"/>
                <w:kern w:val="2"/>
                <w:sz w:val="24"/>
                <w:szCs w:val="24"/>
                <w:lang w:val="en-US"/>
                <w14:ligatures w14:val="standardContextual"/>
              </w:rPr>
              <w:t>15</w:t>
            </w:r>
          </w:p>
        </w:tc>
        <w:tc>
          <w:tcPr>
            <w:tcW w:w="1350" w:type="dxa"/>
            <w:vAlign w:val="bottom"/>
          </w:tcPr>
          <w:p w14:paraId="2631DABB" w14:textId="25E1C539" w:rsidR="008C6368" w:rsidRPr="008C6368" w:rsidRDefault="008C6368" w:rsidP="008C6368">
            <w:r w:rsidRPr="008C6368">
              <w:rPr>
                <w:rFonts w:ascii="Calibri" w:hAnsi="Calibri" w:cs="Calibri"/>
                <w:color w:val="000000"/>
              </w:rPr>
              <w:t>22-Apr</w:t>
            </w:r>
          </w:p>
        </w:tc>
        <w:tc>
          <w:tcPr>
            <w:tcW w:w="3690" w:type="dxa"/>
            <w:vAlign w:val="bottom"/>
          </w:tcPr>
          <w:p w14:paraId="61A0F167" w14:textId="01635C28" w:rsidR="008C6368" w:rsidRPr="008C6368" w:rsidRDefault="00D77A95" w:rsidP="008C6368">
            <w:pPr>
              <w:rPr>
                <w:rFonts w:ascii="Calibri" w:hAnsi="Calibri" w:cs="Calibri"/>
                <w:color w:val="000000"/>
              </w:rPr>
            </w:pPr>
            <w:r>
              <w:rPr>
                <w:rFonts w:ascii="Calibri" w:hAnsi="Calibri" w:cs="Calibri"/>
                <w:color w:val="000000"/>
              </w:rPr>
              <w:t>Ethics and Genomic Epidemiology</w:t>
            </w:r>
          </w:p>
        </w:tc>
        <w:tc>
          <w:tcPr>
            <w:tcW w:w="3415" w:type="dxa"/>
          </w:tcPr>
          <w:p w14:paraId="7659E278" w14:textId="77777777" w:rsidR="008C6368" w:rsidRPr="008C6368" w:rsidRDefault="008C6368" w:rsidP="008C6368"/>
        </w:tc>
      </w:tr>
      <w:tr w:rsidR="008C6368" w14:paraId="2370A4F2" w14:textId="77777777" w:rsidTr="00ED6C94">
        <w:tc>
          <w:tcPr>
            <w:tcW w:w="895" w:type="dxa"/>
            <w:shd w:val="clear" w:color="auto" w:fill="FFD966" w:themeFill="accent4" w:themeFillTint="99"/>
          </w:tcPr>
          <w:p w14:paraId="705BBBD5" w14:textId="77777777" w:rsidR="008C6368" w:rsidRPr="008C6368" w:rsidRDefault="008C6368" w:rsidP="008C6368"/>
        </w:tc>
        <w:tc>
          <w:tcPr>
            <w:tcW w:w="1350" w:type="dxa"/>
            <w:shd w:val="clear" w:color="auto" w:fill="FFD966" w:themeFill="accent4" w:themeFillTint="99"/>
            <w:vAlign w:val="bottom"/>
          </w:tcPr>
          <w:p w14:paraId="0A41BDF6" w14:textId="499C81A1" w:rsidR="008C6368" w:rsidRPr="008C6368" w:rsidRDefault="008C6368" w:rsidP="008C6368">
            <w:pPr>
              <w:rPr>
                <w:rFonts w:ascii="Calibri" w:hAnsi="Calibri" w:cs="Calibri"/>
                <w:color w:val="000000"/>
              </w:rPr>
            </w:pPr>
            <w:r w:rsidRPr="008C6368">
              <w:rPr>
                <w:rFonts w:ascii="Calibri" w:hAnsi="Calibri" w:cs="Calibri"/>
                <w:color w:val="000000"/>
              </w:rPr>
              <w:t>2</w:t>
            </w:r>
            <w:r w:rsidRPr="008C6368">
              <w:rPr>
                <w:rFonts w:ascii="Calibri" w:hAnsi="Calibri" w:cs="Calibri"/>
                <w:color w:val="000000"/>
              </w:rPr>
              <w:t>9</w:t>
            </w:r>
            <w:r w:rsidRPr="008C6368">
              <w:rPr>
                <w:rFonts w:ascii="Calibri" w:hAnsi="Calibri" w:cs="Calibri"/>
                <w:color w:val="000000"/>
              </w:rPr>
              <w:t>-Apr</w:t>
            </w:r>
          </w:p>
        </w:tc>
        <w:tc>
          <w:tcPr>
            <w:tcW w:w="3690" w:type="dxa"/>
            <w:shd w:val="clear" w:color="auto" w:fill="FFD966" w:themeFill="accent4" w:themeFillTint="99"/>
            <w:vAlign w:val="bottom"/>
          </w:tcPr>
          <w:p w14:paraId="17214948" w14:textId="03EF0190" w:rsidR="008C6368" w:rsidRPr="008C6368" w:rsidRDefault="008C6368" w:rsidP="008C6368">
            <w:pPr>
              <w:rPr>
                <w:rFonts w:ascii="Calibri" w:hAnsi="Calibri" w:cs="Calibri"/>
                <w:color w:val="000000"/>
              </w:rPr>
            </w:pPr>
          </w:p>
        </w:tc>
        <w:tc>
          <w:tcPr>
            <w:tcW w:w="3415" w:type="dxa"/>
            <w:shd w:val="clear" w:color="auto" w:fill="FFD966" w:themeFill="accent4" w:themeFillTint="99"/>
          </w:tcPr>
          <w:p w14:paraId="73050A7F" w14:textId="031BB67A" w:rsidR="008C6368" w:rsidRPr="008C6368" w:rsidRDefault="00ED6C94" w:rsidP="008C6368">
            <w:r w:rsidRPr="008C6368">
              <w:rPr>
                <w:rFonts w:ascii="Calibri" w:hAnsi="Calibri" w:cs="Calibri"/>
                <w:color w:val="000000"/>
              </w:rPr>
              <w:t>Final projects and Essays due</w:t>
            </w:r>
          </w:p>
        </w:tc>
      </w:tr>
    </w:tbl>
    <w:p w14:paraId="2513E296" w14:textId="77777777" w:rsidR="00A340EE" w:rsidRDefault="00A340EE" w:rsidP="005A038C"/>
    <w:p w14:paraId="09E30C8A" w14:textId="261C86DB" w:rsidR="009C5EA5" w:rsidRPr="00652732" w:rsidRDefault="005C306B" w:rsidP="00502DD4">
      <w:pPr>
        <w:shd w:val="clear" w:color="auto" w:fill="BFBFBF" w:themeFill="background1" w:themeFillShade="BF"/>
        <w:rPr>
          <w:b/>
          <w:bCs/>
        </w:rPr>
      </w:pPr>
      <w:r>
        <w:rPr>
          <w:b/>
          <w:bCs/>
        </w:rPr>
        <w:t xml:space="preserve">Textbooks &amp; Other </w:t>
      </w:r>
      <w:r w:rsidR="00652732" w:rsidRPr="00652732">
        <w:rPr>
          <w:b/>
          <w:bCs/>
        </w:rPr>
        <w:t>Course Materials</w:t>
      </w:r>
    </w:p>
    <w:p w14:paraId="06F825AF" w14:textId="51C8A4C7" w:rsidR="001A5C52" w:rsidRPr="00AB5135" w:rsidRDefault="00B52717" w:rsidP="00B52717">
      <w:r w:rsidRPr="00AB5135">
        <w:t xml:space="preserve">Required reading and reference materials will be available on </w:t>
      </w:r>
      <w:proofErr w:type="spellStart"/>
      <w:r w:rsidRPr="00AB5135">
        <w:t>eLC</w:t>
      </w:r>
      <w:proofErr w:type="spellEnd"/>
      <w:r w:rsidRPr="00AB5135">
        <w:t>. Readings from recommended textbooks will also be available as an e</w:t>
      </w:r>
      <w:r w:rsidR="00DC274F">
        <w:t>B</w:t>
      </w:r>
      <w:r w:rsidRPr="00AB5135">
        <w:t xml:space="preserve">ook through the UGA libraries. </w:t>
      </w:r>
    </w:p>
    <w:p w14:paraId="31E6D1EB" w14:textId="77777777" w:rsidR="00DE7FAC" w:rsidRDefault="00DE7FAC" w:rsidP="005A038C">
      <w:pPr>
        <w:rPr>
          <w:highlight w:val="green"/>
        </w:rPr>
      </w:pPr>
    </w:p>
    <w:p w14:paraId="1EFAC472" w14:textId="1CFCB3DF" w:rsidR="00DE7FAC" w:rsidRPr="00DE7FAC" w:rsidRDefault="00DE7FAC" w:rsidP="00502DD4">
      <w:pPr>
        <w:shd w:val="clear" w:color="auto" w:fill="BFBFBF" w:themeFill="background1" w:themeFillShade="BF"/>
        <w:rPr>
          <w:b/>
          <w:bCs/>
        </w:rPr>
      </w:pPr>
      <w:r w:rsidRPr="00DE7FAC">
        <w:rPr>
          <w:b/>
          <w:bCs/>
        </w:rPr>
        <w:t xml:space="preserve">Assessments </w:t>
      </w:r>
      <w:r>
        <w:rPr>
          <w:b/>
          <w:bCs/>
        </w:rPr>
        <w:t>&amp;</w:t>
      </w:r>
      <w:r w:rsidRPr="00DE7FAC">
        <w:rPr>
          <w:b/>
          <w:bCs/>
        </w:rPr>
        <w:t xml:space="preserve"> Grading</w:t>
      </w:r>
    </w:p>
    <w:p w14:paraId="6077E815" w14:textId="150D3680" w:rsidR="00DB3F72" w:rsidRDefault="00DB3F72" w:rsidP="005A038C">
      <w:r w:rsidRPr="00DB3F72">
        <w:rPr>
          <w:b/>
          <w:bCs/>
        </w:rPr>
        <w:t>10% Participation</w:t>
      </w:r>
      <w:r>
        <w:t xml:space="preserve">: Students will be expected to contribute to class discussions on readings. In particular, students will be expected to have read the paper prior to attending class, be prepared to summarize the manuscript, and highlight critical questions arising from the study. In addition, students will participate in a computational lab component critical to successfully complete the mid-term and final projects. </w:t>
      </w:r>
    </w:p>
    <w:p w14:paraId="2E96FCDA" w14:textId="77777777" w:rsidR="00DB3F72" w:rsidRDefault="00DB3F72" w:rsidP="005A038C"/>
    <w:p w14:paraId="13B21D7E" w14:textId="7E0863C1" w:rsidR="00975B46" w:rsidRDefault="00DB3F72" w:rsidP="005A038C">
      <w:r w:rsidRPr="00DB3F72">
        <w:rPr>
          <w:b/>
          <w:bCs/>
        </w:rPr>
        <w:t xml:space="preserve">20% </w:t>
      </w:r>
      <w:r w:rsidR="00013D80" w:rsidRPr="00DB3F72">
        <w:rPr>
          <w:b/>
          <w:bCs/>
        </w:rPr>
        <w:t>Midterm</w:t>
      </w:r>
      <w:r w:rsidR="00013D80">
        <w:t>: Project selection and data description. Students will select and describe an infectious disease genomic epidemiology hypothesis that they will test for the final project. The mid-term will include a descriptive analysis of the data available. This will provide the foundation for the final project.</w:t>
      </w:r>
    </w:p>
    <w:p w14:paraId="4B49F19E" w14:textId="77777777" w:rsidR="00013D80" w:rsidRDefault="00013D80" w:rsidP="005A038C"/>
    <w:p w14:paraId="3A5A9524" w14:textId="3D918501" w:rsidR="00013D80" w:rsidRPr="00013D80" w:rsidRDefault="00DB3F72" w:rsidP="00013D80">
      <w:r w:rsidRPr="00DB3F72">
        <w:rPr>
          <w:b/>
          <w:bCs/>
        </w:rPr>
        <w:t xml:space="preserve">30% </w:t>
      </w:r>
      <w:r w:rsidR="00013D80" w:rsidRPr="00DB3F72">
        <w:rPr>
          <w:b/>
          <w:bCs/>
        </w:rPr>
        <w:t>Essay</w:t>
      </w:r>
      <w:r w:rsidR="00013D80">
        <w:t xml:space="preserve">: A short review. The essay should take the format of the </w:t>
      </w:r>
      <w:proofErr w:type="spellStart"/>
      <w:r w:rsidR="00013D80">
        <w:t>PLoS</w:t>
      </w:r>
      <w:proofErr w:type="spellEnd"/>
      <w:r w:rsidR="00013D80">
        <w:t xml:space="preserve"> Pearls type articles. In short,</w:t>
      </w:r>
      <w:r w:rsidR="00013D80" w:rsidRPr="00013D80">
        <w:t xml:space="preserve"> </w:t>
      </w:r>
      <w:r w:rsidR="00013D80" w:rsidRPr="00013D80">
        <w:t>a Pearl is to describe within a short space a small number of significant and interesting facts about a topic in the world</w:t>
      </w:r>
      <w:r w:rsidR="00013D80">
        <w:t xml:space="preserve"> genomic epidemiology. Specifically, the topic should focus on a chronic disease, gene environment interactions or other relevant topic. The essays </w:t>
      </w:r>
      <w:proofErr w:type="spellStart"/>
      <w:r w:rsidR="00013D80" w:rsidRPr="00013D80">
        <w:t>are mea</w:t>
      </w:r>
      <w:proofErr w:type="spellEnd"/>
      <w:r w:rsidR="00013D80" w:rsidRPr="00013D80">
        <w:t xml:space="preserve">nt to be </w:t>
      </w:r>
      <w:proofErr w:type="gramStart"/>
      <w:r w:rsidR="00013D80" w:rsidRPr="00013D80">
        <w:t>current,</w:t>
      </w:r>
      <w:proofErr w:type="gramEnd"/>
      <w:r w:rsidR="00013D80" w:rsidRPr="00013D80">
        <w:t xml:space="preserve"> the audience is meant to be broad. Thus, an article should be readable by scientists </w:t>
      </w:r>
      <w:r w:rsidR="00013D80" w:rsidRPr="00013D80">
        <w:lastRenderedPageBreak/>
        <w:t xml:space="preserve">working on </w:t>
      </w:r>
      <w:r w:rsidR="00013D80">
        <w:t>epidemiology</w:t>
      </w:r>
      <w:r w:rsidR="00013D80" w:rsidRPr="00013D80">
        <w:t xml:space="preserve">, and they should avoid details relevant only to insiders in a field. </w:t>
      </w:r>
      <w:r w:rsidR="00013D80">
        <w:t>The essay</w:t>
      </w:r>
      <w:r w:rsidR="00013D80" w:rsidRPr="00013D80">
        <w:t xml:space="preserve"> should summarize succinctly the key exciting and important facts on a topic at a level that would allow it to be used in a graduate course. </w:t>
      </w:r>
      <w:r w:rsidR="00013D80">
        <w:t>The essay</w:t>
      </w:r>
      <w:r w:rsidR="00013D80" w:rsidRPr="00013D80">
        <w:t xml:space="preserve"> should be no more than 1500 words with 1-2 figures/tables and a maximum of 20 references.</w:t>
      </w:r>
    </w:p>
    <w:p w14:paraId="56D96842" w14:textId="77777777" w:rsidR="00013D80" w:rsidRDefault="00013D80" w:rsidP="005A038C"/>
    <w:p w14:paraId="5536A184" w14:textId="2E724371" w:rsidR="00975B46" w:rsidRDefault="00DB3F72" w:rsidP="005A038C">
      <w:r w:rsidRPr="00DB3F72">
        <w:rPr>
          <w:b/>
          <w:bCs/>
        </w:rPr>
        <w:t xml:space="preserve">40% </w:t>
      </w:r>
      <w:r w:rsidR="00013D80" w:rsidRPr="00DB3F72">
        <w:rPr>
          <w:b/>
          <w:bCs/>
        </w:rPr>
        <w:t>Final Project</w:t>
      </w:r>
      <w:r w:rsidR="00013D80">
        <w:t xml:space="preserve">. Infectious Disease Genomic Epidemiology. This product will be worked on throughout the course. Students will execute a project that they design based on the mid-term assignment. The Analysis will be an application of the tools introduced during the computer labs. The final assignment should follow the format of the journal Emerging Infectious Diseases </w:t>
      </w:r>
      <w:r>
        <w:t xml:space="preserve">Dispatch type article. </w:t>
      </w:r>
      <w:r w:rsidRPr="00DB3F72">
        <w:t xml:space="preserve">Dispatches are updates on infectious disease trends and research that include descriptions of new methods for detecting, characterizing, or subtyping new or reemerging pathogens. </w:t>
      </w:r>
      <w:r>
        <w:t xml:space="preserve">These articles are a maximum of 1200 words, have 15 references and have a </w:t>
      </w:r>
      <w:proofErr w:type="gramStart"/>
      <w:r>
        <w:t>50 word</w:t>
      </w:r>
      <w:proofErr w:type="gramEnd"/>
      <w:r>
        <w:t xml:space="preserve"> abstract, m</w:t>
      </w:r>
      <w:r w:rsidRPr="00DB3F72">
        <w:t>aximum of 4 figures</w:t>
      </w:r>
      <w:r>
        <w:t>/</w:t>
      </w:r>
      <w:r w:rsidRPr="00DB3F72">
        <w:t>tables total, e.g. 2 figures and 2 tables; 1 figure and 3 tables; 4 figures and no tables. Include subheadings in body of text.</w:t>
      </w:r>
      <w:r>
        <w:t xml:space="preserve"> Refer to this link for further information on the format. </w:t>
      </w:r>
      <w:r w:rsidRPr="00DB3F72">
        <w:t>https://wwwnc.cdc.gov/eid/page/authors-resource-instructions#2.6%20Dispatch</w:t>
      </w:r>
    </w:p>
    <w:p w14:paraId="68B276E5" w14:textId="77777777" w:rsidR="00DB3F72" w:rsidRDefault="00DB3F72" w:rsidP="005A038C"/>
    <w:p w14:paraId="2FBED6D1" w14:textId="2B6FE5FC" w:rsidR="00855B52" w:rsidRPr="00855B52" w:rsidRDefault="00855B52" w:rsidP="00502DD4">
      <w:pPr>
        <w:shd w:val="clear" w:color="auto" w:fill="BFBFBF" w:themeFill="background1" w:themeFillShade="BF"/>
        <w:rPr>
          <w:b/>
          <w:bCs/>
        </w:rPr>
      </w:pPr>
      <w:r w:rsidRPr="00855B52">
        <w:rPr>
          <w:b/>
          <w:bCs/>
        </w:rPr>
        <w:t>Grading Policy</w:t>
      </w:r>
    </w:p>
    <w:p w14:paraId="49D5C4D0" w14:textId="77777777" w:rsidR="00AB5135" w:rsidRDefault="00AB5135" w:rsidP="00AB5135">
      <w:pPr>
        <w:autoSpaceDE w:val="0"/>
        <w:autoSpaceDN w:val="0"/>
        <w:adjustRightInd w:val="0"/>
        <w:rPr>
          <w:rFonts w:ascii="Arial" w:hAnsi="Arial" w:cs="Arial"/>
          <w:color w:val="000000"/>
          <w:sz w:val="22"/>
          <w:szCs w:val="22"/>
        </w:rPr>
      </w:pPr>
      <w:r w:rsidRPr="00AB5135">
        <w:t xml:space="preserve">A traditional A-F grading scheme will be used. </w:t>
      </w:r>
      <w:r w:rsidRPr="00AB5135">
        <w:rPr>
          <w:rFonts w:ascii="Arial" w:hAnsi="Arial" w:cs="Arial"/>
          <w:color w:val="000000"/>
          <w:sz w:val="22"/>
          <w:szCs w:val="22"/>
        </w:rPr>
        <w:t>The following grading scale will be used: A 93-100, A- 90-93, B+ 87-90, B 83-87, B- 80-83, C+ 77-80, C 73-77, C- 70-73, D 60-70, F &lt;60</w:t>
      </w:r>
      <w:r w:rsidRPr="00552056">
        <w:rPr>
          <w:rFonts w:ascii="Arial" w:hAnsi="Arial" w:cs="Arial"/>
          <w:color w:val="000000"/>
          <w:sz w:val="22"/>
          <w:szCs w:val="22"/>
        </w:rPr>
        <w:t xml:space="preserve"> </w:t>
      </w:r>
    </w:p>
    <w:p w14:paraId="0AF35D6F" w14:textId="77777777" w:rsidR="00AB5135" w:rsidRDefault="00AB5135" w:rsidP="005A038C"/>
    <w:p w14:paraId="77DF0EB2" w14:textId="77777777" w:rsidR="00526CA1" w:rsidRDefault="00526CA1" w:rsidP="005A038C"/>
    <w:p w14:paraId="1ADF41A8" w14:textId="3C1BEFDE" w:rsidR="00526CA1" w:rsidRPr="00B97B40" w:rsidRDefault="00B97B40" w:rsidP="00502DD4">
      <w:pPr>
        <w:shd w:val="clear" w:color="auto" w:fill="BFBFBF" w:themeFill="background1" w:themeFillShade="BF"/>
        <w:rPr>
          <w:b/>
          <w:bCs/>
        </w:rPr>
      </w:pPr>
      <w:r w:rsidRPr="00B97B40">
        <w:rPr>
          <w:b/>
          <w:bCs/>
        </w:rPr>
        <w:t>Attendance Policy</w:t>
      </w:r>
    </w:p>
    <w:p w14:paraId="700558E8" w14:textId="59C73C4F" w:rsidR="00AB5135" w:rsidRPr="00AB5135" w:rsidRDefault="00AB5135" w:rsidP="005A038C">
      <w:r w:rsidRPr="00AB5135">
        <w:t xml:space="preserve">This is an in-person class. Attendance is mandatory. Please notify the instructor if you need to be absent. </w:t>
      </w:r>
    </w:p>
    <w:p w14:paraId="1ED40B8B" w14:textId="77777777" w:rsidR="0076104A" w:rsidRDefault="0076104A" w:rsidP="005A038C"/>
    <w:p w14:paraId="540E6E86" w14:textId="2491022D" w:rsidR="00B97B40" w:rsidRPr="005C306B" w:rsidRDefault="005C306B" w:rsidP="00502DD4">
      <w:pPr>
        <w:shd w:val="clear" w:color="auto" w:fill="BFBFBF" w:themeFill="background1" w:themeFillShade="BF"/>
        <w:rPr>
          <w:b/>
          <w:bCs/>
        </w:rPr>
      </w:pPr>
      <w:r w:rsidRPr="005C306B">
        <w:rPr>
          <w:b/>
          <w:bCs/>
        </w:rPr>
        <w:t>University Honor Code and Academic Honesty Policy</w:t>
      </w:r>
    </w:p>
    <w:p w14:paraId="128A050E" w14:textId="594917C6" w:rsidR="00825B51" w:rsidRPr="00642819" w:rsidRDefault="00825B51" w:rsidP="00825B51">
      <w:pPr>
        <w:pStyle w:val="Default"/>
        <w:rPr>
          <w:rFonts w:ascii="Calibri" w:hAnsi="Calibri" w:cs="Calibri"/>
          <w:color w:val="000000" w:themeColor="text1"/>
        </w:rPr>
      </w:pPr>
      <w:r w:rsidRPr="00980219">
        <w:rPr>
          <w:rFonts w:ascii="Calibri" w:hAnsi="Calibri" w:cs="Calibri"/>
          <w:color w:val="000000" w:themeColor="text1"/>
        </w:rPr>
        <w:t>UGA Student Honor Code: "I will be academically honest in all of my academic work and will not tolerate academic dishonesty of others." A Culture of Honesty, the University's policy and procedures for handling cases of suspected dishonesty, can be found at www.uga.edu/ovpi.</w:t>
      </w:r>
      <w:r w:rsidRPr="00642819">
        <w:rPr>
          <w:rFonts w:ascii="Calibri" w:hAnsi="Calibri" w:cs="Calibri"/>
          <w:color w:val="000000" w:themeColor="text1"/>
        </w:rPr>
        <w:t xml:space="preserve"> </w:t>
      </w:r>
    </w:p>
    <w:p w14:paraId="2E05A515" w14:textId="77777777" w:rsidR="005C306B" w:rsidRDefault="005C306B" w:rsidP="005A038C">
      <w:pPr>
        <w:rPr>
          <w:color w:val="000000" w:themeColor="text1"/>
        </w:rPr>
      </w:pPr>
    </w:p>
    <w:p w14:paraId="5BE0C7E9" w14:textId="77B59C61" w:rsidR="00980219" w:rsidRPr="00980219" w:rsidRDefault="00980219" w:rsidP="00980219">
      <w:pPr>
        <w:rPr>
          <w:color w:val="000000" w:themeColor="text1"/>
        </w:rPr>
      </w:pPr>
      <w:r>
        <w:rPr>
          <w:b/>
          <w:bCs/>
          <w:color w:val="000000" w:themeColor="text1"/>
        </w:rPr>
        <w:t xml:space="preserve">AI Policy: </w:t>
      </w:r>
      <w:r w:rsidRPr="00980219">
        <w:rPr>
          <w:color w:val="000000" w:themeColor="text1"/>
        </w:rPr>
        <w:t>We encourage you to use AI tools to explore the field and help you study.</w:t>
      </w:r>
      <w:r w:rsidRPr="00980219">
        <w:rPr>
          <w:rFonts w:ascii="Arial" w:eastAsia="Times New Roman" w:hAnsi="Arial" w:cs="Arial"/>
          <w:kern w:val="0"/>
          <w14:ligatures w14:val="none"/>
        </w:rPr>
        <w:t xml:space="preserve"> </w:t>
      </w:r>
      <w:r w:rsidRPr="00980219">
        <w:rPr>
          <w:color w:val="000000" w:themeColor="text1"/>
        </w:rPr>
        <w:t xml:space="preserve">However, you must take full responsibility for any AI-generated materials you incorporate in your course products. If you include AI-generated materials in your course products, it should be cited like any other reference material. All information incorporated into course products must be verified, ideas must still be attributed, and facts must be true. </w:t>
      </w:r>
    </w:p>
    <w:p w14:paraId="7C9F25DC" w14:textId="59621241" w:rsidR="00980219" w:rsidRPr="00980219" w:rsidRDefault="00980219" w:rsidP="00980219">
      <w:pPr>
        <w:rPr>
          <w:color w:val="000000" w:themeColor="text1"/>
        </w:rPr>
      </w:pPr>
      <w:r w:rsidRPr="00980219">
        <w:rPr>
          <w:color w:val="000000" w:themeColor="text1"/>
        </w:rPr>
        <w:t xml:space="preserve"> </w:t>
      </w:r>
    </w:p>
    <w:p w14:paraId="2374389E" w14:textId="77777777" w:rsidR="00980219" w:rsidRPr="00980219" w:rsidRDefault="00980219" w:rsidP="00980219">
      <w:pPr>
        <w:rPr>
          <w:color w:val="000000" w:themeColor="text1"/>
        </w:rPr>
      </w:pPr>
      <w:r w:rsidRPr="00980219">
        <w:rPr>
          <w:color w:val="000000" w:themeColor="text1"/>
        </w:rPr>
        <w:t xml:space="preserve">Use of artificial intelligence or word mixing software to write your paper or disguise plagiarized work is considered unauthorized assistance in this course. Suspected unauthorized assistance, or other violations of UGA’s “A Culture of Honesty,” will be reported to the Office of Academic Honesty. </w:t>
      </w:r>
    </w:p>
    <w:p w14:paraId="3F6F9D1A" w14:textId="77777777" w:rsidR="00FD6D2F" w:rsidRDefault="00FD6D2F" w:rsidP="005A038C">
      <w:pPr>
        <w:rPr>
          <w:color w:val="000000" w:themeColor="text1"/>
        </w:rPr>
      </w:pPr>
    </w:p>
    <w:p w14:paraId="44911003" w14:textId="379AADC6" w:rsidR="00FD6D2F" w:rsidRPr="00FD6D2F" w:rsidRDefault="001C5CAB" w:rsidP="00502DD4">
      <w:pPr>
        <w:shd w:val="clear" w:color="auto" w:fill="BFBFBF" w:themeFill="background1" w:themeFillShade="BF"/>
        <w:rPr>
          <w:b/>
          <w:bCs/>
          <w:color w:val="000000" w:themeColor="text1"/>
        </w:rPr>
      </w:pPr>
      <w:r>
        <w:rPr>
          <w:b/>
          <w:bCs/>
          <w:color w:val="000000" w:themeColor="text1"/>
        </w:rPr>
        <w:t xml:space="preserve">Student </w:t>
      </w:r>
      <w:r w:rsidR="00846413">
        <w:rPr>
          <w:b/>
          <w:bCs/>
          <w:color w:val="000000" w:themeColor="text1"/>
        </w:rPr>
        <w:t>Access</w:t>
      </w:r>
      <w:r>
        <w:rPr>
          <w:b/>
          <w:bCs/>
          <w:color w:val="000000" w:themeColor="text1"/>
        </w:rPr>
        <w:t xml:space="preserve"> and Accommodations</w:t>
      </w:r>
    </w:p>
    <w:p w14:paraId="3EF6C448" w14:textId="4F9C8FDA" w:rsidR="00C23696" w:rsidRPr="00FD6D2F" w:rsidRDefault="00C23696" w:rsidP="00C23696">
      <w:pPr>
        <w:pStyle w:val="Default"/>
        <w:rPr>
          <w:rFonts w:ascii="Calibri" w:hAnsi="Calibri" w:cs="Calibri"/>
          <w:i/>
          <w:iCs/>
        </w:rPr>
      </w:pPr>
      <w:r w:rsidRPr="00980219">
        <w:rPr>
          <w:rFonts w:ascii="Calibri" w:hAnsi="Calibri" w:cs="Calibri"/>
        </w:rPr>
        <w:lastRenderedPageBreak/>
        <w:t xml:space="preserve">Accommodations for Disabilities (e.g., </w:t>
      </w:r>
      <w:r w:rsidRPr="00980219">
        <w:rPr>
          <w:rFonts w:ascii="Calibri" w:hAnsi="Calibri" w:cs="Calibri"/>
          <w:i/>
          <w:iCs/>
        </w:rPr>
        <w:t xml:space="preserve">If you plan to request accommodations for a disability, please register with the Disability Resource Center. They can be reached by visiting Clark Howell Hall, calling 706-542-8719 (voice) or 706-542-8778 (TTY), or by visiting </w:t>
      </w:r>
      <w:hyperlink r:id="rId5" w:history="1">
        <w:r w:rsidR="00FD6D2F" w:rsidRPr="00980219">
          <w:rPr>
            <w:rStyle w:val="Hyperlink"/>
            <w:rFonts w:ascii="Calibri" w:hAnsi="Calibri" w:cs="Calibri"/>
            <w:i/>
            <w:iCs/>
          </w:rPr>
          <w:t>http://drc.uga.edu</w:t>
        </w:r>
      </w:hyperlink>
      <w:r w:rsidRPr="00980219">
        <w:rPr>
          <w:rFonts w:ascii="Calibri" w:hAnsi="Calibri" w:cs="Calibri"/>
          <w:i/>
          <w:iCs/>
        </w:rPr>
        <w:t>.)</w:t>
      </w:r>
    </w:p>
    <w:p w14:paraId="574B463C" w14:textId="300AD54E" w:rsidR="6F196D71" w:rsidRDefault="6F196D71" w:rsidP="6F196D71">
      <w:pPr>
        <w:pStyle w:val="Default"/>
        <w:rPr>
          <w:rFonts w:ascii="Calibri" w:hAnsi="Calibri" w:cs="Calibri"/>
        </w:rPr>
      </w:pPr>
    </w:p>
    <w:p w14:paraId="0C347CFF" w14:textId="77777777" w:rsidR="00DA0BF3" w:rsidRDefault="00DA0BF3" w:rsidP="005A038C">
      <w:pPr>
        <w:rPr>
          <w:rFonts w:ascii="Calibri" w:hAnsi="Calibri" w:cs="Calibri"/>
          <w:color w:val="000000" w:themeColor="text1"/>
        </w:rPr>
      </w:pPr>
    </w:p>
    <w:p w14:paraId="035CDAEE" w14:textId="5F39EBA3" w:rsidR="00D36F94" w:rsidRPr="003E340B" w:rsidRDefault="00D36F94" w:rsidP="00502DD4">
      <w:pPr>
        <w:shd w:val="clear" w:color="auto" w:fill="BFBFBF" w:themeFill="background1" w:themeFillShade="BF"/>
        <w:rPr>
          <w:rFonts w:ascii="Calibri" w:hAnsi="Calibri" w:cs="Calibri"/>
          <w:b/>
          <w:bCs/>
          <w:color w:val="000000" w:themeColor="text1"/>
        </w:rPr>
      </w:pPr>
      <w:r>
        <w:rPr>
          <w:rFonts w:ascii="Calibri" w:hAnsi="Calibri" w:cs="Calibri"/>
          <w:b/>
          <w:bCs/>
          <w:color w:val="000000" w:themeColor="text1"/>
        </w:rPr>
        <w:t>Mental Health and Wellness Resources</w:t>
      </w:r>
    </w:p>
    <w:p w14:paraId="13AEDCC3" w14:textId="2E88F71D" w:rsidR="00D36F94" w:rsidRPr="00980219" w:rsidRDefault="00D36F94" w:rsidP="003E340B">
      <w:pPr>
        <w:pStyle w:val="Default"/>
        <w:numPr>
          <w:ilvl w:val="0"/>
          <w:numId w:val="6"/>
        </w:numPr>
        <w:rPr>
          <w:rFonts w:ascii="Calibri" w:hAnsi="Calibri" w:cs="Calibri"/>
        </w:rPr>
      </w:pPr>
      <w:r w:rsidRPr="00980219">
        <w:rPr>
          <w:rFonts w:ascii="Calibri" w:hAnsi="Calibri" w:cs="Calibri"/>
        </w:rPr>
        <w:t xml:space="preserve">If you or someone you know needs assistance, you are encouraged to contact Student Care and Outreach in the Division of Student Affairs at 706-542-7774 or visit </w:t>
      </w:r>
      <w:r w:rsidRPr="00980219">
        <w:rPr>
          <w:rFonts w:ascii="Calibri" w:hAnsi="Calibri" w:cs="Calibri"/>
          <w:color w:val="004E5F"/>
        </w:rPr>
        <w:t>https://sco.uga.edu/</w:t>
      </w:r>
      <w:r w:rsidRPr="00980219">
        <w:rPr>
          <w:rFonts w:ascii="Calibri" w:hAnsi="Calibri" w:cs="Calibri"/>
        </w:rPr>
        <w:t xml:space="preserve">. They will help you navigate any difficult circumstances you may be facing by connecting you with the appropriate resources or services. </w:t>
      </w:r>
    </w:p>
    <w:p w14:paraId="3657EE0C" w14:textId="77777777" w:rsidR="00D36F94" w:rsidRPr="00980219" w:rsidRDefault="00D36F94" w:rsidP="003E340B">
      <w:pPr>
        <w:pStyle w:val="Default"/>
        <w:numPr>
          <w:ilvl w:val="0"/>
          <w:numId w:val="6"/>
        </w:numPr>
        <w:rPr>
          <w:rFonts w:ascii="Calibri" w:hAnsi="Calibri" w:cs="Calibri"/>
        </w:rPr>
      </w:pPr>
      <w:r w:rsidRPr="00980219">
        <w:rPr>
          <w:rFonts w:ascii="Calibri" w:hAnsi="Calibri" w:cs="Calibri"/>
        </w:rPr>
        <w:t>UGA has several resources for a student seeking mental health services (</w:t>
      </w:r>
      <w:r w:rsidRPr="00980219">
        <w:rPr>
          <w:rFonts w:ascii="Calibri" w:hAnsi="Calibri" w:cs="Calibri"/>
          <w:color w:val="004E5F"/>
        </w:rPr>
        <w:t>https://caps.uga.edu/well-being-prevention-programs-mental-health/</w:t>
      </w:r>
      <w:r w:rsidRPr="00980219">
        <w:rPr>
          <w:rFonts w:ascii="Calibri" w:hAnsi="Calibri" w:cs="Calibri"/>
        </w:rPr>
        <w:t>) or crisis support (</w:t>
      </w:r>
      <w:r w:rsidRPr="00980219">
        <w:rPr>
          <w:rFonts w:ascii="Calibri" w:hAnsi="Calibri" w:cs="Calibri"/>
          <w:color w:val="004E5F"/>
        </w:rPr>
        <w:t>https://healthcenter.uga.edu/emergencies/</w:t>
      </w:r>
      <w:r w:rsidRPr="00980219">
        <w:rPr>
          <w:rFonts w:ascii="Calibri" w:hAnsi="Calibri" w:cs="Calibri"/>
        </w:rPr>
        <w:t xml:space="preserve">). </w:t>
      </w:r>
    </w:p>
    <w:p w14:paraId="2C9C0A6D" w14:textId="77777777" w:rsidR="00D36F94" w:rsidRPr="00980219" w:rsidRDefault="00D36F94" w:rsidP="003E340B">
      <w:pPr>
        <w:pStyle w:val="Default"/>
        <w:numPr>
          <w:ilvl w:val="0"/>
          <w:numId w:val="6"/>
        </w:numPr>
        <w:rPr>
          <w:rFonts w:ascii="Calibri" w:hAnsi="Calibri" w:cs="Calibri"/>
        </w:rPr>
      </w:pPr>
      <w:r w:rsidRPr="00980219">
        <w:rPr>
          <w:rFonts w:ascii="Calibri" w:hAnsi="Calibri" w:cs="Calibri"/>
        </w:rPr>
        <w:t xml:space="preserve">If you need help managing stress anxiety, relationships, etc., please visit </w:t>
      </w:r>
      <w:proofErr w:type="spellStart"/>
      <w:r w:rsidRPr="00980219">
        <w:rPr>
          <w:rFonts w:ascii="Calibri" w:hAnsi="Calibri" w:cs="Calibri"/>
        </w:rPr>
        <w:t>BeWellUGA</w:t>
      </w:r>
      <w:proofErr w:type="spellEnd"/>
      <w:r w:rsidRPr="00980219">
        <w:rPr>
          <w:rFonts w:ascii="Calibri" w:hAnsi="Calibri" w:cs="Calibri"/>
        </w:rPr>
        <w:t xml:space="preserve"> (</w:t>
      </w:r>
      <w:r w:rsidRPr="00980219">
        <w:rPr>
          <w:rFonts w:ascii="Calibri" w:hAnsi="Calibri" w:cs="Calibri"/>
          <w:color w:val="004E5F"/>
        </w:rPr>
        <w:t>https://caps.uga.edu/well-being-prevention-programs-mental-health/</w:t>
      </w:r>
      <w:r w:rsidRPr="00980219">
        <w:rPr>
          <w:rFonts w:ascii="Calibri" w:hAnsi="Calibri" w:cs="Calibri"/>
        </w:rPr>
        <w:t xml:space="preserve">) for a list of FREE workshops, classes, mentoring, and health coaching led by licensed clinicians and health educators in the University Health Center. </w:t>
      </w:r>
    </w:p>
    <w:p w14:paraId="454F53D5" w14:textId="77777777" w:rsidR="003E340B" w:rsidRPr="00980219" w:rsidRDefault="003E340B" w:rsidP="003E340B">
      <w:pPr>
        <w:pStyle w:val="ListParagraph"/>
        <w:numPr>
          <w:ilvl w:val="0"/>
          <w:numId w:val="6"/>
        </w:numPr>
        <w:autoSpaceDE w:val="0"/>
        <w:autoSpaceDN w:val="0"/>
        <w:adjustRightInd w:val="0"/>
        <w:rPr>
          <w:rFonts w:ascii="Calibri" w:hAnsi="Calibri" w:cs="Calibri"/>
          <w:color w:val="000000"/>
          <w:kern w:val="0"/>
        </w:rPr>
      </w:pPr>
      <w:r w:rsidRPr="00980219">
        <w:rPr>
          <w:rFonts w:ascii="Calibri" w:hAnsi="Calibri" w:cs="Calibri"/>
          <w:color w:val="000000"/>
          <w:kern w:val="0"/>
        </w:rPr>
        <w:t xml:space="preserve">Additional resources can be accessed through the UGA App. </w:t>
      </w:r>
    </w:p>
    <w:p w14:paraId="31165842" w14:textId="77777777" w:rsidR="00FF6EA6" w:rsidRDefault="00FF6EA6" w:rsidP="005A038C">
      <w:pPr>
        <w:rPr>
          <w:rFonts w:ascii="Calibri" w:hAnsi="Calibri" w:cs="Calibri"/>
          <w:color w:val="000000" w:themeColor="text1"/>
        </w:rPr>
      </w:pPr>
    </w:p>
    <w:p w14:paraId="505FD780" w14:textId="3EFD4DD0" w:rsidR="00EA2127" w:rsidRPr="00EA2127" w:rsidRDefault="00EA2127" w:rsidP="00502DD4">
      <w:pPr>
        <w:shd w:val="clear" w:color="auto" w:fill="BFBFBF" w:themeFill="background1" w:themeFillShade="BF"/>
        <w:rPr>
          <w:rFonts w:ascii="Calibri" w:hAnsi="Calibri" w:cs="Calibri"/>
          <w:b/>
          <w:bCs/>
          <w:color w:val="000000" w:themeColor="text1"/>
        </w:rPr>
      </w:pPr>
      <w:r w:rsidRPr="00EA2127">
        <w:rPr>
          <w:rFonts w:ascii="Calibri" w:hAnsi="Calibri" w:cs="Calibri"/>
          <w:b/>
          <w:bCs/>
          <w:color w:val="000000" w:themeColor="text1"/>
        </w:rPr>
        <w:t>General Disclaimers</w:t>
      </w:r>
    </w:p>
    <w:p w14:paraId="063CCEC1" w14:textId="7CEDC79D" w:rsidR="00BF375D" w:rsidRDefault="00BF375D" w:rsidP="00BF375D">
      <w:r w:rsidRPr="00980219">
        <w:t>The course syllabus is a general plan for the course; derivations announced to the class by the instructor may be necessary.</w:t>
      </w:r>
    </w:p>
    <w:p w14:paraId="21DC0936" w14:textId="490FBDA2" w:rsidR="00A57F56" w:rsidRPr="00FD6D2F" w:rsidRDefault="00A57F56" w:rsidP="005A038C">
      <w:pPr>
        <w:rPr>
          <w:rFonts w:ascii="Calibri" w:hAnsi="Calibri" w:cs="Calibri"/>
          <w:color w:val="000000" w:themeColor="text1"/>
        </w:rPr>
      </w:pPr>
    </w:p>
    <w:sectPr w:rsidR="00A57F56" w:rsidRPr="00FD6D2F" w:rsidSect="0080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668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1486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DA5F4B"/>
    <w:multiLevelType w:val="multilevel"/>
    <w:tmpl w:val="292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B66DB"/>
    <w:multiLevelType w:val="hybridMultilevel"/>
    <w:tmpl w:val="6676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22B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278C0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3285A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30905818">
    <w:abstractNumId w:val="6"/>
  </w:num>
  <w:num w:numId="2" w16cid:durableId="1193883373">
    <w:abstractNumId w:val="5"/>
  </w:num>
  <w:num w:numId="3" w16cid:durableId="316425443">
    <w:abstractNumId w:val="0"/>
  </w:num>
  <w:num w:numId="4" w16cid:durableId="787354175">
    <w:abstractNumId w:val="4"/>
  </w:num>
  <w:num w:numId="5" w16cid:durableId="550773130">
    <w:abstractNumId w:val="1"/>
  </w:num>
  <w:num w:numId="6" w16cid:durableId="1832872813">
    <w:abstractNumId w:val="3"/>
  </w:num>
  <w:num w:numId="7" w16cid:durableId="54140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F2"/>
    <w:rsid w:val="00013D80"/>
    <w:rsid w:val="0002764E"/>
    <w:rsid w:val="00040BF2"/>
    <w:rsid w:val="000D5476"/>
    <w:rsid w:val="00143CD5"/>
    <w:rsid w:val="001A5C52"/>
    <w:rsid w:val="001C5CAB"/>
    <w:rsid w:val="002043A3"/>
    <w:rsid w:val="00210F67"/>
    <w:rsid w:val="002277DC"/>
    <w:rsid w:val="002644A4"/>
    <w:rsid w:val="003261F5"/>
    <w:rsid w:val="00336094"/>
    <w:rsid w:val="003B5574"/>
    <w:rsid w:val="003E340B"/>
    <w:rsid w:val="00407CA8"/>
    <w:rsid w:val="00502DD4"/>
    <w:rsid w:val="00526CA1"/>
    <w:rsid w:val="00536BB6"/>
    <w:rsid w:val="005A038C"/>
    <w:rsid w:val="005B4FEF"/>
    <w:rsid w:val="005C306B"/>
    <w:rsid w:val="00642819"/>
    <w:rsid w:val="00652732"/>
    <w:rsid w:val="00665351"/>
    <w:rsid w:val="00691EE1"/>
    <w:rsid w:val="006B645C"/>
    <w:rsid w:val="006D31C8"/>
    <w:rsid w:val="006F5994"/>
    <w:rsid w:val="00706910"/>
    <w:rsid w:val="007475BE"/>
    <w:rsid w:val="0076104A"/>
    <w:rsid w:val="0077626E"/>
    <w:rsid w:val="00782A65"/>
    <w:rsid w:val="007E4A36"/>
    <w:rsid w:val="007F0080"/>
    <w:rsid w:val="00801F1D"/>
    <w:rsid w:val="00825B51"/>
    <w:rsid w:val="00846413"/>
    <w:rsid w:val="00855B52"/>
    <w:rsid w:val="008A3813"/>
    <w:rsid w:val="008C2E31"/>
    <w:rsid w:val="008C6368"/>
    <w:rsid w:val="00913191"/>
    <w:rsid w:val="00945740"/>
    <w:rsid w:val="00957588"/>
    <w:rsid w:val="00975B46"/>
    <w:rsid w:val="00980219"/>
    <w:rsid w:val="009C5EA5"/>
    <w:rsid w:val="00A1337F"/>
    <w:rsid w:val="00A340EE"/>
    <w:rsid w:val="00A57F56"/>
    <w:rsid w:val="00A6138E"/>
    <w:rsid w:val="00AA1FB6"/>
    <w:rsid w:val="00AB5135"/>
    <w:rsid w:val="00B52717"/>
    <w:rsid w:val="00B97B40"/>
    <w:rsid w:val="00BF375D"/>
    <w:rsid w:val="00C04730"/>
    <w:rsid w:val="00C07DEF"/>
    <w:rsid w:val="00C2089A"/>
    <w:rsid w:val="00C23696"/>
    <w:rsid w:val="00C30D18"/>
    <w:rsid w:val="00C4676A"/>
    <w:rsid w:val="00C974A8"/>
    <w:rsid w:val="00D36F94"/>
    <w:rsid w:val="00D72A35"/>
    <w:rsid w:val="00D74E5E"/>
    <w:rsid w:val="00D77A95"/>
    <w:rsid w:val="00DA0BF3"/>
    <w:rsid w:val="00DB3F72"/>
    <w:rsid w:val="00DC274F"/>
    <w:rsid w:val="00DE7FAC"/>
    <w:rsid w:val="00DF37EB"/>
    <w:rsid w:val="00E11929"/>
    <w:rsid w:val="00E47056"/>
    <w:rsid w:val="00E570C8"/>
    <w:rsid w:val="00EA2127"/>
    <w:rsid w:val="00EA431E"/>
    <w:rsid w:val="00EA4DC7"/>
    <w:rsid w:val="00EC4CB0"/>
    <w:rsid w:val="00ED2264"/>
    <w:rsid w:val="00ED6C94"/>
    <w:rsid w:val="00F41F68"/>
    <w:rsid w:val="00F42DF2"/>
    <w:rsid w:val="00F51D5A"/>
    <w:rsid w:val="00F572B4"/>
    <w:rsid w:val="00FB5718"/>
    <w:rsid w:val="00FB6F09"/>
    <w:rsid w:val="00FC662B"/>
    <w:rsid w:val="00FC7822"/>
    <w:rsid w:val="00FD6D2F"/>
    <w:rsid w:val="00FF6CD8"/>
    <w:rsid w:val="00FF6EA6"/>
    <w:rsid w:val="0260BC64"/>
    <w:rsid w:val="07799F53"/>
    <w:rsid w:val="0BFCD96D"/>
    <w:rsid w:val="0CED3AEB"/>
    <w:rsid w:val="6326BFD6"/>
    <w:rsid w:val="6C3FAD83"/>
    <w:rsid w:val="6F196D71"/>
    <w:rsid w:val="7237E5D6"/>
    <w:rsid w:val="73D3B637"/>
    <w:rsid w:val="77877443"/>
    <w:rsid w:val="78A727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64AF"/>
  <w15:chartTrackingRefBased/>
  <w15:docId w15:val="{FDA34E0C-7C81-4C72-A91F-4A66D86D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F2"/>
    <w:rPr>
      <w:color w:val="0563C1" w:themeColor="hyperlink"/>
      <w:u w:val="single"/>
    </w:rPr>
  </w:style>
  <w:style w:type="character" w:styleId="UnresolvedMention">
    <w:name w:val="Unresolved Mention"/>
    <w:basedOn w:val="DefaultParagraphFont"/>
    <w:uiPriority w:val="99"/>
    <w:semiHidden/>
    <w:unhideWhenUsed/>
    <w:rsid w:val="00040BF2"/>
    <w:rPr>
      <w:color w:val="605E5C"/>
      <w:shd w:val="clear" w:color="auto" w:fill="E1DFDD"/>
    </w:rPr>
  </w:style>
  <w:style w:type="table" w:styleId="TableGrid">
    <w:name w:val="Table Grid"/>
    <w:basedOn w:val="TableNormal"/>
    <w:uiPriority w:val="39"/>
    <w:rsid w:val="009C5EA5"/>
    <w:rPr>
      <w:rFonts w:ascii="Arial" w:eastAsia="Arial" w:hAnsi="Arial" w:cs="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2732"/>
    <w:pPr>
      <w:autoSpaceDE w:val="0"/>
      <w:autoSpaceDN w:val="0"/>
      <w:adjustRightInd w:val="0"/>
    </w:pPr>
    <w:rPr>
      <w:rFonts w:ascii="Arial" w:hAnsi="Arial" w:cs="Arial"/>
      <w:color w:val="000000"/>
      <w:kern w:val="0"/>
    </w:rPr>
  </w:style>
  <w:style w:type="paragraph" w:styleId="ListParagraph">
    <w:name w:val="List Paragraph"/>
    <w:basedOn w:val="Normal"/>
    <w:uiPriority w:val="34"/>
    <w:qFormat/>
    <w:rsid w:val="003E340B"/>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FB5718"/>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B5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7637">
      <w:bodyDiv w:val="1"/>
      <w:marLeft w:val="0"/>
      <w:marRight w:val="0"/>
      <w:marTop w:val="0"/>
      <w:marBottom w:val="0"/>
      <w:divBdr>
        <w:top w:val="none" w:sz="0" w:space="0" w:color="auto"/>
        <w:left w:val="none" w:sz="0" w:space="0" w:color="auto"/>
        <w:bottom w:val="none" w:sz="0" w:space="0" w:color="auto"/>
        <w:right w:val="none" w:sz="0" w:space="0" w:color="auto"/>
      </w:divBdr>
      <w:divsChild>
        <w:div w:id="563297551">
          <w:marLeft w:val="0"/>
          <w:marRight w:val="0"/>
          <w:marTop w:val="0"/>
          <w:marBottom w:val="0"/>
          <w:divBdr>
            <w:top w:val="none" w:sz="0" w:space="0" w:color="auto"/>
            <w:left w:val="none" w:sz="0" w:space="0" w:color="auto"/>
            <w:bottom w:val="none" w:sz="0" w:space="0" w:color="auto"/>
            <w:right w:val="none" w:sz="0" w:space="0" w:color="auto"/>
          </w:divBdr>
          <w:divsChild>
            <w:div w:id="1469010924">
              <w:marLeft w:val="0"/>
              <w:marRight w:val="0"/>
              <w:marTop w:val="0"/>
              <w:marBottom w:val="0"/>
              <w:divBdr>
                <w:top w:val="none" w:sz="0" w:space="0" w:color="auto"/>
                <w:left w:val="none" w:sz="0" w:space="0" w:color="auto"/>
                <w:bottom w:val="none" w:sz="0" w:space="0" w:color="auto"/>
                <w:right w:val="none" w:sz="0" w:space="0" w:color="auto"/>
              </w:divBdr>
              <w:divsChild>
                <w:div w:id="2061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1529">
      <w:bodyDiv w:val="1"/>
      <w:marLeft w:val="0"/>
      <w:marRight w:val="0"/>
      <w:marTop w:val="0"/>
      <w:marBottom w:val="0"/>
      <w:divBdr>
        <w:top w:val="none" w:sz="0" w:space="0" w:color="auto"/>
        <w:left w:val="none" w:sz="0" w:space="0" w:color="auto"/>
        <w:bottom w:val="none" w:sz="0" w:space="0" w:color="auto"/>
        <w:right w:val="none" w:sz="0" w:space="0" w:color="auto"/>
      </w:divBdr>
      <w:divsChild>
        <w:div w:id="113907163">
          <w:marLeft w:val="0"/>
          <w:marRight w:val="0"/>
          <w:marTop w:val="0"/>
          <w:marBottom w:val="0"/>
          <w:divBdr>
            <w:top w:val="none" w:sz="0" w:space="0" w:color="auto"/>
            <w:left w:val="none" w:sz="0" w:space="0" w:color="auto"/>
            <w:bottom w:val="none" w:sz="0" w:space="0" w:color="auto"/>
            <w:right w:val="none" w:sz="0" w:space="0" w:color="auto"/>
          </w:divBdr>
          <w:divsChild>
            <w:div w:id="1208253692">
              <w:marLeft w:val="0"/>
              <w:marRight w:val="0"/>
              <w:marTop w:val="0"/>
              <w:marBottom w:val="0"/>
              <w:divBdr>
                <w:top w:val="none" w:sz="0" w:space="0" w:color="auto"/>
                <w:left w:val="none" w:sz="0" w:space="0" w:color="auto"/>
                <w:bottom w:val="none" w:sz="0" w:space="0" w:color="auto"/>
                <w:right w:val="none" w:sz="0" w:space="0" w:color="auto"/>
              </w:divBdr>
              <w:divsChild>
                <w:div w:id="1304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9708">
      <w:bodyDiv w:val="1"/>
      <w:marLeft w:val="0"/>
      <w:marRight w:val="0"/>
      <w:marTop w:val="0"/>
      <w:marBottom w:val="0"/>
      <w:divBdr>
        <w:top w:val="none" w:sz="0" w:space="0" w:color="auto"/>
        <w:left w:val="none" w:sz="0" w:space="0" w:color="auto"/>
        <w:bottom w:val="none" w:sz="0" w:space="0" w:color="auto"/>
        <w:right w:val="none" w:sz="0" w:space="0" w:color="auto"/>
      </w:divBdr>
      <w:divsChild>
        <w:div w:id="47802275">
          <w:marLeft w:val="0"/>
          <w:marRight w:val="0"/>
          <w:marTop w:val="0"/>
          <w:marBottom w:val="0"/>
          <w:divBdr>
            <w:top w:val="none" w:sz="0" w:space="0" w:color="auto"/>
            <w:left w:val="none" w:sz="0" w:space="0" w:color="auto"/>
            <w:bottom w:val="none" w:sz="0" w:space="0" w:color="auto"/>
            <w:right w:val="none" w:sz="0" w:space="0" w:color="auto"/>
          </w:divBdr>
          <w:divsChild>
            <w:div w:id="1086536368">
              <w:marLeft w:val="0"/>
              <w:marRight w:val="0"/>
              <w:marTop w:val="0"/>
              <w:marBottom w:val="0"/>
              <w:divBdr>
                <w:top w:val="none" w:sz="0" w:space="0" w:color="auto"/>
                <w:left w:val="none" w:sz="0" w:space="0" w:color="auto"/>
                <w:bottom w:val="none" w:sz="0" w:space="0" w:color="auto"/>
                <w:right w:val="none" w:sz="0" w:space="0" w:color="auto"/>
              </w:divBdr>
              <w:divsChild>
                <w:div w:id="882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4506">
      <w:bodyDiv w:val="1"/>
      <w:marLeft w:val="0"/>
      <w:marRight w:val="0"/>
      <w:marTop w:val="0"/>
      <w:marBottom w:val="0"/>
      <w:divBdr>
        <w:top w:val="none" w:sz="0" w:space="0" w:color="auto"/>
        <w:left w:val="none" w:sz="0" w:space="0" w:color="auto"/>
        <w:bottom w:val="none" w:sz="0" w:space="0" w:color="auto"/>
        <w:right w:val="none" w:sz="0" w:space="0" w:color="auto"/>
      </w:divBdr>
      <w:divsChild>
        <w:div w:id="1194685262">
          <w:marLeft w:val="0"/>
          <w:marRight w:val="0"/>
          <w:marTop w:val="0"/>
          <w:marBottom w:val="0"/>
          <w:divBdr>
            <w:top w:val="single" w:sz="6" w:space="0" w:color="FDFDFE"/>
            <w:left w:val="single" w:sz="6" w:space="0" w:color="FDFDFE"/>
            <w:bottom w:val="single" w:sz="6" w:space="0" w:color="FDFDFE"/>
            <w:right w:val="single" w:sz="6" w:space="0" w:color="FDFDFE"/>
          </w:divBdr>
        </w:div>
      </w:divsChild>
    </w:div>
    <w:div w:id="677580513">
      <w:bodyDiv w:val="1"/>
      <w:marLeft w:val="0"/>
      <w:marRight w:val="0"/>
      <w:marTop w:val="0"/>
      <w:marBottom w:val="0"/>
      <w:divBdr>
        <w:top w:val="none" w:sz="0" w:space="0" w:color="auto"/>
        <w:left w:val="none" w:sz="0" w:space="0" w:color="auto"/>
        <w:bottom w:val="none" w:sz="0" w:space="0" w:color="auto"/>
        <w:right w:val="none" w:sz="0" w:space="0" w:color="auto"/>
      </w:divBdr>
      <w:divsChild>
        <w:div w:id="96370227">
          <w:marLeft w:val="0"/>
          <w:marRight w:val="0"/>
          <w:marTop w:val="0"/>
          <w:marBottom w:val="0"/>
          <w:divBdr>
            <w:top w:val="none" w:sz="0" w:space="0" w:color="auto"/>
            <w:left w:val="none" w:sz="0" w:space="0" w:color="auto"/>
            <w:bottom w:val="none" w:sz="0" w:space="0" w:color="auto"/>
            <w:right w:val="none" w:sz="0" w:space="0" w:color="auto"/>
          </w:divBdr>
          <w:divsChild>
            <w:div w:id="504057638">
              <w:marLeft w:val="0"/>
              <w:marRight w:val="0"/>
              <w:marTop w:val="0"/>
              <w:marBottom w:val="0"/>
              <w:divBdr>
                <w:top w:val="none" w:sz="0" w:space="0" w:color="auto"/>
                <w:left w:val="none" w:sz="0" w:space="0" w:color="auto"/>
                <w:bottom w:val="none" w:sz="0" w:space="0" w:color="auto"/>
                <w:right w:val="none" w:sz="0" w:space="0" w:color="auto"/>
              </w:divBdr>
              <w:divsChild>
                <w:div w:id="18107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1059">
      <w:bodyDiv w:val="1"/>
      <w:marLeft w:val="0"/>
      <w:marRight w:val="0"/>
      <w:marTop w:val="0"/>
      <w:marBottom w:val="0"/>
      <w:divBdr>
        <w:top w:val="none" w:sz="0" w:space="0" w:color="auto"/>
        <w:left w:val="none" w:sz="0" w:space="0" w:color="auto"/>
        <w:bottom w:val="none" w:sz="0" w:space="0" w:color="auto"/>
        <w:right w:val="none" w:sz="0" w:space="0" w:color="auto"/>
      </w:divBdr>
      <w:divsChild>
        <w:div w:id="2100322705">
          <w:marLeft w:val="0"/>
          <w:marRight w:val="0"/>
          <w:marTop w:val="0"/>
          <w:marBottom w:val="0"/>
          <w:divBdr>
            <w:top w:val="single" w:sz="6" w:space="0" w:color="FDFDFE"/>
            <w:left w:val="single" w:sz="6" w:space="0" w:color="FDFDFE"/>
            <w:bottom w:val="single" w:sz="6" w:space="0" w:color="FDFDFE"/>
            <w:right w:val="single" w:sz="6" w:space="0" w:color="FDFDFE"/>
          </w:divBdr>
        </w:div>
      </w:divsChild>
    </w:div>
    <w:div w:id="982346440">
      <w:bodyDiv w:val="1"/>
      <w:marLeft w:val="0"/>
      <w:marRight w:val="0"/>
      <w:marTop w:val="0"/>
      <w:marBottom w:val="0"/>
      <w:divBdr>
        <w:top w:val="none" w:sz="0" w:space="0" w:color="auto"/>
        <w:left w:val="none" w:sz="0" w:space="0" w:color="auto"/>
        <w:bottom w:val="none" w:sz="0" w:space="0" w:color="auto"/>
        <w:right w:val="none" w:sz="0" w:space="0" w:color="auto"/>
      </w:divBdr>
      <w:divsChild>
        <w:div w:id="1152478757">
          <w:marLeft w:val="0"/>
          <w:marRight w:val="0"/>
          <w:marTop w:val="0"/>
          <w:marBottom w:val="0"/>
          <w:divBdr>
            <w:top w:val="none" w:sz="0" w:space="0" w:color="auto"/>
            <w:left w:val="none" w:sz="0" w:space="0" w:color="auto"/>
            <w:bottom w:val="none" w:sz="0" w:space="0" w:color="auto"/>
            <w:right w:val="none" w:sz="0" w:space="0" w:color="auto"/>
          </w:divBdr>
          <w:divsChild>
            <w:div w:id="1747533470">
              <w:marLeft w:val="0"/>
              <w:marRight w:val="0"/>
              <w:marTop w:val="0"/>
              <w:marBottom w:val="0"/>
              <w:divBdr>
                <w:top w:val="none" w:sz="0" w:space="0" w:color="auto"/>
                <w:left w:val="none" w:sz="0" w:space="0" w:color="auto"/>
                <w:bottom w:val="none" w:sz="0" w:space="0" w:color="auto"/>
                <w:right w:val="none" w:sz="0" w:space="0" w:color="auto"/>
              </w:divBdr>
              <w:divsChild>
                <w:div w:id="20644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4139">
      <w:bodyDiv w:val="1"/>
      <w:marLeft w:val="0"/>
      <w:marRight w:val="0"/>
      <w:marTop w:val="0"/>
      <w:marBottom w:val="0"/>
      <w:divBdr>
        <w:top w:val="none" w:sz="0" w:space="0" w:color="auto"/>
        <w:left w:val="none" w:sz="0" w:space="0" w:color="auto"/>
        <w:bottom w:val="none" w:sz="0" w:space="0" w:color="auto"/>
        <w:right w:val="none" w:sz="0" w:space="0" w:color="auto"/>
      </w:divBdr>
      <w:divsChild>
        <w:div w:id="2011563954">
          <w:marLeft w:val="0"/>
          <w:marRight w:val="0"/>
          <w:marTop w:val="0"/>
          <w:marBottom w:val="0"/>
          <w:divBdr>
            <w:top w:val="none" w:sz="0" w:space="0" w:color="auto"/>
            <w:left w:val="none" w:sz="0" w:space="0" w:color="auto"/>
            <w:bottom w:val="none" w:sz="0" w:space="0" w:color="auto"/>
            <w:right w:val="none" w:sz="0" w:space="0" w:color="auto"/>
          </w:divBdr>
          <w:divsChild>
            <w:div w:id="1052656604">
              <w:marLeft w:val="0"/>
              <w:marRight w:val="0"/>
              <w:marTop w:val="0"/>
              <w:marBottom w:val="0"/>
              <w:divBdr>
                <w:top w:val="none" w:sz="0" w:space="0" w:color="auto"/>
                <w:left w:val="none" w:sz="0" w:space="0" w:color="auto"/>
                <w:bottom w:val="none" w:sz="0" w:space="0" w:color="auto"/>
                <w:right w:val="none" w:sz="0" w:space="0" w:color="auto"/>
              </w:divBdr>
              <w:divsChild>
                <w:div w:id="1035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52245">
      <w:bodyDiv w:val="1"/>
      <w:marLeft w:val="0"/>
      <w:marRight w:val="0"/>
      <w:marTop w:val="0"/>
      <w:marBottom w:val="0"/>
      <w:divBdr>
        <w:top w:val="none" w:sz="0" w:space="0" w:color="auto"/>
        <w:left w:val="none" w:sz="0" w:space="0" w:color="auto"/>
        <w:bottom w:val="none" w:sz="0" w:space="0" w:color="auto"/>
        <w:right w:val="none" w:sz="0" w:space="0" w:color="auto"/>
      </w:divBdr>
      <w:divsChild>
        <w:div w:id="806312505">
          <w:marLeft w:val="0"/>
          <w:marRight w:val="0"/>
          <w:marTop w:val="0"/>
          <w:marBottom w:val="0"/>
          <w:divBdr>
            <w:top w:val="none" w:sz="0" w:space="0" w:color="auto"/>
            <w:left w:val="none" w:sz="0" w:space="0" w:color="auto"/>
            <w:bottom w:val="none" w:sz="0" w:space="0" w:color="auto"/>
            <w:right w:val="none" w:sz="0" w:space="0" w:color="auto"/>
          </w:divBdr>
          <w:divsChild>
            <w:div w:id="1913587233">
              <w:marLeft w:val="0"/>
              <w:marRight w:val="0"/>
              <w:marTop w:val="0"/>
              <w:marBottom w:val="0"/>
              <w:divBdr>
                <w:top w:val="none" w:sz="0" w:space="0" w:color="auto"/>
                <w:left w:val="none" w:sz="0" w:space="0" w:color="auto"/>
                <w:bottom w:val="none" w:sz="0" w:space="0" w:color="auto"/>
                <w:right w:val="none" w:sz="0" w:space="0" w:color="auto"/>
              </w:divBdr>
              <w:divsChild>
                <w:div w:id="1555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1464">
      <w:bodyDiv w:val="1"/>
      <w:marLeft w:val="0"/>
      <w:marRight w:val="0"/>
      <w:marTop w:val="0"/>
      <w:marBottom w:val="0"/>
      <w:divBdr>
        <w:top w:val="none" w:sz="0" w:space="0" w:color="auto"/>
        <w:left w:val="none" w:sz="0" w:space="0" w:color="auto"/>
        <w:bottom w:val="none" w:sz="0" w:space="0" w:color="auto"/>
        <w:right w:val="none" w:sz="0" w:space="0" w:color="auto"/>
      </w:divBdr>
      <w:divsChild>
        <w:div w:id="729381656">
          <w:marLeft w:val="0"/>
          <w:marRight w:val="0"/>
          <w:marTop w:val="0"/>
          <w:marBottom w:val="0"/>
          <w:divBdr>
            <w:top w:val="none" w:sz="0" w:space="0" w:color="auto"/>
            <w:left w:val="none" w:sz="0" w:space="0" w:color="auto"/>
            <w:bottom w:val="none" w:sz="0" w:space="0" w:color="auto"/>
            <w:right w:val="none" w:sz="0" w:space="0" w:color="auto"/>
          </w:divBdr>
          <w:divsChild>
            <w:div w:id="1824464532">
              <w:marLeft w:val="0"/>
              <w:marRight w:val="0"/>
              <w:marTop w:val="0"/>
              <w:marBottom w:val="0"/>
              <w:divBdr>
                <w:top w:val="none" w:sz="0" w:space="0" w:color="auto"/>
                <w:left w:val="none" w:sz="0" w:space="0" w:color="auto"/>
                <w:bottom w:val="none" w:sz="0" w:space="0" w:color="auto"/>
                <w:right w:val="none" w:sz="0" w:space="0" w:color="auto"/>
              </w:divBdr>
              <w:divsChild>
                <w:div w:id="9015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97915">
      <w:bodyDiv w:val="1"/>
      <w:marLeft w:val="0"/>
      <w:marRight w:val="0"/>
      <w:marTop w:val="0"/>
      <w:marBottom w:val="0"/>
      <w:divBdr>
        <w:top w:val="none" w:sz="0" w:space="0" w:color="auto"/>
        <w:left w:val="none" w:sz="0" w:space="0" w:color="auto"/>
        <w:bottom w:val="none" w:sz="0" w:space="0" w:color="auto"/>
        <w:right w:val="none" w:sz="0" w:space="0" w:color="auto"/>
      </w:divBdr>
      <w:divsChild>
        <w:div w:id="171920996">
          <w:marLeft w:val="0"/>
          <w:marRight w:val="0"/>
          <w:marTop w:val="0"/>
          <w:marBottom w:val="0"/>
          <w:divBdr>
            <w:top w:val="none" w:sz="0" w:space="0" w:color="auto"/>
            <w:left w:val="none" w:sz="0" w:space="0" w:color="auto"/>
            <w:bottom w:val="none" w:sz="0" w:space="0" w:color="auto"/>
            <w:right w:val="none" w:sz="0" w:space="0" w:color="auto"/>
          </w:divBdr>
          <w:divsChild>
            <w:div w:id="2071267896">
              <w:marLeft w:val="0"/>
              <w:marRight w:val="0"/>
              <w:marTop w:val="0"/>
              <w:marBottom w:val="0"/>
              <w:divBdr>
                <w:top w:val="none" w:sz="0" w:space="0" w:color="auto"/>
                <w:left w:val="none" w:sz="0" w:space="0" w:color="auto"/>
                <w:bottom w:val="none" w:sz="0" w:space="0" w:color="auto"/>
                <w:right w:val="none" w:sz="0" w:space="0" w:color="auto"/>
              </w:divBdr>
              <w:divsChild>
                <w:div w:id="2033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88559">
      <w:bodyDiv w:val="1"/>
      <w:marLeft w:val="0"/>
      <w:marRight w:val="0"/>
      <w:marTop w:val="0"/>
      <w:marBottom w:val="0"/>
      <w:divBdr>
        <w:top w:val="none" w:sz="0" w:space="0" w:color="auto"/>
        <w:left w:val="none" w:sz="0" w:space="0" w:color="auto"/>
        <w:bottom w:val="none" w:sz="0" w:space="0" w:color="auto"/>
        <w:right w:val="none" w:sz="0" w:space="0" w:color="auto"/>
      </w:divBdr>
      <w:divsChild>
        <w:div w:id="121462230">
          <w:marLeft w:val="0"/>
          <w:marRight w:val="0"/>
          <w:marTop w:val="0"/>
          <w:marBottom w:val="0"/>
          <w:divBdr>
            <w:top w:val="none" w:sz="0" w:space="0" w:color="auto"/>
            <w:left w:val="none" w:sz="0" w:space="0" w:color="auto"/>
            <w:bottom w:val="none" w:sz="0" w:space="0" w:color="auto"/>
            <w:right w:val="none" w:sz="0" w:space="0" w:color="auto"/>
          </w:divBdr>
          <w:divsChild>
            <w:div w:id="1552421369">
              <w:marLeft w:val="0"/>
              <w:marRight w:val="0"/>
              <w:marTop w:val="0"/>
              <w:marBottom w:val="0"/>
              <w:divBdr>
                <w:top w:val="none" w:sz="0" w:space="0" w:color="auto"/>
                <w:left w:val="none" w:sz="0" w:space="0" w:color="auto"/>
                <w:bottom w:val="none" w:sz="0" w:space="0" w:color="auto"/>
                <w:right w:val="none" w:sz="0" w:space="0" w:color="auto"/>
              </w:divBdr>
              <w:divsChild>
                <w:div w:id="1578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9034">
      <w:bodyDiv w:val="1"/>
      <w:marLeft w:val="0"/>
      <w:marRight w:val="0"/>
      <w:marTop w:val="0"/>
      <w:marBottom w:val="0"/>
      <w:divBdr>
        <w:top w:val="none" w:sz="0" w:space="0" w:color="auto"/>
        <w:left w:val="none" w:sz="0" w:space="0" w:color="auto"/>
        <w:bottom w:val="none" w:sz="0" w:space="0" w:color="auto"/>
        <w:right w:val="none" w:sz="0" w:space="0" w:color="auto"/>
      </w:divBdr>
    </w:div>
    <w:div w:id="20324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c.ug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BOONE INGELS</dc:creator>
  <cp:keywords/>
  <dc:description/>
  <cp:lastModifiedBy>Justin Bahl</cp:lastModifiedBy>
  <cp:revision>3</cp:revision>
  <dcterms:created xsi:type="dcterms:W3CDTF">2024-01-07T19:01:00Z</dcterms:created>
  <dcterms:modified xsi:type="dcterms:W3CDTF">2024-01-07T21:37:00Z</dcterms:modified>
</cp:coreProperties>
</file>