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2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Having COVID and being in the ICU is not good for you.</w:t>
      </w:r>
    </w:p>
    <w:p>
      <w:pPr>
        <w:pStyle w:val="BodyText"/>
      </w:pPr>
      <w:r>
        <w:t xml:space="preserve">In our study, we analyze data from Emory University’s ICU. We predicted whether patients died or were discharged from the ICU after being hospitalized with COVID-19 using sex, BMI, whether they got remdesivir, whether they got epoprostonol, whether they were intubated, pressor days, C-reactive protein concentration, hemodialysis days and continuous renal replacement therapy (CRRT) days.</w:t>
      </w:r>
    </w:p>
    <w:bookmarkEnd w:id="20"/>
    <w:bookmarkStart w:id="21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First, we calculated descriptive statistics for the variables of interest in our dataset, stratified by mortality.</w:t>
      </w:r>
    </w:p>
    <w:bookmarkEnd w:id="21"/>
    <w:bookmarkStart w:id="24" w:name="results"/>
    <w:p>
      <w:pPr>
        <w:pStyle w:val="Heading1"/>
      </w:pPr>
      <w:r>
        <w:t xml:space="preserve">Results</w:t>
      </w:r>
    </w:p>
    <w:p>
      <w:pPr>
        <w:pStyle w:val="FirstParagraph"/>
      </w:pPr>
      <w:hyperlink w:anchor="tbl-demographic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the summary statistics for the variables we considered, stratified by whether patients died in the ICU or not.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tbl-demographic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Demographics and summary statistics for our sample, stratified by whether the patient survived to discharge.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Characteristic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No</w:t>
                  </w:r>
                  <w:r>
                    <w:rPr>
                      <w:rFonts w:ascii="Calibri" w:hAnsi="Calibri"/>
                      <w:sz w:val="20"/>
                    </w:rPr>
                    <w:t xml:space="preserve"/>
                  </w:r>
                  <w:r xmlns:w="http://schemas.openxmlformats.org/wordprocessingml/2006/main">
                    <w:rPr>
                      <w:rFonts w:ascii="Calibri" w:hAnsi="Calibri"/>
                      <w:sz w:val="20"/>
                    </w:rPr>
                    <w:t xml:space="preserve"> </w:t>
                  </w:r>
                  <w:r>
                    <w:rPr>
                      <w:rFonts w:ascii="Calibri" w:hAnsi="Calibri"/>
                      <w:sz w:val="20"/>
                    </w:rPr>
                    <w:t xml:space="preserve">N = 169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Yes</w:t>
                  </w:r>
                  <w:r>
                    <w:rPr>
                      <w:rFonts w:ascii="Calibri" w:hAnsi="Calibri"/>
                      <w:sz w:val="20"/>
                    </w:rPr>
                    <w:t xml:space="preserve"/>
                  </w:r>
                  <w:r xmlns:w="http://schemas.openxmlformats.org/wordprocessingml/2006/main">
                    <w:rPr>
                      <w:rFonts w:ascii="Calibri" w:hAnsi="Calibri"/>
                      <w:sz w:val="20"/>
                    </w:rPr>
                    <w:t xml:space="preserve"> </w:t>
                  </w:r>
                  <w:r>
                    <w:rPr>
                      <w:rFonts w:ascii="Calibri" w:hAnsi="Calibri"/>
                      <w:sz w:val="20"/>
                    </w:rPr>
                    <w:t xml:space="preserve">N = 79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sex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Female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80 (47%)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35 (44%)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Male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89 (53%)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44 (56%)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bmi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31 (27, 37)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29 (25, 32)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remdesivir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Placebo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135 (80%)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71 (90%)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Remdesivir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34 (20%)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 (10%)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epoprostenol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 (8.9%)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 (15%)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crp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174 (110, 230)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169 (113, 246)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log_ddimer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7.29 (6.77, 8.20)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7.33 (6.89, 8.58)</w:t>
                  </w:r>
                </w:p>
              </w:tc>
            </w:tr>
            <w:tr>
              <w:trPr>
                <w:cantSplit/>
              </w:trPr>
              <w:tc>
                <w:tcPr>
                  <w:gridSpan w:val="3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n (%); Median (Q1, Q3)</w:t>
                  </w:r>
                </w:p>
              </w:tc>
            </w:tr>
          </w:tbl>
          <w:bookmarkEnd w:id="22"/>
        </w:tc>
      </w:tr>
    </w:tbl>
    <w:p>
      <w:pPr>
        <w:pStyle w:val="BodyText"/>
      </w:pPr>
      <w:r>
        <w:t xml:space="preserve">We fit a simple logistic regression model to get crude odds ratios for each exposure of interest, and then we estimated all of them in a multivariable odds ratio to get adjusted estimates.</w:t>
      </w:r>
    </w:p>
    <w:p>
      <w:pPr>
        <w:pStyle w:val="BodyText"/>
      </w:pPr>
      <w:hyperlink w:anchor="tbl-table2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logistic regression results.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tbl-table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This table shows our crude and adjusted odds ratios.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  <w:gridSpan w:val="4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preserve">Crude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  <w:gridSpan w:val="3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preserve">Adjusted</w:t>
                  </w:r>
                </w:p>
              </w:tc>
            </w:tr>
            <w:tr>
              <w:trPr>
                <w:cantSplit/>
                <w:tblHeader/>
              </w:trPr>
              <w:tc>
                <w:tcPr>
                  <w:tcBorders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N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OR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95% CI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p-value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OR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95% CI</w:t>
                  </w:r>
                </w:p>
              </w:tc>
              <w:tc>
                <w:tcPr>
                  <w:tcBorders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p-value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sex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Female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—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—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—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—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Male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0.66, 1.94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0.60, 1.88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0.8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bmi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0.88, 0.96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&lt;0.001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0.88, 0.96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&lt;0.001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remdesivir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Placebo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—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—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—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—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Remdesivir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0.18, 0.97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0.055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0.16, 0.90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0.035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epoprostenol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No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—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—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—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—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Yes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1.84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0.80, 4.13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2.50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1.03, 6.07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0.042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crp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1.00, 1.00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1.00, 1.00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log_ddimer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1.15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0.94, 1.39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0.91, 1.39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</w:t>
                  </w:r>
                </w:p>
              </w:tc>
            </w:tr>
            <w:tr>
              <w:trPr>
                <w:cantSplit/>
              </w:trPr>
              <w:tc>
                <w:tcP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preserve">Abbreviations: CI = Confidence Interval, OR = Odds Ratio</w:t>
                  </w:r>
                </w:p>
              </w:tc>
            </w:tr>
          </w:tbl>
          <w:bookmarkEnd w:id="23"/>
        </w:tc>
      </w:tr>
    </w:tbl>
    <w:bookmarkEnd w:id="24"/>
    <w:bookmarkStart w:id="25" w:name="discussion"/>
    <w:p>
      <w:pPr>
        <w:pStyle w:val="Heading1"/>
      </w:pPr>
      <w:r>
        <w:t xml:space="preserve">Discussion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creator/>
  <cp:keywords/>
  <dcterms:created xsi:type="dcterms:W3CDTF">2025-07-15T21:03:10Z</dcterms:created>
  <dcterms:modified xsi:type="dcterms:W3CDTF">2025-07-15T21:03:10Z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