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</w:p>
    <w:bookmarkEnd w:id="20"/>
    <w:bookmarkStart w:id="29" w:name="distance-matrix-comparison-details"/>
    <w:p>
      <w:pPr>
        <w:pStyle w:val="Heading1"/>
      </w:pPr>
      <w:r>
        <w:t xml:space="preserve">2.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(0.41, 0.71)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(0.27, 0.61)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(0.73, 0.89)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2"/>
        </w:tc>
      </w:tr>
    </w:tbl>
    <w:bookmarkStart w:id="26" w:name="subtype-contrast-analysis"/>
    <w:p>
      <w:pPr>
        <w:pStyle w:val="Heading2"/>
      </w:pPr>
      <w:r>
        <w:t xml:space="preserve">2.1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[1]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[2]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2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(0.52, 0.95)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(-0.14,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(-0.04,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(0.18, 0.81)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-7.62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5"/>
        </w:tc>
      </w:tr>
    </w:tbl>
    <w:bookmarkEnd w:id="26"/>
    <w:bookmarkStart w:id="28" w:name="descriptive-pearson-correlations"/>
    <w:p>
      <w:pPr>
        <w:pStyle w:val="Heading2"/>
      </w:pPr>
      <w:r>
        <w:t xml:space="preserve">2.2 Descriptive Pearson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(0.03, 0.51)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(0.28, 0.60)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27"/>
        </w:tc>
      </w:tr>
    </w:tbl>
    <w:bookmarkEnd w:id="28"/>
    <w:bookmarkEnd w:id="29"/>
    <w:bookmarkStart w:id="34" w:name="references"/>
    <w:p>
      <w:pPr>
        <w:pStyle w:val="Heading1"/>
      </w:pPr>
      <w:r>
        <w:t xml:space="preserve">3. References</w:t>
      </w:r>
    </w:p>
    <w:bookmarkStart w:id="33" w:name="refs"/>
    <w:bookmarkStart w:id="31" w:name="ref-rubin1981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30">
        <w:r>
          <w:rPr>
            <w:rStyle w:val="Hyperlink"/>
          </w:rPr>
          <w:t xml:space="preserve">10.1214/aos/1176345338</w:t>
        </w:r>
      </w:hyperlink>
    </w:p>
    <w:bookmarkEnd w:id="31"/>
    <w:bookmarkStart w:id="32" w:name="ref-fisher19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2026-05-30T13:06:06Z</dcterms:created>
  <dcterms:modified xsi:type="dcterms:W3CDTF">2026-05-30T13:06:06Z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