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20"/>
          <w:sz w:val="40"/>
        </w:rPr>
        <w:t>Preregistration-Ready Protocol</w:t>
      </w:r>
    </w:p>
    <w:p>
      <w:pPr>
        <w:jc w:val="center"/>
      </w:pPr>
      <w:r>
        <w:rPr>
          <w:i/>
          <w:color w:val="505050"/>
          <w:sz w:val="20"/>
        </w:rPr>
        <w:t>N-of-1 discontinuation trial of COSRX Advanced Snail 92 continuation versus removal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EA"/>
          </w:tcPr>
          <w:p>
            <w:pPr>
              <w:spacing w:after="0"/>
            </w:pPr>
            <w:r>
              <w:rPr>
                <w:b/>
                <w:sz w:val="19"/>
              </w:rPr>
              <w:t>Primary question: Can Snail 92 be removed from the current routine without worsening skin outcomes? Primary comparator: omission/no replacement layer. Default decision: discontinue Snail 92 unless continuation shows clear, practical benefit.</w:t>
            </w:r>
          </w:p>
        </w:tc>
      </w:tr>
    </w:tbl>
    <w:p>
      <w:pPr>
        <w:pStyle w:val="Heading1"/>
      </w:pPr>
      <w:r>
        <w:t>Fill-in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Participant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Run-in start date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Randomized phase start date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Friend managing randomization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Schedule hash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Protocol version/date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______________________________</w:t>
            </w:r>
          </w:p>
        </w:tc>
      </w:tr>
    </w:tbl>
    <w:p>
      <w:pPr>
        <w:pStyle w:val="Heading1"/>
      </w:pPr>
      <w:r>
        <w:t>Protocol synopsis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Estimate whether removing COSRX Advanced Snail 92 All In One Cream from the current routine worsens personal skin outcomes enough to justify continuing the product.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causal question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 Snail 92 be removed from the routine without worsening skin outcomes, while all other routine components are held stable?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estimand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Treatment-policy effect of Snail 92 continuation versus Snail 92 omission with no replacement layer, with the rest of the routine held constant and prespecified safety rescues allowed.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Design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Full-face, randomized, open-label, multiple-crossover switchback discontinuation trial.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Conditions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Continuation = usual nighttime routine including Snail 92. Omission = identical routine except the Snail 92 step is skipped; no replacement layer is added.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Trial duration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21-day run-in/stabilization plus 10 randomized 6-night periods = 81 planned days. One optional 12-day extension if validity thresholds fail.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outcome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Morning Barrier Burden Score (MBBS): mean of dryness, tightness, and reverse-coded barrier comfort.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decision rule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Continue Snail 92 only if omission worsens MBBS by at least 0.5 points, the exact randomization analysis supports benefit, and there is no countervailing irritation/acne/safety harm. Otherwise discontinue by default.</w:t>
            </w:r>
          </w:p>
        </w:tc>
      </w:tr>
    </w:tbl>
    <w:p>
      <w:pPr>
        <w:pStyle w:val="Heading1"/>
      </w:pPr>
      <w:r>
        <w:t>Primary causal question and estimand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comparison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Continuation: current routine plus Snail 92 versus omission: same routine minus Snail 92, with no replacement layer.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Personal incremental utility of Snail 92 in the current routine. The routine still includes substantial moisturization from Lipikar, so the omission condition is not no-moisturizer.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Not estimated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This trial does not estimate Snail 92 versus a generic moisturizer, Snail 92 versus placebo, or pure snail mucin-specific benefit.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Mechanistic caution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Snail 92 appears beneficial, possible explanations include the full formulation, texture/occlusion, interaction with retinol or Lipikar, or expectancy. This trial estimates product utility, not ingredient mechanism.</w:t>
            </w:r>
          </w:p>
        </w:tc>
      </w:tr>
    </w:tbl>
    <w:p>
      <w:pPr>
        <w:pStyle w:val="Heading1"/>
      </w:pPr>
      <w:r>
        <w:t>Final recommended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Design choice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a full-face randomized switchback discontinuation design with 10 randomized periods of 6 nights each after a 21-day run-in.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this design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It is stronger than before/after discontinuation, less predictable than ABAB, more practical than split-face, and aligned with the actual removal decision.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Run-in functions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Stabilize retinol cadence, cleanser rules, sunscreen use, and the diary/photo workflow.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Run-in stability criteria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7 run-in days require stable retinol cadence, no moderate/severe irritation, at least 6/7 diary completion, daily sunscreen adherence, no new skincare products, and no major travel/illness/sunburn event.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Randomized phase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Ten 6-night periods: 5 continuation and 5 omission. No more than 2 consecutive periods in the same condition. Avoid strict alternation.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Transition handling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Period days 1-2 are transition/lag days. Days 3-6 are primary analyzable days.</w:t>
            </w:r>
          </w:p>
        </w:tc>
      </w:tr>
    </w:tbl>
    <w:p>
      <w:pPr>
        <w:pStyle w:val="Heading1"/>
      </w:pPr>
      <w:r>
        <w:t>Comparator and blinding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control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Usual routine minus Snail 92, with no replacement layer.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Blinding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Blinding is not realistic for the primary estimand. A no-extra-layer condition is behaviorally obvious. Do not add a fake layer, because that changes the estimand.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Design response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concealed future randomization, daily expectancy tracking, adherence logging, fixed decision thresholds, and conservative interpretation instead of fake blinding.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Coded containers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 used in the primary trial. They are appropriate only for a later replacement-product trial.</w:t>
            </w:r>
          </w:p>
        </w:tc>
      </w:tr>
    </w:tbl>
    <w:p>
      <w:pPr>
        <w:pStyle w:val="Heading1"/>
      </w:pPr>
      <w:r>
        <w:t>Routine standardization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Morning routine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Kikumasamune -&gt; ZealSea 10% azelaic acid -&gt; Lipikar -&gt; CeraVe AM SPF 50.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Sunscreen policy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CeraVe AM SPF 50 every morning as the final morning step. Reapply for prolonged daylight exposure and log reapplication.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Night continuation routine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Cleanser -&gt; Kikumasamune -&gt; Snail 92 -&gt; retinol if scheduled -&gt; Lipikar.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Night omission routine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Cleanser -&gt; Kikumasamune -&gt; skip Snail 92 -&gt; retinol if scheduled -&gt; Lipikar.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Retinol cadence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CeraVe Resurfacing Retinol Serum every other night. Do not make up missed nights. Resume at the next scheduled retinol night unless paused for safety.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Cleanser default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CeraVe Acne Control Cleanser with 2% salicylic acid gently with lukewarm water.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Cleanser rescue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the known-tolerated oil cleanser if dryness &gt;=7, tightness &gt;=7, burning &gt;=4, stinging &gt;=4, flaking &gt;=2, or visible barrier compromise occurs.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Moisturizer consistency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Lipikar morning and evening in both conditions with approximately stable amount.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Other controls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Keep shaving schedule, pillowcase changes, travel/illness/sweating/mask/sun exposure logs, and product-change restrictions as specified.</w:t>
            </w:r>
          </w:p>
        </w:tc>
      </w:tr>
    </w:tbl>
    <w:p>
      <w:r>
        <w:rPr>
          <w:b/>
          <w:sz w:val="18"/>
        </w:rPr>
        <w:t>Local notes:</w:t>
      </w:r>
    </w:p>
    <w:p>
      <w:pPr>
        <w:spacing w:after="20"/>
      </w:pPr>
      <w:r>
        <w:rPr>
          <w:sz w:val="14"/>
        </w:rPr>
        <w:t>______________________________________________________________________________________________________________</w:t>
      </w:r>
    </w:p>
    <w:p>
      <w:pPr>
        <w:spacing w:after="20"/>
      </w:pPr>
      <w:r>
        <w:rPr>
          <w:sz w:val="14"/>
        </w:rPr>
        <w:t>______________________________________________________________________________________________________________</w:t>
      </w:r>
    </w:p>
    <w:p>
      <w:pPr>
        <w:pStyle w:val="Heading1"/>
      </w:pPr>
      <w:r>
        <w:t>Outcome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outcome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Morning Barrier Burden Score (MBBS) = (dryness + tightness + (10 - barrier comfort))/3. Lower is better.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Secondary outcomes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Flaking, redness, burning, stinging, itching, irritation, weekly global skin quality, rescue actions, retinol pauses, and standardized-photo redness.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Exploratory outcomes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Acne lesion events, pore/texture appearance, optional hydration-meter readings.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Practical thresholds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MBBS 0.5 points; individual 0-10 symptoms 0.5 points; flaking 0.3 on 0-3 scale; weekly global skin quality 0.7 points. Acne has harm thresholds only.</w:t>
            </w:r>
          </w:p>
        </w:tc>
      </w:tr>
    </w:tbl>
    <w:p>
      <w:pPr>
        <w:pStyle w:val="Heading1"/>
      </w:pPr>
      <w:r>
        <w:t>Measurement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Morning diary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washing or products: dryness, tightness, barrier comfort, flaking, redness, burning, stinging, itching, irritation, simple acne count, perceived condition, confidence, and expected skin tomorrow.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Evening log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skincare: assigned condition, actual condition, Snail 92 use, retinol schedule/use, cleanser type, rescue cleanser, Lipikar, adherence, safety actions, notes.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Acne tracking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Count only clearly new inflammatory lesions. Do not force daily comedone classification. Track painful/deep lesions as harm signals.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 cadence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Three mornings per week: Monday, Wednesday, Saturday. Frontal, left 45 degrees, right 45 degrees. Same location, lighting, distance, and rear camera.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 interpretation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Primary photo metric is redness, not pore size. Pore/texture metrics are exploratory and cannot override MBBS.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Hydration meter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Optional. If used, readings must be pre-wash after 20 minutes indoor acclimatization, with three replicate readings per site.</w:t>
            </w:r>
          </w:p>
        </w:tc>
      </w:tr>
    </w:tbl>
    <w:p>
      <w:pPr>
        <w:pStyle w:val="Heading1"/>
      </w:pPr>
      <w:r>
        <w:t>Diary and data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Daily table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One row per day with phase, period, condition, adherence, MBBS components, symptoms, acne, retinol, cleanser, sunscreen, exposures, expectancy, photo status, safety events, deviations, and notes.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Weekly review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Global skin quality, barrier week, redness week, acne week, texture week, suspected pattern, major deviations, and safety continuation check.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Adverse event table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Event dates, type, severity, symptoms, suspected trigger, action, retinol pause, cleanser rescue, product stop, clinician contact, resolution.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Protocol deviation table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Deviation date, period, condition, type, description, severity for validity, primary-analysis inclusion, and reason.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 metadata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Session ID, date, period, condition, view, file path, timestamp, lighting, distance, gray card, usability, exclusion reason.</w:t>
            </w:r>
          </w:p>
        </w:tc>
      </w:tr>
    </w:tbl>
    <w:p>
      <w:pPr>
        <w:pStyle w:val="Heading1"/>
      </w:pPr>
      <w:r>
        <w:t>Safety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Patch testing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new comparator is used. If any new material is introduced, do repeated open application testing for at least 7 days, preferably 14.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Retinol pause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Pause next two scheduled retinol nights if burning/stinging &gt;=5 for two consecutive mornings, dryness/tightness &gt;=8 for two mornings, flaking = 3, cracking/rawness, or eyelid irritation/swelling occurs.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Cleanser rescue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oil cleanser instead of salicylic acid cleanser after rescue thresholds.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Stop current period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Stop assigned condition for the period if burning/stinging &gt;=7, persistent moderate rash &gt;48h, dermatitis, worsening irritation despite rescue, or painful acne flare with &gt;=2 deep painful lesions in a week.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Stop entire trial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Stop for hives, facial swelling, eyelid swelling, oozing/crusting rash, suspected allergic contact dermatitis, severe painful burning, rapidly worsening diffuse redness, cracking/rawness, infection concern, or unsafe symptoms.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Clinician triggers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Contact a clinician for eyelid involvement, rash &gt;72h, swelling, burning/stinging &gt;=5 for &gt;48h after stopping actives, clustered painful nodules/cysts, suspected allergic contact dermatitis, or uncertainty about safety.</w:t>
            </w:r>
          </w:p>
        </w:tc>
      </w:tr>
    </w:tbl>
    <w:p>
      <w:r>
        <w:rPr>
          <w:b/>
          <w:sz w:val="18"/>
        </w:rPr>
        <w:t>Local notes:</w:t>
      </w:r>
    </w:p>
    <w:p>
      <w:pPr>
        <w:spacing w:after="20"/>
      </w:pPr>
      <w:r>
        <w:rPr>
          <w:sz w:val="14"/>
        </w:rPr>
        <w:t>______________________________________________________________________________________________________________</w:t>
      </w:r>
    </w:p>
    <w:p>
      <w:pPr>
        <w:spacing w:after="20"/>
      </w:pPr>
      <w:r>
        <w:rPr>
          <w:sz w:val="14"/>
        </w:rPr>
        <w:t>______________________________________________________________________________________________________________</w:t>
      </w:r>
    </w:p>
    <w:p>
      <w:pPr>
        <w:pStyle w:val="Heading1"/>
      </w:pPr>
      <w:r>
        <w:t>Randomization and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Concealment principle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 not expose the randomization seed or sequence before analysis. A friend generates and holds the schedule.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Participant receives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Only current period number, start/end dates, and assigned condition for the current period.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Restrictions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Exactly 5 continuation and 5 omission periods; no more than two consecutive periods of one condition; no strict alternation.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Commitment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Preregister the randomization restrictions and a SHA-256 hash of the concealed schedule, not the sequence itself.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Expectancy tracking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Daily perceived condition, confidence, and expected skin tomorrow. If condition guessing is correct on &gt;=80% of analyzable days with mean confidence &gt;=70, label results high expectancy risk.</w:t>
            </w:r>
          </w:p>
        </w:tc>
      </w:tr>
    </w:tbl>
    <w:p>
      <w:pPr>
        <w:pStyle w:val="Heading1"/>
      </w:pPr>
      <w:r>
        <w:t>Statistical analysis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population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Randomized-phase days with period day 3-6, valid period, MBBS available, assigned condition known, and no full trial stoppage.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Valid period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 least 3/4 analyzable MBBS observations, assigned condition followed on at least 5/6 nights, assigned condition followed on at least 3/4 analyzable nights, no non-safety product change, and no major unrelated event dominating the period.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Effect definition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Delta = mean(MBBS during omission) - mean(MBBS during continuation). Delta &gt; 0 favors keeping Snail 92.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inference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Exact randomization inference using the restricted randomization reference set. This is the only primary inferential gateway.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Visual analysis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Plot daily MBBS, components, redness/irritation, rescue actions, transition days, and period means.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Sensitivity analyses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Days 2-6, all period days, days 4-6 only, and same-condition adjacent-period transition handling.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Secondary models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Simple supportive models may include treatment, day number, and period day. Do not adjust away rescue cleanser or retinol pauses in the primary model because they are post-randomization intercurrent events.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Missing data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imputation for primary randomization test. Extend by one period pair if fewer than 8/10 periods are valid or analyzable MBBS missingness exceeds 20%.</w:t>
            </w:r>
          </w:p>
        </w:tc>
      </w:tr>
    </w:tbl>
    <w:p>
      <w:pPr>
        <w:pStyle w:val="Heading1"/>
      </w:pPr>
      <w:r>
        <w:t>Decision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Keep Snail 92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must hold: Delta &gt;= 0.5 MBBS, exact randomization analysis supports benefit, period summaries are directionally compatible, and no countervailing irritation/acne/safety harm exists.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Discontinue Snail 92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Discontinue if Delta &lt; 0.5, effect favors omission, results are fragile/mixed, safety/acne harm is worse during continuation, or missingness prevents trust and extension is not run.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Inconclusive default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evidence is favorable but weak, noisy, model-dependent, or expectancy-contaminated, discontinue by default.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Follow-up trial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 Snail 92 versus generic hydrating replacement only if omission clearly worsens outcomes but substitution value remains uncertain.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Anti-cherry-picking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 not change the decision based on favorite photos, pore metrics, acne unless harm is clear, one unusual week, Bayesian rescue, or post hoc exclusions.</w:t>
            </w:r>
          </w:p>
        </w:tc>
      </w:tr>
    </w:tbl>
    <w:p>
      <w:r>
        <w:rPr>
          <w:b/>
          <w:sz w:val="18"/>
        </w:rPr>
        <w:t>Local notes:</w:t>
      </w:r>
    </w:p>
    <w:p>
      <w:pPr>
        <w:spacing w:after="20"/>
      </w:pPr>
      <w:r>
        <w:rPr>
          <w:sz w:val="14"/>
        </w:rPr>
        <w:t>______________________________________________________________________________________________________________</w:t>
      </w:r>
    </w:p>
    <w:p>
      <w:pPr>
        <w:spacing w:after="20"/>
      </w:pPr>
      <w:r>
        <w:rPr>
          <w:sz w:val="14"/>
        </w:rPr>
        <w:t>______________________________________________________________________________________________________________</w:t>
      </w:r>
    </w:p>
    <w:p>
      <w:pPr>
        <w:pStyle w:val="Heading1"/>
      </w:pPr>
      <w:r>
        <w:t>Feasibility and burden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Required daily morning tasks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MBBS components, flaking, redness/burning/stinging/itching/irritation, simple acne count, expectancy item.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Required evening tasks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Assigned condition followed, retinol use, cleanser use, rescue action, notes.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Required non-daily tasks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Photos three mornings per week, weekly review, pillowcase log.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Optional tasks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Hydration meter, close-up photos, weather import, detailed image processing, blinded photo scoring, stress/sleep/alcohol logs. Drop optional tasks if they threaten adherence.</w:t>
            </w:r>
          </w:p>
        </w:tc>
      </w:tr>
    </w:tbl>
    <w:p>
      <w:pPr>
        <w:pStyle w:val="Heading1"/>
      </w:pPr>
      <w:r>
        <w:t>Blog/reporting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Plain-language summary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 tested whether I could remove COSRX Snail 92 from my current routine without worsening my skin.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Recommended figures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Trial timeline, daily MBBS time series, period means, randomization-inference distribution, redness/irritation plot, rescue plot, acne harm plot, and prespecified photo panels.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 selection rule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the first valid scheduled photo session from each valid period or a reproducible random sample selected before looking at condition labels. Do not handpick best photos.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Limitations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One person, open-label, subjective primary outcome, noisy home photos, underpowered acne, exploratory pore/texture, and routine-specific results.</w:t>
            </w:r>
          </w:p>
        </w:tc>
      </w:tr>
    </w:tbl>
    <w:p>
      <w:pPr>
        <w:pStyle w:val="Heading1"/>
      </w:pPr>
      <w:r>
        <w:t>Operational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Buy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Skincare products, tripod, gray card, tape, data capture materials, storage, pillowcases as needed.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Prepare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folder, diary, weekly form, photo station, camera settings, safety thresholds, and friend-managed randomization hash.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Run-in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 days of stable routine and measurement practice with final 7-day stability check.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Daily morning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Diary before products, photo if scheduled, optional hydration reading before washing after acclimatization, morning routine, sunscreen.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Daily evening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Cleanse, toner, condition-specific Snail 92 step or skip, retinol if scheduled, Lipikar, log adherence/safety.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End of trial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Clean data, lock valid periods, lock photo exclusions, lock analysis script, reveal schedule, verify hash, run analyses, apply decision rule.</w:t>
            </w:r>
          </w:p>
        </w:tc>
      </w:tr>
    </w:tbl>
    <w:p>
      <w:r>
        <w:rPr>
          <w:b/>
          <w:sz w:val="18"/>
        </w:rPr>
        <w:t>Local notes:</w:t>
      </w:r>
    </w:p>
    <w:p>
      <w:pPr>
        <w:spacing w:after="20"/>
      </w:pPr>
      <w:r>
        <w:rPr>
          <w:sz w:val="14"/>
        </w:rPr>
        <w:t>______________________________________________________________________________________________________________</w:t>
      </w:r>
    </w:p>
    <w:p>
      <w:pPr>
        <w:spacing w:after="20"/>
      </w:pPr>
      <w:r>
        <w:rPr>
          <w:sz w:val="14"/>
        </w:rPr>
        <w:t>______________________________________________________________________________________________________________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Appendix A. Core daily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date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day_num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phase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period_num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period_day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assigned_condition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actual_condition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snail92_used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adherence_primary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transition_day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analyzable_primary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dryness_nrs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tightness_nrs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barrier_comfort_nrs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mbbs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flaking_score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redness_nrs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burning_nrs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stinging_nrs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itching_nrs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irritation_nrs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new_inflam_lesions_simple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active_painful_lesion_binary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retinol_scheduled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retinol_used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retinol_paused_safety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cleanser_type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rescue_cleanser_used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sunscreen_am_used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sunscreen_reapplied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outdoor_minutes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shaved_today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pillowcase_changed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mask_hours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travel_binary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illness_binary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med_change_binary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perceived_condition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condition_confidence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expect_skin_tomorrow_nrs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photo_scheduled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photo_taken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photo_session_id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safety_event_binary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protocol_deviation_binary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free_text_notes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1"/>
      </w:pPr>
      <w:r>
        <w:t>Appendix B. Friend-only randomization instructions</w:t>
      </w:r>
    </w:p>
    <w:p>
      <w:r>
        <w:t>The participant should not run or see the generated schedule before data lock. The friend should generate a 10-period sequence with exactly 5 continuation and 5 omission periods, no more than two consecutive periods of the same condition, and no strict alternation. Share only the current period assignment. Before the trial starts, share only a SHA-256 hash of the full concealed schedule.</w:t>
      </w:r>
    </w:p>
    <w:p>
      <w:pPr>
        <w:pStyle w:val="Heading1"/>
      </w:pPr>
      <w:r>
        <w:t>Appendix C. Primary decision formula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</w:tcPr>
          <w:p>
            <w:pPr>
              <w:spacing w:after="0"/>
            </w:pPr>
            <w:r>
              <w:rPr>
                <w:b/>
                <w:sz w:val="19"/>
              </w:rPr>
              <w:t>Delta = mean(MBBS during omission) - mean(MBBS during continuation). Delta &gt; 0 favors keeping Snail 92. Continue only if Delta &gt;= 0.5 and the randomization analysis supports benefit with no countervailing harm.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Printer-friendly working document - fill in dates and notes by hand as needed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Snail 92 n-of-1 trial - protocol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D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D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D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