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用户管理模块用例表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表3-1 用户管理模块用例表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用户未登录系统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用户登录成功，获得JWT Token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1.输入用户名和密码；2.系统验证用户信息；3.验证通过生成Token；4.返回Token并跳转主页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用户注册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用户未注册账号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创建新用户账号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1.填写注册信息；2.系统校验信息合法性；3.密码加密存储；4.创建用户记录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显示用户个人信息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1.点击个人中心；2.系统查询用户信息；3.展示用户详细资料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1.进入个人信息编辑页；2.修改需要更新的信息；3.提交修改；4.系统更新数据库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修改密码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更新用户登录密码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1.输入原密码和新密码；2.系统验证原密码；3.新密码加密存储；4.更新密码成功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用户列表管理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显示用户列表信息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1.进入用户管理页面；2.系统查询所有用户；3.展示用户列表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分配用户权限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更新用户权限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1.选择目标用户；2.修改用户角色；3.确认修改；4.更新用户权限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禁用/启用用户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1.选择目标用户；2.点击禁用/启用按钮；3.确认操作；4.更新用户状态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