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SimHei" w:hAnsi="SimHei" w:eastAsia="SimHei"/>
          <w:b/>
          <w:color w:val="000000"/>
          <w:sz w:val="32"/>
        </w:rPr>
        <w:t>系统设置模块用例表</w:t>
      </w:r>
    </w:p>
    <w:p>
      <w:pPr>
        <w:spacing w:before="160" w:after="100"/>
        <w:jc w:val="center"/>
      </w:pPr>
      <w:r>
        <w:rPr>
          <w:rFonts w:ascii="SimHei" w:hAnsi="SimHei" w:eastAsia="SimHei"/>
          <w:b/>
          <w:sz w:val="22"/>
        </w:rPr>
        <w:t>表3-8 系统设置模块用例表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查看系统设置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显示系统设置列表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1.进入系统设置页面；2.系统查询设置数据；3.展示设置列表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修改系统参数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更新系统参数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1.选择需要修改的参数；2.输入新的参数值；3.确认修改；4.系统更新参数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设置自动封禁阈值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更新自动封禁阈值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1.进入阈值设置页面；2.输入风险评分阈值；3.确认设置；4.系统更新阈值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配置检测规则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更新检测规则配置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1.进入检测规则配置页面；2.修改规则参数；3.确认配置；4.系统更新规则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查看系统信息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显示系统版本和状态信息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1.进入系统信息页面；2.系统收集系统信息；3.展示系统信息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查看操作日志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显示操作日志列表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1.进入日志查看页面；2.系统查询日志数据；3.展示日志列表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系统数据初始化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系统数据重置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1.进入初始化页面；2.确认初始化操作；3.系统执行初始化；4.返回初始化结果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备份系统数据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生成系统数据备份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1.点击备份按钮；2.系统执行数据备份；3.生成备份文件；4.下载备份文件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