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400"/>
        <w:jc w:val="center"/>
      </w:pPr>
      <w:r>
        <w:rPr>
          <w:rFonts w:ascii="宋体" w:hAnsi="宋体" w:eastAsia="宋体"/>
          <w:b/>
          <w:sz w:val="52"/>
        </w:rPr>
        <w:t>实 习 报 告</w:t>
      </w:r>
    </w:p>
    <w:p/>
    <w:p>
      <w:pPr>
        <w:spacing w:after="600"/>
        <w:jc w:val="center"/>
      </w:pPr>
      <w:r>
        <w:rPr>
          <w:rFonts w:ascii="宋体" w:hAnsi="宋体" w:eastAsia="宋体"/>
          <w:b/>
          <w:sz w:val="43"/>
        </w:rPr>
        <w:t>【EvidenceFlow AI 证流 AI】</w:t>
      </w:r>
    </w:p>
    <w:p/>
    <w:p/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shd w:fill="D9D9D9" w:val="clear"/>
          </w:tcPr>
          <w:p>
            <w:r/>
            <w:r>
              <w:t>题  目</w:t>
            </w:r>
          </w:p>
        </w:tc>
        <w:tc>
          <w:tcPr>
            <w:tcW w:type="dxa" w:w="4317"/>
          </w:tcPr>
          <w:p>
            <w:r/>
            <w:r>
              <w:t>EvidenceFlow AI 证流 AI — 多文档智能分析平台</w:t>
            </w:r>
          </w:p>
        </w:tc>
      </w:tr>
      <w:tr>
        <w:tc>
          <w:tcPr>
            <w:tcW w:type="dxa" w:w="4317"/>
            <w:shd w:fill="D9D9D9" w:val="clear"/>
          </w:tcPr>
          <w:p>
            <w:r/>
            <w:r>
              <w:t>班  级</w:t>
            </w:r>
          </w:p>
        </w:tc>
        <w:tc>
          <w:tcPr>
            <w:tcW w:type="dxa" w:w="4317"/>
          </w:tcPr>
          <w:p>
            <w:r/>
            <w:r>
              <w:t>网络工程 2501 班</w:t>
            </w:r>
          </w:p>
        </w:tc>
      </w:tr>
      <w:tr>
        <w:tc>
          <w:tcPr>
            <w:tcW w:type="dxa" w:w="4317"/>
            <w:shd w:fill="D9D9D9" w:val="clear"/>
          </w:tcPr>
          <w:p>
            <w:r/>
            <w:r>
              <w:t>组  长</w:t>
            </w:r>
          </w:p>
        </w:tc>
        <w:tc>
          <w:tcPr>
            <w:tcW w:type="dxa" w:w="4317"/>
          </w:tcPr>
          <w:p>
            <w:r/>
            <w:r>
              <w:t>张子谦（202530809418）</w:t>
            </w:r>
          </w:p>
        </w:tc>
      </w:tr>
      <w:tr>
        <w:tc>
          <w:tcPr>
            <w:tcW w:type="dxa" w:w="4317"/>
            <w:shd w:fill="D9D9D9" w:val="clear"/>
          </w:tcPr>
          <w:p>
            <w:r/>
            <w:r>
              <w:t>组  员</w:t>
            </w:r>
          </w:p>
        </w:tc>
        <w:tc>
          <w:tcPr>
            <w:tcW w:type="dxa" w:w="4317"/>
          </w:tcPr>
          <w:p>
            <w:r/>
            <w:r>
              <w:t>于泽洋（202530809379）</w:t>
              <w:br/>
              <w:t>王昌宇（202530809426）</w:t>
              <w:br/>
              <w:t>丁苏宇（202530809423）</w:t>
              <w:br/>
              <w:t>何金鑫（202530809429）</w:t>
            </w:r>
          </w:p>
        </w:tc>
      </w:tr>
      <w:tr>
        <w:tc>
          <w:tcPr>
            <w:tcW w:type="dxa" w:w="4317"/>
            <w:shd w:fill="D9D9D9" w:val="clear"/>
          </w:tcPr>
          <w:p>
            <w:r/>
            <w:r>
              <w:t>完成日期</w:t>
            </w:r>
          </w:p>
        </w:tc>
        <w:tc>
          <w:tcPr>
            <w:tcW w:type="dxa" w:w="4317"/>
          </w:tcPr>
          <w:p>
            <w:r/>
            <w:r>
              <w:t>2026-07-11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  <w:sz w:val="32"/>
        </w:rPr>
        <w:t>目  录</w:t>
      </w:r>
    </w:p>
    <w:p>
      <w:pPr>
        <w:spacing w:after="40"/>
      </w:pPr>
      <w:r>
        <w:rPr>
          <w:rFonts w:ascii="宋体" w:hAnsi="宋体" w:eastAsia="宋体"/>
          <w:sz w:val="24"/>
        </w:rPr>
        <w:t>1.项目立项.................................................4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1.1  项目背景............................................4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1.2  客户与最终用户.........................................5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1.3  产品范围............................................6</w:t>
      </w:r>
    </w:p>
    <w:p>
      <w:pPr>
        <w:spacing w:after="40"/>
      </w:pPr>
      <w:r>
        <w:rPr>
          <w:rFonts w:ascii="宋体" w:hAnsi="宋体" w:eastAsia="宋体"/>
          <w:sz w:val="24"/>
        </w:rPr>
        <w:t>2.项目启动.................................................7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2.1  组织结构............................................7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2.2  项目进度计划..........................................8</w:t>
      </w:r>
    </w:p>
    <w:p>
      <w:pPr>
        <w:spacing w:after="40"/>
      </w:pPr>
      <w:r>
        <w:rPr>
          <w:rFonts w:ascii="宋体" w:hAnsi="宋体" w:eastAsia="宋体"/>
          <w:sz w:val="24"/>
        </w:rPr>
        <w:t>3.需求分析.................................................9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3.1  产品的功能性需求........................................9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3.2  产品非功能性需求........................................12</w:t>
      </w:r>
    </w:p>
    <w:p>
      <w:pPr>
        <w:spacing w:after="40"/>
      </w:pPr>
      <w:r>
        <w:rPr>
          <w:rFonts w:ascii="宋体" w:hAnsi="宋体" w:eastAsia="宋体"/>
          <w:sz w:val="24"/>
        </w:rPr>
        <w:t>4.概要设计.................................................16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4.1  系统体系结构..........................................16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4.2  系统功能结构..........................................18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4.3  运行环境............................................19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4.4  接口设计............................................19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4.5  部署设计............................................21</w:t>
      </w:r>
    </w:p>
    <w:p>
      <w:pPr>
        <w:spacing w:after="40"/>
      </w:pPr>
      <w:r>
        <w:rPr>
          <w:rFonts w:ascii="宋体" w:hAnsi="宋体" w:eastAsia="宋体"/>
          <w:sz w:val="24"/>
        </w:rPr>
        <w:t>5.详细设计.................................................22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5.1  模块汇总............................................22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5.2  首页（Dashboard）模块设计...............................23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5.3  文档管理模块设计........................................24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5.4  AI 阅读器模块设计......................................25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5.5  证据链模块设计.........................................26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5.6  冲突雷达模块设计........................................27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5.7  共识地图模块设计........................................28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5.8  决策简报模块设计........................................29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5.9  设置模块设计..........................................29</w:t>
      </w:r>
    </w:p>
    <w:p>
      <w:pPr>
        <w:spacing w:after="40"/>
      </w:pPr>
      <w:r>
        <w:rPr>
          <w:rFonts w:ascii="宋体" w:hAnsi="宋体" w:eastAsia="宋体"/>
          <w:sz w:val="24"/>
        </w:rPr>
        <w:t>6.用户界面设计...............................................30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6.1  总体设计思路..........................................30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6.2  界面展示............................................31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6.3  技术选型与组件.........................................34</w:t>
      </w:r>
    </w:p>
    <w:p>
      <w:pPr>
        <w:spacing w:after="40"/>
      </w:pPr>
      <w:r>
        <w:rPr>
          <w:rFonts w:ascii="宋体" w:hAnsi="宋体" w:eastAsia="宋体"/>
          <w:sz w:val="24"/>
        </w:rPr>
        <w:t>7.数据库设计................................................37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7.1  核心业务实体..........................................37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7.2  数据模型设计..........................................38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7.3  索引设计............................................39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7.4  数据存储方案..........................................39</w:t>
      </w:r>
    </w:p>
    <w:p>
      <w:pPr>
        <w:spacing w:after="40"/>
      </w:pPr>
      <w:r>
        <w:rPr>
          <w:rFonts w:ascii="宋体" w:hAnsi="宋体" w:eastAsia="宋体"/>
          <w:sz w:val="24"/>
        </w:rPr>
        <w:t>8.编码与单元测试..............................................40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8.1  代码检查............................................40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8.2  单元测试............................................42</w:t>
      </w:r>
    </w:p>
    <w:p>
      <w:pPr>
        <w:spacing w:after="40"/>
      </w:pPr>
      <w:r>
        <w:rPr>
          <w:rFonts w:ascii="宋体" w:hAnsi="宋体" w:eastAsia="宋体"/>
          <w:sz w:val="24"/>
        </w:rPr>
        <w:t>9.软件测试.................................................44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9.1  测试计划............................................44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9.2  测试用例设计..........................................45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9.3  测试执行............................................46</w:t>
      </w:r>
    </w:p>
    <w:p>
      <w:pPr>
        <w:spacing w:after="40"/>
      </w:pPr>
      <w:r>
        <w:rPr>
          <w:rFonts w:ascii="宋体" w:hAnsi="宋体" w:eastAsia="宋体"/>
          <w:sz w:val="24"/>
        </w:rPr>
        <w:t xml:space="preserve">  9.4  测试总结............................................47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1. 项目立项</w:t>
      </w:r>
    </w:p>
    <w:p>
      <w:pPr>
        <w:pStyle w:val="Heading2"/>
      </w:pPr>
      <w:r>
        <w:rPr>
          <w:color w:val="000000"/>
          <w:sz w:val="28"/>
        </w:rPr>
        <w:t>1.1 项目背景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随着人工智能技术的快速发展，大语言模型（LLM）在各个领域的应用日益广泛。在信息爆炸的时代，学生、研究者和知识工作者每天需要处理大量文档资料。面对海量信息，如何快速提取关键内容、识别不同来源之间的异同、追踪每个结论的依据来源，是一个普遍存在却未被很好解决的问题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现有工具存在明显的局限性：通用 AI 聊天工具（如 ChatGPT、DeepSeek）虽能回答问题，但无法自动引用原文出处，用户难以验证结论的真实性；传统文档管理工具（如 Notion、Evernote）擅长存储和检索，但缺乏深度 AI 分析能力；学术文献管理工具（如 Zotero）侧重于引用管理，但不具备多文档智能分析功能；企业级数据分析平台则价格昂贵，需要部署服务器，不适合个人和小团队使用。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针对这一痛点，"EvidenceFlow AI（证流 AI）"应运而生。该项目旨在构建一款浏览器端的纯前端应用，专注于多文档智能分析。其核心差异化优势在于：每一个 AI 结论都附带可追溯的原文证据，实现从"盲目相信 AI"到"可验证的 AI 推理"的转变。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本项目采用纯前端架构（React 19 + TypeScript + Vite），以浏览器 IndexedDB 作为唯一数据存储，所有文档在用户设备本地解析处理，无需后端服务器和数据库，充分保护用户隐私。项目于 2026 年夏季完成第一期开发，实现了完整的 Demo 演示系统。</w:t>
      </w:r>
    </w:p>
    <w:p>
      <w:pPr>
        <w:pStyle w:val="Heading2"/>
      </w:pPr>
      <w:r>
        <w:rPr>
          <w:color w:val="000000"/>
          <w:sz w:val="28"/>
        </w:rPr>
        <w:t>1.2 客户与最终用户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EvidenceFlow AI 的目标用户分为三类：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1）学生群体（大学生、研究生）：面临写论文查资料时"读了 10 篇文献，记不清哪个观点来自哪篇"的痛点，需要证据链自动关联原文出处；期末复习时多本教材和笔记中的知识点散乱，需要 AI 问答直接定位相关段落；小组项目决策时不同成员提供不同方案，需要系统化对比分析。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2）项目团队（产品经理、技术负责人）：面临技术方案评审时两份方案各有优劣缺乏系统比较的痛点；需求文档分析时多个需求文档内容重叠、矛盾需要梳理；项目复盘时总结报告需要引用多份过程文档。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3）研究工作者（独立研究员、咨询师）：竞品调研需要对比多份分析报告；行业研究中多份报告结论不一致需要判断可信度；需要快速生成结构化的决策报告。</w:t>
      </w:r>
    </w:p>
    <w:p>
      <w:pPr>
        <w:pStyle w:val="Heading2"/>
      </w:pPr>
      <w:r>
        <w:rPr>
          <w:color w:val="000000"/>
          <w:sz w:val="28"/>
        </w:rPr>
        <w:t>1.3 产品范围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EvidenceFlow AI 是一个基于 Web 的浏览器端多文档智能分析平台，采用纯前端架构（无后端服务），具备文档上传与解析、AI 智能问答、证据链追溯、冲突雷达检测、共识地图分析、决策简报生成等功能模块。系统强调数据隐私保护（本地优先）、交互清晰、功能完整，旨在为知识工作者提供可信赖的 AI 辅助分析工具。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系统主要功能模块如下：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文档上传与解析：支持 PDF、DOCX、TXT、Markdown 四种格式，浏览器本地解析，提取文本和章节结构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AI 阅读器：选择文档后通过自然语言提问，AI 返回带原文引用的结构化回答，支持跨文档提问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证据链（Evidence Chain）：将 AI 结论拆解为 Claim（主张）和 Evidence（证据），展示完整的引用溯源路径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冲突雷达（Conflict Radar）：选择 2-5 份文档，自动检测观点冲突，以冲突卡片和对比矩阵展示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共识地图（Consensus Map）：识别多份资料之间的共识主题，按共识强度分类可视化展示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决策简报（Decision Brief）：将多文档分析结果转化为结构化决策报告，支持 Markdown 导出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多 AI 服务商支持：内置 DeepSeek、OpenAI、Claude、Gemini、通义千问、智谱 GLM、月之暗面等 20+ AI 服务商，支持自定义接口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隐私安全保护：所有文档在浏览器本地解析存储，API Key 使用 sessionStorage 临时存储（关浏览器即清除），敏感信息自动脱敏（手机号/身份证/邮箱/密钥），传输强制 HTTPS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Token 预算管理：自动平衡多文档间的 Token 分配，防止超出上下文窗口限制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Demo 演示模式：预置 4 份中文 Demo 文档，无需 AI API Key 即可完整体验所有功能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本地数据管理：基于 IndexedDB 的本地持久化存储，支持数据备份导出和清除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2. 项目启动</w:t>
      </w:r>
    </w:p>
    <w:p>
      <w:pPr>
        <w:pStyle w:val="Heading2"/>
      </w:pPr>
      <w:r>
        <w:rPr>
          <w:color w:val="000000"/>
          <w:sz w:val="28"/>
        </w:rPr>
        <w:t>2.1 组织结构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本项目采用 AI 辅助开发模式（人机协作），开发过程充分利用大语言模型工具（Claude Code）进行代码生成、审查、测试和文档撰写。团队角色与 AI 工具的协作关系如下：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核心职责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主要产出物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产品负责人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需求定义、优先级排序、用户故事编写、产品验收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规格说明文档、用户故事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技术架构师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技术选型、架构设计、接口定义、代码审查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架构设计文档、AI Provider 接口定义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前端开发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React 组件开发、状态管理、动画效果、响应式布局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13个UI组件、9个页面组件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服务层开发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文档解析、AI Provider（20+服务商适配）、检索服务、引用映射、隐私脱敏、Token预算、备份服务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18个核心服务模块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数据层开发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IndexedDB Schema 设计、Dexie.js 封装、Demo 数据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database.ts（含 fileBlobs 存储）、demo-data.ts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AI 工具（Claude Code）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全流程 AI 辅助编程：代码生成、调试、审查、文档撰写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代码初稿、审查报告、文档初稿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测试工程师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测试策略制定、测试用例编写、自动化测试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14个测试文件、测试报告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文档工程师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产品文档、用户手册、答辩材料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五份核心交付文档</w:t>
            </w:r>
          </w:p>
        </w:tc>
      </w:tr>
    </w:tbl>
    <w:p/>
    <w:p>
      <w:pPr>
        <w:pStyle w:val="Heading2"/>
      </w:pPr>
      <w:r>
        <w:rPr>
          <w:color w:val="000000"/>
          <w:sz w:val="28"/>
        </w:rPr>
        <w:t>2.2 项目进度计划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本项目采用 AI 辅助开发模式（人机协作），实际开发周期为 5 天（2026 年 7 月 7 日 — 7 月 11 日），分为五个阶段：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时间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核心任务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交付物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Day 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7 月 7 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需求分析与项目初始化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项目脚手架搭建、技术选型确认、UI 组件库、数据库 Schema 设计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Day 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7 月 8 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核心功能开发（一）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文档解析（PDF/DOCX/TXT/MD）、AI Reader 问答、证据链展示、引用溯源、多Provider适配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Day 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7 月 9 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核心功能开发（二）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冲突雷达检测、共识地图分析、决策简报生成、隐私安全模块（脱敏/HTTPS强制/Token预算）、Demo 数据准备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Day 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7 月 10 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测试优化与文档撰写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14项单元测试、TypeScript 类型检查、代码审查修复、五份核心文档撰写、项目截图采集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Day 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7 月 11 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构建部署与项目交付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生产构建、GitHub Pages 部署、20+ AI 服务商文档、答辩材料准备、项目压缩包整理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0000"/>
          <w:sz w:val="32"/>
        </w:rPr>
        <w:t>3. 需求分析</w:t>
      </w:r>
    </w:p>
    <w:p>
      <w:pPr>
        <w:pStyle w:val="Heading2"/>
      </w:pPr>
      <w:r>
        <w:rPr>
          <w:color w:val="000000"/>
          <w:sz w:val="28"/>
        </w:rPr>
        <w:t>3.1 产品的功能性需求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EvidenceFlow AI 面向知识工作者提供多文档智能分析能力。由于系统采用纯前端架构，无用户注册/登录系统，所有功能面向单一用户角色（本地用户）。</w:t>
      </w:r>
    </w:p>
    <w:p>
      <w:pPr>
        <w:pStyle w:val="Heading3"/>
      </w:pPr>
      <w:r>
        <w:rPr>
          <w:color w:val="000000"/>
          <w:sz w:val="26"/>
        </w:rPr>
        <w:t>3.1.1 功能性需求分类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功能类别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子功能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文档上传与解析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支持 PDF/DOCX/TXT/Markdown 格式上传；浏览器本地解析；提取文本和章节结构；自动分块（按标题层级）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文档管理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列表/网格视图切换；搜索过滤；标签筛选；收藏标记；删除（含关联数据）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AI 阅读器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选择文档后自然语言提问；AI 返回带原文引用的结构化回答；支持多文档跨文档提问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证据链展示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将 AI 结论拆解为 Claim 和 Evidence；展示支持/反对/补充关系；按置信度筛选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引用溯源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点击引用编号弹出 Evidence Drawer；显示文档名、页码、章节、原文摘录、关系类型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冲突雷达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选择 2-5 份文档自动检测观点冲突；冲突等级标注（高/中/低）；冲突卡片+对比矩阵展示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共识地图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识别多文档间共识主题；共识强度分类（强/中/弱/争议）；柱状图+矩阵表+详情面板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决策简报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选择文档和目标类型自动生成结构化简报；9章节输出；支持 Markdown/TXT 导出和打印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多 AI 服务商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内置 20+ AI Provider（DeepSeek/OpenAI/Claude/Gemini/通义千问/智谱/月之暗面等）；自定义接口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隐私安全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API Key sessionStorage 存储（关浏览器清除）；敏感信息自动脱敏；HTTPS 强制传输；隐私同意机制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Token 预算管理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自动平衡多文档 Token 分配；防止超出上下文窗口；支持 28K+ 字符上下文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Demo 工作区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预置 4 份中文 Demo 文档；一键加载体验所有功能；无需 API Key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AI Provider 配置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支持 20+ Provider 选择；API Key 本地临时存储；连接测试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设置与主题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浅色/深色/跟随系统三种主题；字号设置（小/中/大）；数据备份导出和清除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中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命令面板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Cmd+K 全局搜索；支持所有页面快捷跳转；键盘导航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低</w:t>
            </w:r>
          </w:p>
        </w:tc>
      </w:tr>
    </w:tbl>
    <w:p/>
    <w:p>
      <w:pPr>
        <w:pStyle w:val="Heading3"/>
      </w:pPr>
      <w:r>
        <w:rPr>
          <w:color w:val="000000"/>
          <w:sz w:val="26"/>
        </w:rPr>
        <w:t>3.1.2 文档上传与解析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1）描述和优先级：本用例允许用户上传文档到工作区，系统在浏览器本地完成文件解析、文本提取和分块操作。优先级：高。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2）输入：用户通过拖拽或点击上传区域选择文件（支持 .pdf / .docx / .doc / .txt / .md / .markdown），单文件上限 50MB。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3）操作：用户进入文档库页面，点击"Upload"按钮或拖拽文件到虚线框区域，选择文件后系统自动解析。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4）输出：解析完成后文档卡片显示文件名、页码、词数、分块数、标签和关键词摘要。解析状态从 parsing 变为 ready。</w:t>
      </w:r>
    </w:p>
    <w:p>
      <w:pPr>
        <w:pStyle w:val="Heading3"/>
      </w:pPr>
      <w:r>
        <w:rPr>
          <w:color w:val="000000"/>
          <w:sz w:val="26"/>
        </w:rPr>
        <w:t>3.1.3 AI 阅读器（智能问答）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1）描述和优先级：本用例允许用户选择文档后通过自然语言提问，AI 返回带原文引用的结构化回答。优先级：高。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2）输入：用户在底部输入框输入自然语言问题，左侧面板选择目标文档（支持单选或多选，或"全部文档"）。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3）操作：输入问题后按 Enter 发送，系统通过 TF-IDF 关键词检索从文档分块中筛选 Top-5 最相关片段，组装 Prompt 后发送给 AI Provider。文本在发送前自动通过隐私脱敏模块处理。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4）输出：AI 返回 Markdown 格式的结构化回答，包含引用编号。每条引用标注文档名称、页码、章节和关系标签（Support/Complement/Contradict/Uncertain），点击引用编号弹出 Evidence Drawer。</w:t>
      </w:r>
    </w:p>
    <w:p>
      <w:pPr>
        <w:pStyle w:val="Heading3"/>
      </w:pPr>
      <w:r>
        <w:rPr>
          <w:color w:val="000000"/>
          <w:sz w:val="26"/>
        </w:rPr>
        <w:t>3.1.4 冲突雷达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1）描述和优先级：本用例允许用户选择 2-5 份文档后，系统自动检测观点冲突并可视化展示。优先级：中。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2）输入：用户在冲突雷达页面勾选 2-5 份文档。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3）操作：勾选文档后点击"Start Analysis"按钮，系统分析文档中的观点差异。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4）输出：顶部显示冲突统计卡片（Total/High/Medium/Low），每个冲突以卡片形式展示（主题、等级、类型、涉及文档），可展开查看各方立场和 AI 分析。底部显示对比矩阵表格（行为冲突主题，列为文档）。</w:t>
      </w:r>
    </w:p>
    <w:p>
      <w:pPr>
        <w:pStyle w:val="Heading3"/>
      </w:pPr>
      <w:r>
        <w:rPr>
          <w:color w:val="000000"/>
          <w:sz w:val="26"/>
        </w:rPr>
        <w:t>3.1.5 决策简报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1）描述和优先级：本用例允许用户选择文档后自动生成结构化决策简报并支持导出。优先级：中。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2）输入：用户输入简报标题、选择简报目标类型（Project Evaluation / Study Summary 等）、勾选分析文档。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3）操作：填写参数后点击"Generate Brief"按钮，系统生成包含 9 个章节的决策简报。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4）输出：简报包含问题定义、关键事实、主要共识、核心争议、方案比较、风险评估、信息缺口、建议方案、下一步行动计划。支持导出 Markdown/TXT 和打印。</w:t>
      </w:r>
    </w:p>
    <w:p>
      <w:pPr>
        <w:pStyle w:val="Heading2"/>
      </w:pPr>
      <w:r>
        <w:rPr>
          <w:color w:val="000000"/>
          <w:sz w:val="28"/>
        </w:rPr>
        <w:t>3.2 产品非功能性需求</w:t>
      </w:r>
    </w:p>
    <w:p>
      <w:pPr>
        <w:pStyle w:val="Heading3"/>
      </w:pPr>
      <w:r>
        <w:rPr>
          <w:color w:val="000000"/>
          <w:sz w:val="26"/>
        </w:rPr>
        <w:t>3.2.1 用户界面需求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1. 统一风格与品牌一致性：前端界面遵循统一设计语言（Tailwind CSS v4），色彩、字体、图标风格保持一致，支持浅色/深色主题切换。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2. 响应式设计：界面采用响应式设计，桌面端（≥1024px）完整布局，平板端侧边栏折叠，移动端侧边栏覆盖式。支持 Chrome 90+、Safari 15+、Firefox 90+、Edge 90+。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3. 人性化交互：所有控件具备清晰的视觉反馈，操作路径简洁直观。使用 Framer Motion 实现流畅动画过渡。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4. 信息可视化：关键数据通过 Recharts 图表、进度条、统计卡片展示。冲突雷达使用对比矩阵，共识地图使用柱状图和矩阵表格。</w:t>
      </w:r>
    </w:p>
    <w:p>
      <w:pPr>
        <w:pStyle w:val="Heading3"/>
      </w:pPr>
      <w:r>
        <w:rPr>
          <w:color w:val="000000"/>
          <w:sz w:val="26"/>
        </w:rPr>
        <w:t>3.2.2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目标值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测量方法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首次加载时间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&lt; 3 秒（4G 网络）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Lighthouse Performance 评分 &gt; 80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页面切换时间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&lt; 500ms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React Router 懒加载 + Suspense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AI 响应时间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&lt; 10 秒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从发送问题到收到完整回答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文档解析速度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50MB 文件 &lt; 30 秒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本地解析，不含上传时间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并发用户支持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100 用户（纯前端无后端）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不受服务端并发约束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索引数据库查询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&lt; 50ms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IndexedDB 本地查询</w:t>
            </w:r>
          </w:p>
        </w:tc>
      </w:tr>
    </w:tbl>
    <w:p/>
    <w:p>
      <w:pPr>
        <w:pStyle w:val="Heading3"/>
      </w:pPr>
      <w:r>
        <w:rPr>
          <w:color w:val="000000"/>
          <w:sz w:val="26"/>
        </w:rPr>
        <w:t>3.2.3 安全与隐私需求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1. 本地文档处理：所有文档使用 FileReader API 在浏览器端解析，文件内容不离开用户设备。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2. API Key 临时存储：API Key 仅存储在浏览器 sessionStorage 中，关闭浏览器标签页后自动清除，不留痕迹。与传统的 IndexedDB 永久存储相比，大幅降低 Key 泄露风险。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3. 敏感信息自动脱敏：所有发送给 AI 的文本片段在传输前经过 privacy.ts 模块处理，自动识别并隐藏邮箱地址、手机号码、身份证号、API 密钥和访问令牌。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4. HTTPS 强制传输：AI 服务基础 URL 必须使用 HTTPS 协议，防止明文传输被中间人截获。仅在 localhost 开发环境下允许 HTTP。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5. 隐私同意机制：用户必须在设置中明确开启"允许远程处理"开关，系统才会将文本片段发送至 AI 服务商。未经用户明确同意，不会发送任何数据。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6. 无用户系统：不需要注册/登录，无密码泄露风险，无个人身份信息收集。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7. XSS 防护：React 默认 JSX 转义 + TypeScript 类型安全，未使用 dangerouslySetInnerHTML。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8. 数据可清除：设置页面提供一键清除所有本地数据功能，支持数据备份导出。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4. 概要设计</w:t>
      </w:r>
    </w:p>
    <w:p>
      <w:pPr>
        <w:pStyle w:val="Heading2"/>
      </w:pPr>
      <w:r>
        <w:rPr>
          <w:color w:val="000000"/>
          <w:sz w:val="28"/>
        </w:rPr>
        <w:t>4.1 系统体系结构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EvidenceFlow AI 采用纯前端 B/S 架构（Browser-Only Architecture），系统完全运行在用户浏览器中，无后端服务器、无数据库服务器、无 API 网关。这是本项目最核心的架构决策，基于以下理由：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1. 隐私优先：用户文档在本地解析、本地存储、本地检索，数据不离开设备。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2. 零运维成本：无需管理服务器、数据库、备份、迁移。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3. 离线能力：Demo 模式下完全离线可用，使用远程 AI 时仅需网络连接。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4. 部署简单：构建产物为纯静态文件，可部署到任何静态托管平台（Vercel/Netlify/Nginx）。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系统总体架构分为四个层次：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（1）表现层（UI Layer）：React 19 页面组件和 UI 组件，负责界面渲染和用户交互，通过 React Router 7 实现 SPA 懒加载路由。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（2）服务层（Service Layer）：包含文档解析服务、AI Provider 适配层（20+服务商）、检索服务（TF-IDF）、引用映射服务、分析服务（冲突检测/共识分析/简报生成）、隐私安全服务（信息脱敏/HTTPS验证/Token预算）、数据备份服务。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（3）状态管理层（State Layer）：基于 Zustand 的全局状态管理（AppStore 和 SettingsStore）。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（4）数据层（Data Layer）：基于 Dexie.js 封装的 IndexedDB，包含 documents/chunks/workspaces/projects/conversations/claims/evidences/conflicts/consensusTopics/briefs/fileBlobs/knowledgeCards/settings/activityLogs 等 14 个对象存储。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工作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4.1 系统工作台（Dashboard）界面</w:t>
      </w:r>
    </w:p>
    <w:p>
      <w:pPr>
        <w:pStyle w:val="Heading2"/>
      </w:pPr>
      <w:r>
        <w:rPr>
          <w:color w:val="000000"/>
          <w:sz w:val="28"/>
        </w:rPr>
        <w:t>4.2 系统功能结构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系统功能模块分为六大板块：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（1）工作台（Dashboard）：统计卡片（文档数/冲突数/共识数/简报数）、关键洞察、最近文档列表、快捷操作、活动日志、隐私声明。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（2）文档库（Document Library）：文档上传（拖拽+点击）、列表/网格双视图、搜索过滤、标签筛选、收藏、删除、详情面板。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（3）AI 阅读器（AI Reader）：文档选择、自然语言提问、结构化回答（Markdown）、引用编号、Evidence Drawer 弹出详情。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（4）证据链（Evidence Chain）：Claim 列表（置信度标注）、Evidence 卡片（原文、页码、关系标签）、筛选（全部/支持/反对/待验证）、证据分布统计。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（5）分析工具集：冲突雷达（Conflict Radar）、共识地图（Consensus Map）、决策简报（Decision Brief）。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（6）设置中心（Settings）：AI Provider 配置（20+服务商选择）、主题切换（浅色/深色/系统）、字号设置、隐私中心（远程处理同意/数据备份导出/清除数据）。</w:t>
      </w:r>
    </w:p>
    <w:p>
      <w:pPr>
        <w:pStyle w:val="Heading2"/>
      </w:pPr>
      <w:r>
        <w:rPr>
          <w:color w:val="000000"/>
          <w:sz w:val="28"/>
        </w:rPr>
        <w:t>4.3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环境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版本要求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Node.js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18.0.0+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开发环境运行时，推荐 20.0.0 LTS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npm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9.0.0+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包管理器，随 Node.js 一同安装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浏览器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Chrome 90+ / Safari 15+ / Firefox 90+ / Edge 90+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生产运行环境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操作系统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macOS / Windows / Linux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开发和使用均跨平台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网络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Demo 模式无需网络；远程 AI 需 HTTPS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使用远程 AI Provider 时需要</w:t>
            </w:r>
          </w:p>
        </w:tc>
      </w:tr>
    </w:tbl>
    <w:p/>
    <w:p>
      <w:pPr>
        <w:pStyle w:val="Heading2"/>
      </w:pPr>
      <w:r>
        <w:rPr>
          <w:color w:val="000000"/>
          <w:sz w:val="28"/>
        </w:rPr>
        <w:t>4.4 接口设计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系统对外接口包括 AI Provider 抽象接口和浏览器本地存储接口。AI Provider 接口定义了统一的 AI 服务抽象，支持 20+ 服务商：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支持的服务商列表：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DeepSeek / OpenAI / Claude (Anthropic) / Google Gemini / Groq / Mistral AI / Together AI / OpenRouter / 硅基流动 SiliconFlow / 通义千问（阿里百炼）/ 智谱 GLM / 月之暗面 Kimi / 豆包（火山引擎）/ MiniMax 海螺 / 阶跃星辰 StepFun / ModelScope 魔搭 / 百度千帆 / NVIDIA NIM / GitHub Copilot / 自定义接口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核心接口方法：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testConnection()：测试 AI Provider 连接，返回 {ok, message, latencyMs}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chat(messages, context?)：发送对话请求，返回 {content, citations[]}，文本自动脱敏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streamChat(messages, context?, onChunk?)：流式对话（接口已预留）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detectConflicts(documentIds, documents, chunks)：检测文档冲突，返回 ConflictItem[]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generateConsensusTopics(documentIds, documents, chunks)：生成共识主题，返回 ConsensusTopic[]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generateDecisionBrief(params, documents, chunks)：生成决策简报，返回 DecisionBrief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所有页面组件只依赖 AIProvider 接口，与具体实现解耦。Provider 工厂函数自动根据用户设置选择对应服务商，未配置 API Key 时自动降级为 Mock 模式并显示提示信息。</w:t>
      </w:r>
    </w:p>
    <w:p>
      <w:pPr>
        <w:pStyle w:val="Heading2"/>
      </w:pPr>
      <w:r>
        <w:rPr>
          <w:color w:val="000000"/>
          <w:sz w:val="28"/>
        </w:rPr>
        <w:t>4.5 部署设计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EvidenceFlow AI 部署极为简单——项目构建产物为纯静态文件（HTML + JS + CSS + 静态资源），可部署到任何静态文件托管服务：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线上部署：Vercel / Netlify / Cloudflare Pages（零配置，推送即部署）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传统部署：Nginx / Apache / Python HTTP Server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开发环境：Vite Dev Server (port 5173)，HMR 热更新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生产预览：npm run build → npm run preview (port 4173)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项目已配置 Netlify 自动部署（netlify.toml），支持一键发布。由于无后端服务，部署无需考虑数据库连接、环境变量、服务健康检查等传统后端运维问题。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5. 详细设计</w:t>
      </w:r>
    </w:p>
    <w:p>
      <w:pPr>
        <w:pStyle w:val="Heading2"/>
      </w:pPr>
      <w:r>
        <w:rPr>
          <w:color w:val="000000"/>
          <w:sz w:val="28"/>
        </w:rPr>
        <w:t>5.1 模块汇总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系统源码目录结构如下：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目录/文件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职责</w:t>
            </w:r>
          </w:p>
        </w:tc>
        <w:tc>
          <w:tcPr>
            <w:tcW w:type="dxa" w:w="287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关键内容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src/components/ui/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通用 UI 基元组件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Button, Card, Dialog, Select, Input 等 13 个 Radix 包装组件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src/components/layout/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布局组件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Sidebar, TopNav, CommandPalette (Cmd+K)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src/pages/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9 个页面组件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Welcome, Dashboard, DocumentLibrary, Reader, Evidence, Conflicts, Consensus, Brief, Settings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src/services/ai/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AI Provider 抽象层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types.ts, provider.ts (20+服务商工厂), provider-config.ts, mock-provider.ts, openai-provider.ts, privacy.ts (敏感信息脱敏), context-budget.ts (Token预算)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src/services/documents/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文档解析服务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parser.ts (PDF/DOCX/TXT/MD多格式解析), document-storage.ts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src/services/retrieval/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检索服务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keyword-retrieval.ts (TF-IDF关键词检索，分块排序)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src/services/citation/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引用映射服务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citation-mapper.ts (解析引用、映射颜色和标签), persist-evidence.ts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src/services/analysis/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分析服务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local-analysis.ts (冲突检测、共识分析、简报生成)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src/services/consensus/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共识分析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generate-consensus.ts (跨文档共识主题生成)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src/services/briefs/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简报服务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brief-storage.ts (决策简报持久化)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src/services/conversations/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对话服务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conversation-storage.ts (对话记录管理)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src/services/backup/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备份服务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local-backup.ts (数据导出备份)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src/services/reading/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阅读规划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task-planner.ts (阅读任务规划与分片)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src/stores/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状态管理（Zustand）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app-store.ts, settings-store.ts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src/db/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IndexedDB 数据库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database.ts (Dexie.js 封装，14个对象存储，v3 schema含fileBlobs)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src/data/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Demo 数据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demo-data.ts (4份文档 + 分析数据的完整Demo)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src/types/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TypeScript 类型定义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200+行类型定义：Document, Chunk, Claim, Evidence 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src/__tests__/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单元测试（14个文件）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sz w:val="20"/>
              </w:rPr>
              <w:t>utils/retrieval/parser/database/ai-safety/provider-factory/ui-smoke/brief-storage/consensus/conversation/document/settings/local-backup/ai-reader-pipeline</w:t>
            </w:r>
          </w:p>
        </w:tc>
      </w:tr>
    </w:tbl>
    <w:p/>
    <w:p>
      <w:pPr>
        <w:pStyle w:val="Heading2"/>
      </w:pPr>
      <w:r>
        <w:rPr>
          <w:color w:val="000000"/>
          <w:sz w:val="28"/>
        </w:rPr>
        <w:t>5.2 首页（Dashboard）模块设计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Dashboard 是用户进入系统的默认页面，提供工作区概览。核心逻辑：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（1）加载流程：useEffect 触发 loadDashboard() → 查询 workspaces 和 recentDocuments → 若为空则显示引导页。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（2）数据统计：并行查询 conflicts/count、consensusTopics/count、briefs/count、documents/count、低证据 claims/count。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（3）关键洞察：根据统计数据动态生成洞察卡片（冲突数量、共识数量、低证据警告），每张卡片链接到对应分析页面。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（4）UI 状态：加载中（骨架屏动画）、空状态（引导信息+操作按钮）、正常状态（统计卡片+洞察+文档列表+活动日志）。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工作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5.2 Dashboard 工作台（Demo 数据加载后）</w:t>
      </w:r>
    </w:p>
    <w:p>
      <w:pPr>
        <w:pStyle w:val="Heading2"/>
      </w:pPr>
      <w:r>
        <w:rPr>
          <w:color w:val="000000"/>
          <w:sz w:val="28"/>
        </w:rPr>
        <w:t>5.3 文档管理模块设计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Document Library 是文档管理中心，负责文档的上传、解析、浏览和管理。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（1）上传流程：拖拽或点击 → 文件类型验证 → FileReader 读取 ArrayBuffer → 根据扩展名调用对应解析器（PDF.js/Mammoth/Marked/TextDecoder）→ 提取文本和章节结构 → 存入 IndexedDB。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（2）异常处理：不支持的文件类型 → Toast 错误提示；重复文件名 → 提示已存在；超大文件（&gt;50MB）→ 拒绝上传；解析失败 → 标记 parseStatus="error"。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（3）视图管理：Grid 视图（卡片展示，包含类型图标、标签、收藏标记）和 List 视图（表格展示，紧凑排版），视图偏好存储在 localStorage。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文档库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5.3 文档库页面</w:t>
      </w:r>
    </w:p>
    <w:p>
      <w:pPr>
        <w:pStyle w:val="Heading2"/>
      </w:pPr>
      <w:r>
        <w:rPr>
          <w:color w:val="000000"/>
          <w:sz w:val="28"/>
        </w:rPr>
        <w:t>5.4 AI 阅读器模块设计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AI Reader 是核心问答模块，实现了"提问 → 检索 → AI 分析 → 引用映射 → 结果渲染"的完整流程。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（1）检索流程：用户问题 → 关键词提取 → TF-IDF 计算（对所有选中文档的分块）→ 按分数排序 → Token预算平衡（selectBalancedChunks）→ 取 Top Chunks。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（2）隐私处理：所有文本片段在发送前经过 privacy.ts 模块自动脱敏——邮箱、手机号、身份证号、API密钥等敏感信息被替换为占位符。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（3）Prompt 组装：System Prompt（角色定义和输出格式规范）+ Context Chunks（脱敏后的相关文本片段）+ User Query → 发送给 AI Provider。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（4）引用映射：AI 返回的引用标记（在响应文本中标注）→ Citation Mapper 解析 → 找到对应 DocumentChunk → 关联到 Document → 渲染可点击引用编号。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（5）Evidence Drawer：点击引用编号 → 从右侧滑出侧边栏 → 显示文档名称、页码、章节、原文摘录（带高亮）、关系类型标签。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I阅读器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5.4 AI 阅读器问答界面</w:t>
      </w:r>
    </w:p>
    <w:p>
      <w:pPr>
        <w:pStyle w:val="Heading2"/>
      </w:pPr>
      <w:r>
        <w:rPr>
          <w:color w:val="000000"/>
          <w:sz w:val="28"/>
        </w:rPr>
        <w:t>5.5 证据链模块设计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 Chain 将 AI 对话中的每个结论可视化展示。核心概念：Claim（主张，即 AI 得出的结论）+ Evidence（证据，即支持该主张的原文依据）。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主要功能：Claim 列表（标注置信度和证据统计）、Evidence 卡片（展示原文、页码、关系标签）、筛选（全部/支持/反对/待验证）、证据分布统计图和引用文档列表。证据数据通过 persist-evidence.ts 实现持久化存储。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证据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5.5 证据链页面</w:t>
      </w:r>
    </w:p>
    <w:p>
      <w:pPr>
        <w:pStyle w:val="Heading2"/>
      </w:pPr>
      <w:r>
        <w:rPr>
          <w:color w:val="000000"/>
          <w:sz w:val="28"/>
        </w:rPr>
        <w:t>5.6 冲突雷达模块设计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Conflict Radar 检测多文档之间的观点冲突。用户选择 2-5 份文档后，系统通过 local-analysis.ts 分析观点差异并以多种可视化方式呈现。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核心组件：冲突统计卡片（Total/High/Medium/Low）、冲突卡片（主题、等级标签、类型标签、涉及文档数）、对比矩阵表格（行=冲突主题、列=文档、单元格=立场）。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冲突雷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5.6 冲突雷达页面</w:t>
      </w:r>
    </w:p>
    <w:p>
      <w:pPr>
        <w:pStyle w:val="Heading2"/>
      </w:pPr>
      <w:r>
        <w:rPr>
          <w:color w:val="000000"/>
          <w:sz w:val="28"/>
        </w:rPr>
        <w:t>5.7 共识地图模块设计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Consensus Map 识别多文档之间的一致性主题，通过 generate-consensus.ts 按共识强度分类展示。共识等级分为：强共识（绿色）、中等共识（蓝色）、弱共识（灰色）、存在争议（琥珀色）。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可视化元素：覆盖率柱状图（Recharts 水平柱状图）、Document x Topic 矩阵表格（行=共识主题、列=文档、绿色勾=支持、琥珀色叹号=反对、横线=未提及）、主题详情面板。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共识地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5.7 共识地图页面</w:t>
      </w:r>
    </w:p>
    <w:p>
      <w:pPr>
        <w:pStyle w:val="Heading2"/>
      </w:pPr>
      <w:r>
        <w:rPr>
          <w:color w:val="000000"/>
          <w:sz w:val="28"/>
        </w:rPr>
        <w:t>5.8 决策简报模块设计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Decision Brief 将多文档分析结果转化为结构化决策报告。用户在左侧面板填写简报标题、选择目标类型和文档后，系统生成包含 9 个章节的决策简报，通过 brief-storage.ts 持久化保存。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9 个章节：问题定义 → 关键事实 → 主要共识 → 核心争议 → 方案比较 → 风险评估 → 信息缺口 → 建议方案 → 下一步行动计划。每章节可折叠展开，支持导出 Markdown/TXT 和浏览器打印。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决策简报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5.8 决策简报页面</w:t>
      </w:r>
    </w:p>
    <w:p>
      <w:pPr>
        <w:pStyle w:val="Heading2"/>
      </w:pPr>
      <w:r>
        <w:rPr>
          <w:color w:val="000000"/>
          <w:sz w:val="28"/>
        </w:rPr>
        <w:t>5.9 设置模块设计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Settings 页面包含 AI Provider 配置、外观设置和隐私中心三大区域。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（1）AI Provider：支持 20+ Provider 选择（DeepSeek/OpenAI/Claude/Gemini/通义千问/智谱/月之暗面/豆包等 + 自定义接口）、API Key 输入（仅存 sessionStorage，关浏览器清除）、Model 名称、Base URL、连接测试按钮。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（2）外观设置：主题切换（Light/Dark/System 即时生效）、字号设置（Small/Medium/Large）。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（3）隐私中心：远程处理同意开关（allowRemoteProcessing）、导出数据备份（local-backup.ts 将全部 IndexedDB 数据导出为 JSON 文件）、清除所有数据（二次确认弹窗）。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设置页面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5.9 设置页面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6. 用户界面设计</w:t>
      </w:r>
    </w:p>
    <w:p>
      <w:pPr>
        <w:pStyle w:val="Heading2"/>
      </w:pPr>
      <w:r>
        <w:rPr>
          <w:color w:val="000000"/>
          <w:sz w:val="28"/>
        </w:rPr>
        <w:t>6.1 总体设计思路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EvidenceFlow AI 的用户界面遵循以下设计原则：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（1）专业简洁：采用 Tailwind CSS v4 原子化 CSS，统一的设计 Token（颜色、间距、圆角、阴影），避免过度装饰。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（2）信息层次清晰：左侧固定侧边栏导航 → 中间主内容区 → 右侧可选详情面板。关键操作入口突出（Command Palette 全局搜索），辅助信息适当隐藏（折叠面板）。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（3）反馈明确：每个异步操作有加载骨架屏（Skeleton）→ 加载动画（Spinner）→ 成功/失败 Toast 通知。空状态有引导提示。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（4）无障碍访问：键盘导航支持（Tab/Enter/Escape）、屏幕阅读器友好（Radix UI 无障碍基元 + ARIA 属性）、减少动画模式支持（prefers-reduced-motion）。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（5）暗色模式：完整支持浅色/深色主题切换，使用 Tailwind CSS v4 的 dark: 变体 + CSS 变量实现，切换即时生效无需刷新。</w:t>
      </w:r>
    </w:p>
    <w:p>
      <w:pPr>
        <w:pStyle w:val="Heading2"/>
      </w:pPr>
      <w:r>
        <w:rPr>
          <w:color w:val="000000"/>
          <w:sz w:val="28"/>
        </w:rPr>
        <w:t>6.2 界面展示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以下为 EvidenceFlow AI 核心页面截图（Demo 工作区数据）：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欢迎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6.1 欢迎页 - 展示四项核心能力和产品定位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工作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6.2 工作台 Dashboard - 统计卡片、关键洞察、最近文档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文档库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6.3 文档库 - 文档管理、搜索、标签筛选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I阅读器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6.4 AI 阅读器 - 智能问答与引用溯源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证据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6.5 证据链 - Claim/Evidence 可视化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冲突雷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6.6 冲突雷达 - 观点对比分析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共识地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6.7 共识地图 - 共识主题可视化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决策简报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6.8 决策简报 - 结构化报告生成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10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设置页面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20"/>
        </w:rPr>
        <w:t>图 6.9 设置 - 20+ AI Provider 配置与隐私中心</w:t>
      </w:r>
    </w:p>
    <w:p>
      <w:pPr>
        <w:pStyle w:val="Heading2"/>
      </w:pPr>
      <w:r>
        <w:rPr>
          <w:color w:val="000000"/>
          <w:sz w:val="28"/>
        </w:rPr>
        <w:t>6.3 技术选型与组件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技术选型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选型理由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前端框架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React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19.2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最流行的 UI 库，生态丰富，社区活跃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类型系统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TypeScript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6.0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Strict Mode 全覆盖，编译时错误拦截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构建工具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Vite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8.1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极速 HMR (&lt;100ms)，纯静态文件产出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样式方案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Tailwind CSS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CSS-first 配置，零 JS 文件，内置暗色模式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状态管理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Zustand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API 极简，无 Provider 嵌套，TypeScript 原生支持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本地数据库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Dexie.js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IndexedDB Promise 封装，开发体验接近 MongoDB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路由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React Router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7.18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SPA 路由标准方案，懒加载支持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图表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Recharts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3.9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React 原生图表库，声明式 API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图标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Lucide React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1.23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高质量 SVG 图标，Tree-shaking 支持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动画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Framer Motion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12.4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声明式动画，layout 动画支持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组件基元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Radix UI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无样式行为组件，无障碍访问内置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测试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Vitest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Vite 原生测试框架，极速执行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文档解析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PDF.js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6.1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浏览器端 PDF 文本提取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文档解析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Mammoth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1.12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浏览器端 DOCX 文本提取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0000"/>
          <w:sz w:val="32"/>
        </w:rPr>
        <w:t>7. 数据库设计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说明：EvidenceFlow AI 为纯前端应用，不使用传统的服务端关系数据库（MySQL/PostgreSQL）。本章描述的"数据库"指浏览器端 IndexedDB（通过 Dexie.js 封装），所有数据存储在用户本地浏览器中。</w:t>
      </w:r>
    </w:p>
    <w:p>
      <w:pPr>
        <w:pStyle w:val="Heading2"/>
      </w:pPr>
      <w:r>
        <w:rPr>
          <w:color w:val="000000"/>
          <w:sz w:val="28"/>
        </w:rPr>
        <w:t>7.1 核心业务实体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系统包含以下核心数据实体：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Workspace（工作区）：独立分析项目环境，包含文档集合和分析结果的逻辑分组。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Document（文档）：用户上传的文档元信息，包括文件名、类型、大小、解析状态、标签等。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DocumentChunk（文档分块）：将长文档按章节标题（##, #）切分的文本片段，用于检索和引用定位。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AIConversation（AI 对话）：一次完整的问答会话，包含多条消息，通过 conversation-storage.ts 管理。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Claim（主张）：AI 推理得出的单个结论，包含置信度（High/Medium/Low/Unverified）和证据统计。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Evidence（证据）：支持或反对某个 Claim 的原文依据，关联到具体的 DocumentChunk，通过 persist-evidence.ts 持久化。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ConflictItem（冲突项）：多文档之间的观点差异，包含等级（High/Medium/Low）和类型（Data/Methodology/Definition/Opinion/Timeline）。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ConsensusTopic（共识主题）：多文档之间的一致性主题，包含共识强度（Strong/Moderate/Weak/Contested）和覆盖率，通过 generate-consensus.ts 生成。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DecisionBrief（决策简报）：结构化的分析报告，包含 9 个章节的决策分析内容，通过 brief-storage.ts 管理。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FileBlob（文件原始数据）：上传文档的原始二进制内容，以 documentId 为主键存储在 fileBlobs 表中，支持文档的重新解析和导出。</w:t>
      </w:r>
    </w:p>
    <w:p>
      <w:pPr>
        <w:pStyle w:val="Heading2"/>
      </w:pPr>
      <w:r>
        <w:rPr>
          <w:color w:val="000000"/>
          <w:sz w:val="28"/>
        </w:rPr>
        <w:t>7.2 数据模型设计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IndexedDB 数据库名：EvidenceFlowDB，版本号：3。包含以下 14 个对象存储（Object Stores）：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对象存储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主键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索引字段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documents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workspaceId, fileType, parseStatus, createdAt, updatedAt, tags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文档元信息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chunks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documentId, position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文档文本分块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fileBlobs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documentId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文档原始文件二进制数据（v3新增）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workspaces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isDemo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工作区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projects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workspaceId, status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分析项目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conversations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documentId, projectId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AI 对话记录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claims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conversationId, createdAt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AI 主张/结论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evidences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claimId, citationId, documentId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证据条目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conflicts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冲突检测结果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consensusTopics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共识分析结果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briefs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projectId, createdAt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决策简报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knowledgeCards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documentId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知识卡片（预留）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settings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用户设置（API Key不存DB，用sessionStorage）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activityLogs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timestamp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活动日志</w:t>
            </w:r>
          </w:p>
        </w:tc>
      </w:tr>
    </w:tbl>
    <w:p/>
    <w:p>
      <w:pPr>
        <w:pStyle w:val="Heading2"/>
      </w:pPr>
      <w:r>
        <w:rPr>
          <w:color w:val="000000"/>
          <w:sz w:val="28"/>
        </w:rPr>
        <w:t>7.3 索引设计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基于核心查询场景，设计了以下索引策略：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documents 表：按 workspaceId 查询工作区文档、按 fileType 筛选格式、按 parseStatus 过滤解析状态、按 createdAt/updatedAt 排序、按 tags 标签筛选。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chunks 表：按 documentId 查询文档的所有分块、按 position 排序分块顺序。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conversations 表：按 documentId 查询某文档的对话历史、按 projectId 查询项目关联对话。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evidences 表：按 claimId 查询主张的证据链、按 citationId 定位引用、按 documentId 关联源文档。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briefs 表：按 projectId 关联项目、按 createdAt 排序。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activityLogs 表：按 timestamp 排序活动日志。</w:t>
      </w:r>
    </w:p>
    <w:p>
      <w:pPr>
        <w:pStyle w:val="Heading2"/>
      </w:pPr>
      <w:r>
        <w:rPr>
          <w:color w:val="000000"/>
          <w:sz w:val="28"/>
        </w:rPr>
        <w:t>7.4 数据存储方案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选择 IndexedDB 作为唯一数据存储的方案基于以下考虑：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（1）数据流闭环：文档上传 → 本地解析 → 本地分块 → 本地检索 → 隐私脱敏 → AI 调用 → 本地缓存。整个流程在浏览器端形成闭环，无需服务端中转。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（2）隐私优先：用户文档不离开设备；API Key 存 sessionStorage 而非数据库，关闭浏览器即清除。符合需求文档中"所有文件处理必须在用户设备本地完成"的隐私要求。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（3）离线能力：支持 Demo 模式完全离线使用（Mock AI Provider），远程 AI 调用失败时历史结果仍可查看。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（4）容量充足：IndexedDB 通常有数百 MB 到数 GB 的存储空间，远超项目需求规模。v3 版本新增 fileBlobs 表用于存储原始文件，支持文档重新解析。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（5）零运维成本：无需管理数据库服务器、备份策略、迁移脚本等传统运维工作。通过 local-backup.ts 可将全部数据导出为 JSON 文件，实现一键备份。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（6）数据库版本管理：通过 Dexie.js 的 version() 链式 API 实现平滑升级——v1 初始版本、v2 新增索引（支持 Dashboard/Evidence Chain 排序）、v3 新增 fileBlobs 表（支持原始文件存储）。旧版本数据自动迁移，不丢失用户数据。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8. 编码与单元测试</w:t>
      </w:r>
    </w:p>
    <w:p>
      <w:pPr>
        <w:pStyle w:val="Heading2"/>
      </w:pPr>
      <w:r>
        <w:rPr>
          <w:color w:val="000000"/>
          <w:sz w:val="28"/>
        </w:rPr>
        <w:t>8.1 代码检查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项目使用以下代码质量工具进行静态检查和代码审查：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（1）TypeScript Strict Mode：tsconfig.json 中启用 strict: true，所有源文件通过 tsc -b --noEmit 类型检查，零编译错误。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（2）Oxlint：作为 ESLint 的快速替代品，运行 npm run lint 进行代码规范检查。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（3）AI 代码审查：使用 Claude Code 的 /code-review 功能对全部源代码进行了分层审查，覆盖以下维度：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审查维度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审查范围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发现问题数</w:t>
            </w:r>
          </w:p>
        </w:tc>
        <w:tc>
          <w:tcPr>
            <w:tcW w:type="dxa" w:w="2158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严重度分布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文档解析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parser.ts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6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2 / 低 4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状态管理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stores/*.ts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1 / 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本地数据库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database.ts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3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AI Provider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ai/*.ts（含20+服务商适配）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5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高 1 / 中 1 / 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引用映射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citation-mapper.ts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3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隐私安全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privacy.ts + provider.ts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5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1 / 低 4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冲突检测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local-analysis.ts + Conflicts page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1 / 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决策简报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Brief page + brief-storage.ts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3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错误处理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多个页面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1 / 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安全性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全局（sessionStorage/HTTPS/脱敏）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5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1 / 低 4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性能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全局（Token预算/懒加载）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中 1 / 低 3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测试覆盖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__tests__/ (14个文件)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4 个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sz w:val="20"/>
              </w:rPr>
              <w:t>高 1 / 中 1 / 低 2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/>
          <w:sz w:val="24"/>
        </w:rPr>
        <w:t>审查共计发现 45 个问题，按严重度分类：高 2 个（4%）、中 9 个（20%）、低 34 个（76%）。按状态分类：已修复 12 个（27%）、待修复 8 个（18%）、接受风险 18 个（40%）、已验证无问题 7 个（15%）。</w:t>
      </w:r>
    </w:p>
    <w:p>
      <w:pPr>
        <w:pStyle w:val="Heading2"/>
      </w:pPr>
      <w:r>
        <w:rPr>
          <w:color w:val="000000"/>
          <w:sz w:val="28"/>
        </w:rPr>
        <w:t>8.2 单元测试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项目使用 Vitest 作为测试框架，配置了 jsdom 环境（模拟浏览器 DOM）和 @testing-library/jest-dom（DOM 断言扩展）。测试文件位于 src/__tests__/ 目录，共 14 个测试文件，覆盖核心服务层和组件层。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测试覆盖详情：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utils.test.ts：工具函数测试（cn() 类名合并、formatDate() 日期格式化、文件名提取、文件大小格式化等）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retrieval.test.ts：检索服务测试（TF-IDF 分词、关键词提取、分块排序、空查询边界条件）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parser.test.ts：文档解析测试（PDF/DOCX/TXT/Markdown 多格式解析验证）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database.test.ts：数据库操作测试（CRUD、索引查询、版本迁移、事务处理）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ai-safety.test.ts：AI 安全测试（隐私脱敏、HTTPS 验证、API Key 保护、allowRemoteProcessing 检查）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provider-factory.test.ts：Provider 工厂测试（20+ 服务商创建、Mock 降级、API Key 验证）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ui-smoke.test.tsx：UI 冒烟测试（9 个页面的渲染、导航、组件挂载）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settings-store.test.ts：设置状态测试（主题切换、Provider 配置、sessionStorage API Key 读写）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ai-reader-pipeline.test.tsx：AI 阅读器全流程测试（文档选择→提问→响应→引用映射）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brief-storage.test.ts：简报存储测试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consensus-generation.test.ts：共识生成测试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conversation-storage.test.ts：对话存储测试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document-storage.test.ts：文档存储测试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local-backup.test.ts：本地备份测试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运行测试命令及结果：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$ npm run test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&gt; vitest run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✓ 45 tests passed (14 test files)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测试覆盖的主要亮点：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（1）安全测试完善：ai-safety.test.ts 覆盖了隐私脱敏的所有规则（邮箱/手机号/身份证/密钥/令牌/凭据），确保敏感信息在传输前被正确替换。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（2）Provider 全量覆盖：provider-factory.test.ts 验证了全部 20+ AI 服务商的工厂创建、默认模型映射和未配置 Key 时的 Mock 优雅降级。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（3）数据库版本迁移测试：database.test.ts 验证了 v1→v2→v3 的平滑升级路径，确保旧用户数据不丢失。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9. 软件测试</w:t>
      </w:r>
    </w:p>
    <w:p>
      <w:pPr>
        <w:pStyle w:val="Heading2"/>
      </w:pPr>
      <w:r>
        <w:rPr>
          <w:color w:val="000000"/>
          <w:sz w:val="28"/>
        </w:rPr>
        <w:t>9.1 测试计划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测试目标：确保 EvidenceFlow AI 所有 Must Have 功能正常运行，Demo 工作区可完整演示，20+ AI Provider 配置正确，隐私安全机制有效，TypeScript 零编译错误，生产构建成功。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测试范围：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功能测试：文档上传与解析、AI 问答、证据链浏览、冲突检测、共识分析、简报生成、Demo 工作区加载、20+ AI Provider 配置与切换、隐私脱敏验证、Token 预算管理、主题切换。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非功能测试：性能（首屏加载时间、页面切换速度）、兼容性（Chrome/Safari/Firefox）、安全性（数据本地存储验证、sessionStorage Key 管理、HTTPS 强制、敏感信息脱敏、XSS 防护验证）。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• 测试类型：单元测试（Vitest，14个文件45个用例）、类型检查（TypeScript tsc -b --noEmit）、构建验证（vite build）、手动功能验证（浏览器操作所有功能流程、9 个页面完整截图）。</w:t>
      </w:r>
    </w:p>
    <w:p>
      <w:pPr>
        <w:pStyle w:val="Heading2"/>
      </w:pPr>
      <w:r>
        <w:rPr>
          <w:color w:val="000000"/>
          <w:sz w:val="28"/>
        </w:rPr>
        <w:t>9.2 测试用例设计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用例编号</w:t>
            </w:r>
          </w:p>
        </w:tc>
        <w:tc>
          <w:tcPr>
            <w:tcW w:type="dxa" w:w="1727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测试模块</w:t>
            </w:r>
          </w:p>
        </w:tc>
        <w:tc>
          <w:tcPr>
            <w:tcW w:type="dxa" w:w="1727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测试场景</w:t>
            </w:r>
          </w:p>
        </w:tc>
        <w:tc>
          <w:tcPr>
            <w:tcW w:type="dxa" w:w="1727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7"/>
            <w:shd w:fill="D9D9D9" w:val="clear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测试状态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TC-01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Demo 工作区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点击"体验示例工作区"加载 Demo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4 份文档成功加载，Dashboard 显示统计数据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TC-02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文档上传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上传 PDF/DOCX/TXT/MD 格式文件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文件成功解析，显示页码/词数/分块数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TC-03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文档管理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搜索、标签筛选、收藏、删除操作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各项操作正确执行，UI 即时更新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TC-04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AI 问答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选择文档后输入问题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返回带引用编号的结构化回答，文本已脱敏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TC-05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引用溯源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点击 AI 回答中的引用编号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Evidence Drawer 弹出，显示原文出处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TC-06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证据链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查看 Claim 列表和 Evidence 卡片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正确展示支持/反对关系和置信度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TC-07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冲突雷达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选择 2 份文档后运行冲突检测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显示冲突统计卡片和冲突详情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TC-08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共识地图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查看共识主题和覆盖率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柱状图和矩阵表格正确渲染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TC-09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决策简报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生成简报并导出 Markdown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9 章节简报生成，导出文件内容完整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TC-10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多 Provider 配置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切换 DeepSeek/OpenAI/Claude 等 20+ Provider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Provider 正确切换，Mock 模式降级正常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TC-11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隐私脱敏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发送含手机号/邮箱/身份证的文本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敏感信息自动替换为占位符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TC-12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API Key 安全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填入 Key→关闭浏览器→重新打开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API Key 已清除（sessionStorage），需重新填入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TC-13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主题切换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切换浅色/深色/系统主题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主题即时生效，所有页面正常显示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TC-14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数据备份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导出全部 IndexedDB 数据为 JSON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生成完整 JSON 文件，可重新导入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TC-15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数据清除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清除所有本地数据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数据被清空，确认弹窗正常，API Key 同步清除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TC-16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TypeScript 检查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运行 tsc -b --noEmit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零编译错误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TC-17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生产构建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运行 npm run build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构建成功，dist/ 目录产出正确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TC-18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单元测试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运行 npm run test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14 个测试文件 45 个测试用例全部通过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sz w:val="20"/>
              </w:rPr>
              <w:t>✓ 通过</w:t>
            </w:r>
          </w:p>
        </w:tc>
      </w:tr>
    </w:tbl>
    <w:p/>
    <w:p>
      <w:pPr>
        <w:pStyle w:val="Heading2"/>
      </w:pPr>
      <w:r>
        <w:rPr>
          <w:color w:val="000000"/>
          <w:sz w:val="28"/>
        </w:rPr>
        <w:t>9.3 测试执行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测试执行过程记录：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（一）Demo 工作区加载测试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操作：打开应用 → 进入欢迎页 → 点击"体验示例工作区"按钮 → 验证 Dashboard。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结果：成功加载 4 份文档（需求说明、方案A、方案B、风险评估），Dashboard 显示 4 个统计卡片（文档数4、冲突3、共识5、简报1），关键洞察区域正确显示 3 条洞察，最近文档列表显示 4 份文档，活动日志显示 9 条记录。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（二）AI 问答测试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操作：AI Reader → 选择"方案A"和"方案B" → 输入"方案B相比方案A有哪些优势？" → 等待回答。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结果：AI 返回结构化回答，包含编号列表和引用来源。每条引用标注文档名、页码、关系标签。点击引用编号弹出 Evidence Drawer 显示完整原文摘录。发送前文本自动通过隐私脱敏处理。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（三）冲突雷达测试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操作：Conflict Radar → 勾选 4 份文档 → 点击 Start Analysis → 查看结果。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结果：显示 3 个冲突主题（开发周期、数据库选型、预算估算），分别标注为 High/Medium/Low 等级。展开冲突卡片可看到各方立场和原文摘录。对比矩阵表格正确渲染。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（四）多 Provider 切换测试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操作：Settings → 依次切换 DeepSeek / OpenAI / Claude / Gemini / 通义千问 → 填入对应 API Key → 点击测试连接。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结果：各 Provider 配置正确加载对应默认模型和 Base URL。未填入 Key 时自动显示 Mock 模式提示。填入 Key 后连接测试返回正常的延迟数据。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（五）隐私安全验证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操作：在 AI Reader 中输入包含手机号（13812345678）、邮箱（test@example.com）、身份证号的测试文本 → 发送 → 检查 Network 面板中实际发送的请求体。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结果：请求体中的敏感信息已被替换为"[已隐藏手机号]"、"[已隐藏邮箱]"、"[已隐藏身份证号]"等占位符。HTTPS 传输正常。关闭浏览器标签页后重新打开，API Key 已被清除（sessionStorage 机制生效）。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（六）构建与类型检查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操作：npm run build = tsc -b &amp;&amp; vite build。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结果：TypeScript 类型检查通过（零编译错误），Vite 构建成功。构建产物：dist/ 目录 ~3.5MB（不含 pdf.worker），包含代码分割的 10 个 JS bundle、1 个 CSS 文件、图标 SVG、favicon。</w:t>
      </w:r>
    </w:p>
    <w:p>
      <w:pPr>
        <w:pStyle w:val="Heading2"/>
      </w:pPr>
      <w:r>
        <w:rPr>
          <w:color w:val="000000"/>
          <w:sz w:val="28"/>
        </w:rPr>
        <w:t>9.4 测试总结</w:t>
      </w:r>
    </w:p>
    <w:p>
      <w:pPr>
        <w:spacing w:after="120"/>
      </w:pPr>
      <w:r>
        <w:rPr>
          <w:rFonts w:ascii="宋体" w:hAnsi="宋体" w:eastAsia="宋体"/>
          <w:b/>
          <w:sz w:val="24"/>
        </w:rPr>
        <w:t>测试总结：EvidenceFlow AI 的 18 个测试用例全部通过，系统功能完整，Demo 工作区可完整演示所有核心功能，20+ AI Provider 配置正确，隐私安全机制（脱敏/sessionStorage/HTTPS强制）验证有效，TypeScript 零编译错误，构建验证成功。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主要发现与改进建议：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（1）核心功能完整：所有 Must Have 功能（文档解析、AI 问答、证据链、引用溯源、隐私安全、Demo 工作区）和 Should Have 功能（冲突雷达、共识地图、决策简报、20+ Provider、主题切换、数据备份）均已实现并通过验证。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（2）安全设计到位：隐私脱敏（privacy.ts）× sessionStorage Key 管理 × HTTPS 强制 × allowRemoteProcessing 同意机制 × XSS 防护，形成了五层安全防护体系。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（3）多 Provider 覆盖广：内置 20+ AI 服务商（覆盖国内外主流大模型），所有 Provider 已验证默认模型映射和 Mock 降级逻辑。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（4）测试覆盖充分：14 个测试文件 45 个用例覆盖了核心服务层、AI 安全、组件渲染和全流程集成。</w:t>
      </w:r>
    </w:p>
    <w:p>
      <w:pPr>
        <w:spacing w:after="120"/>
      </w:pPr>
      <w:r>
        <w:rPr>
          <w:rFonts w:ascii="宋体" w:hAnsi="宋体" w:eastAsia="宋体"/>
          <w:b w:val="0"/>
          <w:sz w:val="24"/>
        </w:rPr>
        <w:t>（5）整体质量良好：代码结构清晰（UI/Service/Store/DB 四层分离 + 安全/备份/存储模块化）、类型安全（Strict Mode）、安全设计合理（五层防护）、UI/UX 体验流畅（Framer Motion 动画 + 骨架屏 + 空状态引导）。</w:t>
      </w:r>
    </w:p>
    <w:p>
      <w:r>
        <w:br w:type="page"/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