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400"/>
        <w:jc w:val="center"/>
      </w:pPr>
      <w:r>
        <w:rPr>
          <w:rFonts w:ascii="宋体" w:hAnsi="宋体" w:eastAsia="宋体"/>
          <w:b/>
          <w:sz w:val="52"/>
        </w:rPr>
        <w:t>实 习 报 告</w:t>
      </w:r>
    </w:p>
    <w:p/>
    <w:p>
      <w:pPr>
        <w:spacing w:after="600"/>
        <w:jc w:val="center"/>
      </w:pPr>
      <w:r>
        <w:rPr>
          <w:rFonts w:ascii="宋体" w:hAnsi="宋体" w:eastAsia="宋体"/>
          <w:b/>
          <w:sz w:val="43"/>
        </w:rPr>
        <w:t>【EvidenceFlow AI 证流 AI】</w:t>
      </w:r>
    </w:p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fill="D9D9D9" w:val="clear"/>
          </w:tcPr>
          <w:p>
            <w:r/>
            <w:r>
              <w:t>题  目</w:t>
            </w:r>
          </w:p>
        </w:tc>
        <w:tc>
          <w:tcPr>
            <w:tcW w:type="dxa" w:w="4317"/>
          </w:tcPr>
          <w:p>
            <w:r/>
            <w:r>
              <w:t>EvidenceFlow AI 证流 AI — 多文档智能分析平台</w:t>
            </w:r>
          </w:p>
        </w:tc>
      </w:tr>
      <w:tr>
        <w:tc>
          <w:tcPr>
            <w:tcW w:type="dxa" w:w="4317"/>
            <w:shd w:fill="D9D9D9" w:val="clear"/>
          </w:tcPr>
          <w:p>
            <w:r/>
            <w:r>
              <w:t>班  级</w:t>
            </w:r>
          </w:p>
        </w:tc>
        <w:tc>
          <w:tcPr>
            <w:tcW w:type="dxa" w:w="4317"/>
          </w:tcPr>
          <w:p>
            <w:r/>
            <w:r>
              <w:t>网络工程 2501 班</w:t>
            </w:r>
          </w:p>
        </w:tc>
      </w:tr>
      <w:tr>
        <w:tc>
          <w:tcPr>
            <w:tcW w:type="dxa" w:w="4317"/>
            <w:shd w:fill="D9D9D9" w:val="clear"/>
          </w:tcPr>
          <w:p>
            <w:r/>
            <w:r>
              <w:t>组  长</w:t>
            </w:r>
          </w:p>
        </w:tc>
        <w:tc>
          <w:tcPr>
            <w:tcW w:type="dxa" w:w="4317"/>
          </w:tcPr>
          <w:p>
            <w:r/>
            <w:r>
              <w:t>张子谦（202530809418）</w:t>
            </w:r>
          </w:p>
        </w:tc>
      </w:tr>
      <w:tr>
        <w:tc>
          <w:tcPr>
            <w:tcW w:type="dxa" w:w="4317"/>
            <w:shd w:fill="D9D9D9" w:val="clear"/>
          </w:tcPr>
          <w:p>
            <w:r/>
            <w:r>
              <w:t>组  员</w:t>
            </w:r>
          </w:p>
        </w:tc>
        <w:tc>
          <w:tcPr>
            <w:tcW w:type="dxa" w:w="4317"/>
          </w:tcPr>
          <w:p>
            <w:r/>
            <w:r>
              <w:t>于泽洋（202530809379）</w:t>
              <w:br/>
              <w:t>王昌宇（202530809426）</w:t>
              <w:br/>
              <w:t>丁苏宇（202530809423）</w:t>
              <w:br/>
              <w:t>何金鑫（202530809429）</w:t>
            </w:r>
          </w:p>
        </w:tc>
      </w:tr>
      <w:tr>
        <w:tc>
          <w:tcPr>
            <w:tcW w:type="dxa" w:w="4317"/>
            <w:shd w:fill="D9D9D9" w:val="clear"/>
          </w:tcPr>
          <w:p>
            <w:r/>
            <w:r>
              <w:t>完成日期</w:t>
            </w:r>
          </w:p>
        </w:tc>
        <w:tc>
          <w:tcPr>
            <w:tcW w:type="dxa" w:w="4317"/>
          </w:tcPr>
          <w:p>
            <w:r/>
            <w:r>
              <w:t>2026-07-11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0000"/>
          <w:sz w:val="32"/>
        </w:rPr>
        <w:t>目  录</w:t>
      </w:r>
    </w:p>
    <w:p>
      <w:pPr>
        <w:spacing w:after="40"/>
      </w:pPr>
      <w:r>
        <w:rPr>
          <w:rFonts w:ascii="宋体" w:hAnsi="宋体" w:eastAsia="宋体"/>
          <w:sz w:val="24"/>
        </w:rPr>
        <w:t>1.项目立项.................................................4</w:t>
      </w:r>
    </w:p>
    <w:p>
      <w:pPr>
        <w:spacing w:after="40"/>
      </w:pPr>
      <w:r>
        <w:rPr>
          <w:rFonts w:ascii="宋体" w:hAnsi="宋体" w:eastAsia="宋体"/>
          <w:sz w:val="24"/>
        </w:rPr>
        <w:t xml:space="preserve">  1.1  项目背景............................................4</w:t>
      </w:r>
    </w:p>
    <w:p>
      <w:pPr>
        <w:spacing w:after="40"/>
      </w:pPr>
      <w:r>
        <w:rPr>
          <w:rFonts w:ascii="宋体" w:hAnsi="宋体" w:eastAsia="宋体"/>
          <w:sz w:val="24"/>
        </w:rPr>
        <w:t xml:space="preserve">  1.2  客户与最终用户.........................................5</w:t>
      </w:r>
    </w:p>
    <w:p>
      <w:pPr>
        <w:spacing w:after="40"/>
      </w:pPr>
      <w:r>
        <w:rPr>
          <w:rFonts w:ascii="宋体" w:hAnsi="宋体" w:eastAsia="宋体"/>
          <w:sz w:val="24"/>
        </w:rPr>
        <w:t xml:space="preserve">  1.3  产品范围............................................5</w:t>
      </w:r>
    </w:p>
    <w:p>
      <w:pPr>
        <w:spacing w:after="40"/>
      </w:pPr>
      <w:r>
        <w:rPr>
          <w:rFonts w:ascii="宋体" w:hAnsi="宋体" w:eastAsia="宋体"/>
          <w:sz w:val="24"/>
        </w:rPr>
        <w:t>2.项目启动.................................................7</w:t>
      </w:r>
    </w:p>
    <w:p>
      <w:pPr>
        <w:spacing w:after="40"/>
      </w:pPr>
      <w:r>
        <w:rPr>
          <w:rFonts w:ascii="宋体" w:hAnsi="宋体" w:eastAsia="宋体"/>
          <w:sz w:val="24"/>
        </w:rPr>
        <w:t xml:space="preserve">  2.1  组织结构............................................7</w:t>
      </w:r>
    </w:p>
    <w:p>
      <w:pPr>
        <w:spacing w:after="40"/>
      </w:pPr>
      <w:r>
        <w:rPr>
          <w:rFonts w:ascii="宋体" w:hAnsi="宋体" w:eastAsia="宋体"/>
          <w:sz w:val="24"/>
        </w:rPr>
        <w:t xml:space="preserve">  2.2  项目进度计划..........................................8</w:t>
      </w:r>
    </w:p>
    <w:p>
      <w:pPr>
        <w:spacing w:after="40"/>
      </w:pPr>
      <w:r>
        <w:rPr>
          <w:rFonts w:ascii="宋体" w:hAnsi="宋体" w:eastAsia="宋体"/>
          <w:sz w:val="24"/>
        </w:rPr>
        <w:t>3.需求分析.................................................9</w:t>
      </w:r>
    </w:p>
    <w:p>
      <w:pPr>
        <w:spacing w:after="40"/>
      </w:pPr>
      <w:r>
        <w:rPr>
          <w:rFonts w:ascii="宋体" w:hAnsi="宋体" w:eastAsia="宋体"/>
          <w:sz w:val="24"/>
        </w:rPr>
        <w:t xml:space="preserve">  3.1  产品的功能性需求........................................9</w:t>
      </w:r>
    </w:p>
    <w:p>
      <w:pPr>
        <w:spacing w:after="40"/>
      </w:pPr>
      <w:r>
        <w:rPr>
          <w:rFonts w:ascii="宋体" w:hAnsi="宋体" w:eastAsia="宋体"/>
          <w:sz w:val="24"/>
        </w:rPr>
        <w:t xml:space="preserve">  3.2  产品非功能性需求........................................12</w:t>
      </w:r>
    </w:p>
    <w:p>
      <w:pPr>
        <w:spacing w:after="40"/>
      </w:pPr>
      <w:r>
        <w:rPr>
          <w:rFonts w:ascii="宋体" w:hAnsi="宋体" w:eastAsia="宋体"/>
          <w:sz w:val="24"/>
        </w:rPr>
        <w:t>4.概要设计.................................................16</w:t>
      </w:r>
    </w:p>
    <w:p>
      <w:pPr>
        <w:spacing w:after="40"/>
      </w:pPr>
      <w:r>
        <w:rPr>
          <w:rFonts w:ascii="宋体" w:hAnsi="宋体" w:eastAsia="宋体"/>
          <w:sz w:val="24"/>
        </w:rPr>
        <w:t xml:space="preserve">  4.1  系统体系结构..........................................16</w:t>
      </w:r>
    </w:p>
    <w:p>
      <w:pPr>
        <w:spacing w:after="40"/>
      </w:pPr>
      <w:r>
        <w:rPr>
          <w:rFonts w:ascii="宋体" w:hAnsi="宋体" w:eastAsia="宋体"/>
          <w:sz w:val="24"/>
        </w:rPr>
        <w:t xml:space="preserve">  4.2  系统功能结构..........................................18</w:t>
      </w:r>
    </w:p>
    <w:p>
      <w:pPr>
        <w:spacing w:after="40"/>
      </w:pPr>
      <w:r>
        <w:rPr>
          <w:rFonts w:ascii="宋体" w:hAnsi="宋体" w:eastAsia="宋体"/>
          <w:sz w:val="24"/>
        </w:rPr>
        <w:t xml:space="preserve">  4.3  运行环境............................................19</w:t>
      </w:r>
    </w:p>
    <w:p>
      <w:pPr>
        <w:spacing w:after="40"/>
      </w:pPr>
      <w:r>
        <w:rPr>
          <w:rFonts w:ascii="宋体" w:hAnsi="宋体" w:eastAsia="宋体"/>
          <w:sz w:val="24"/>
        </w:rPr>
        <w:t xml:space="preserve">  4.4  接口设计............................................19</w:t>
      </w:r>
    </w:p>
    <w:p>
      <w:pPr>
        <w:spacing w:after="40"/>
      </w:pPr>
      <w:r>
        <w:rPr>
          <w:rFonts w:ascii="宋体" w:hAnsi="宋体" w:eastAsia="宋体"/>
          <w:sz w:val="24"/>
        </w:rPr>
        <w:t xml:space="preserve">  4.5  部署设计............................................21</w:t>
      </w:r>
    </w:p>
    <w:p>
      <w:pPr>
        <w:spacing w:after="40"/>
      </w:pPr>
      <w:r>
        <w:rPr>
          <w:rFonts w:ascii="宋体" w:hAnsi="宋体" w:eastAsia="宋体"/>
          <w:sz w:val="24"/>
        </w:rPr>
        <w:t>5.详细设计.................................................22</w:t>
      </w:r>
    </w:p>
    <w:p>
      <w:pPr>
        <w:spacing w:after="40"/>
      </w:pPr>
      <w:r>
        <w:rPr>
          <w:rFonts w:ascii="宋体" w:hAnsi="宋体" w:eastAsia="宋体"/>
          <w:sz w:val="24"/>
        </w:rPr>
        <w:t xml:space="preserve">  5.1  模块汇总............................................22</w:t>
      </w:r>
    </w:p>
    <w:p>
      <w:pPr>
        <w:spacing w:after="40"/>
      </w:pPr>
      <w:r>
        <w:rPr>
          <w:rFonts w:ascii="宋体" w:hAnsi="宋体" w:eastAsia="宋体"/>
          <w:sz w:val="24"/>
        </w:rPr>
        <w:t xml:space="preserve">  5.2  首页（Dashboard）模块设计...............................23</w:t>
      </w:r>
    </w:p>
    <w:p>
      <w:pPr>
        <w:spacing w:after="40"/>
      </w:pPr>
      <w:r>
        <w:rPr>
          <w:rFonts w:ascii="宋体" w:hAnsi="宋体" w:eastAsia="宋体"/>
          <w:sz w:val="24"/>
        </w:rPr>
        <w:t xml:space="preserve">  5.3  文档管理模块设计........................................24</w:t>
      </w:r>
    </w:p>
    <w:p>
      <w:pPr>
        <w:spacing w:after="40"/>
      </w:pPr>
      <w:r>
        <w:rPr>
          <w:rFonts w:ascii="宋体" w:hAnsi="宋体" w:eastAsia="宋体"/>
          <w:sz w:val="24"/>
        </w:rPr>
        <w:t xml:space="preserve">  5.4  AI 阅读器模块设计......................................25</w:t>
      </w:r>
    </w:p>
    <w:p>
      <w:pPr>
        <w:spacing w:after="40"/>
      </w:pPr>
      <w:r>
        <w:rPr>
          <w:rFonts w:ascii="宋体" w:hAnsi="宋体" w:eastAsia="宋体"/>
          <w:sz w:val="24"/>
        </w:rPr>
        <w:t xml:space="preserve">  5.5  证据链模块设计.........................................26</w:t>
      </w:r>
    </w:p>
    <w:p>
      <w:pPr>
        <w:spacing w:after="40"/>
      </w:pPr>
      <w:r>
        <w:rPr>
          <w:rFonts w:ascii="宋体" w:hAnsi="宋体" w:eastAsia="宋体"/>
          <w:sz w:val="24"/>
        </w:rPr>
        <w:t xml:space="preserve">  5.6  冲突雷达模块设计........................................27</w:t>
      </w:r>
    </w:p>
    <w:p>
      <w:pPr>
        <w:spacing w:after="40"/>
      </w:pPr>
      <w:r>
        <w:rPr>
          <w:rFonts w:ascii="宋体" w:hAnsi="宋体" w:eastAsia="宋体"/>
          <w:sz w:val="24"/>
        </w:rPr>
        <w:t xml:space="preserve">  5.7  共识地图模块设计........................................28</w:t>
      </w:r>
    </w:p>
    <w:p>
      <w:pPr>
        <w:spacing w:after="40"/>
      </w:pPr>
      <w:r>
        <w:rPr>
          <w:rFonts w:ascii="宋体" w:hAnsi="宋体" w:eastAsia="宋体"/>
          <w:sz w:val="24"/>
        </w:rPr>
        <w:t xml:space="preserve">  5.8  决策简报模块设计........................................29</w:t>
      </w:r>
    </w:p>
    <w:p>
      <w:pPr>
        <w:spacing w:after="40"/>
      </w:pPr>
      <w:r>
        <w:rPr>
          <w:rFonts w:ascii="宋体" w:hAnsi="宋体" w:eastAsia="宋体"/>
          <w:sz w:val="24"/>
        </w:rPr>
        <w:t xml:space="preserve">  5.9  设置模块设计..........................................29</w:t>
      </w:r>
    </w:p>
    <w:p>
      <w:pPr>
        <w:spacing w:after="40"/>
      </w:pPr>
      <w:r>
        <w:rPr>
          <w:rFonts w:ascii="宋体" w:hAnsi="宋体" w:eastAsia="宋体"/>
          <w:sz w:val="24"/>
        </w:rPr>
        <w:t>6.用户界面设计...............................................31</w:t>
      </w:r>
    </w:p>
    <w:p>
      <w:pPr>
        <w:spacing w:after="40"/>
      </w:pPr>
      <w:r>
        <w:rPr>
          <w:rFonts w:ascii="宋体" w:hAnsi="宋体" w:eastAsia="宋体"/>
          <w:sz w:val="24"/>
        </w:rPr>
        <w:t xml:space="preserve">  6.1  总体设计思路..........................................31</w:t>
      </w:r>
    </w:p>
    <w:p>
      <w:pPr>
        <w:spacing w:after="40"/>
      </w:pPr>
      <w:r>
        <w:rPr>
          <w:rFonts w:ascii="宋体" w:hAnsi="宋体" w:eastAsia="宋体"/>
          <w:sz w:val="24"/>
        </w:rPr>
        <w:t xml:space="preserve">  6.2  界面展示............................................32</w:t>
      </w:r>
    </w:p>
    <w:p>
      <w:pPr>
        <w:spacing w:after="40"/>
      </w:pPr>
      <w:r>
        <w:rPr>
          <w:rFonts w:ascii="宋体" w:hAnsi="宋体" w:eastAsia="宋体"/>
          <w:sz w:val="24"/>
        </w:rPr>
        <w:t xml:space="preserve">  6.3  技术选型与组件.........................................35</w:t>
      </w:r>
    </w:p>
    <w:p>
      <w:pPr>
        <w:spacing w:after="40"/>
      </w:pPr>
      <w:r>
        <w:rPr>
          <w:rFonts w:ascii="宋体" w:hAnsi="宋体" w:eastAsia="宋体"/>
          <w:sz w:val="24"/>
        </w:rPr>
        <w:t>7.数据库设计................................................37</w:t>
      </w:r>
    </w:p>
    <w:p>
      <w:pPr>
        <w:spacing w:after="40"/>
      </w:pPr>
      <w:r>
        <w:rPr>
          <w:rFonts w:ascii="宋体" w:hAnsi="宋体" w:eastAsia="宋体"/>
          <w:sz w:val="24"/>
        </w:rPr>
        <w:t xml:space="preserve">  7.1  核心业务实体..........................................37</w:t>
      </w:r>
    </w:p>
    <w:p>
      <w:pPr>
        <w:spacing w:after="40"/>
      </w:pPr>
      <w:r>
        <w:rPr>
          <w:rFonts w:ascii="宋体" w:hAnsi="宋体" w:eastAsia="宋体"/>
          <w:sz w:val="24"/>
        </w:rPr>
        <w:t xml:space="preserve">  7.2  数据模型设计..........................................38</w:t>
      </w:r>
    </w:p>
    <w:p>
      <w:pPr>
        <w:spacing w:after="40"/>
      </w:pPr>
      <w:r>
        <w:rPr>
          <w:rFonts w:ascii="宋体" w:hAnsi="宋体" w:eastAsia="宋体"/>
          <w:sz w:val="24"/>
        </w:rPr>
        <w:t xml:space="preserve">  7.3  索引设计............................................39</w:t>
      </w:r>
    </w:p>
    <w:p>
      <w:pPr>
        <w:spacing w:after="40"/>
      </w:pPr>
      <w:r>
        <w:rPr>
          <w:rFonts w:ascii="宋体" w:hAnsi="宋体" w:eastAsia="宋体"/>
          <w:sz w:val="24"/>
        </w:rPr>
        <w:t xml:space="preserve">  7.4  数据存储方案..........................................39</w:t>
      </w:r>
    </w:p>
    <w:p>
      <w:pPr>
        <w:spacing w:after="40"/>
      </w:pPr>
      <w:r>
        <w:rPr>
          <w:rFonts w:ascii="宋体" w:hAnsi="宋体" w:eastAsia="宋体"/>
          <w:sz w:val="24"/>
        </w:rPr>
        <w:t>8.编码与单元测试..............................................40</w:t>
      </w:r>
    </w:p>
    <w:p>
      <w:pPr>
        <w:spacing w:after="40"/>
      </w:pPr>
      <w:r>
        <w:rPr>
          <w:rFonts w:ascii="宋体" w:hAnsi="宋体" w:eastAsia="宋体"/>
          <w:sz w:val="24"/>
        </w:rPr>
        <w:t xml:space="preserve">  8.1  代码检查............................................40</w:t>
      </w:r>
    </w:p>
    <w:p>
      <w:pPr>
        <w:spacing w:after="40"/>
      </w:pPr>
      <w:r>
        <w:rPr>
          <w:rFonts w:ascii="宋体" w:hAnsi="宋体" w:eastAsia="宋体"/>
          <w:sz w:val="24"/>
        </w:rPr>
        <w:t xml:space="preserve">  8.2  单元测试............................................42</w:t>
      </w:r>
    </w:p>
    <w:p>
      <w:pPr>
        <w:spacing w:after="40"/>
      </w:pPr>
      <w:r>
        <w:rPr>
          <w:rFonts w:ascii="宋体" w:hAnsi="宋体" w:eastAsia="宋体"/>
          <w:sz w:val="24"/>
        </w:rPr>
        <w:t>9.软件测试.................................................44</w:t>
      </w:r>
    </w:p>
    <w:p>
      <w:pPr>
        <w:spacing w:after="40"/>
      </w:pPr>
      <w:r>
        <w:rPr>
          <w:rFonts w:ascii="宋体" w:hAnsi="宋体" w:eastAsia="宋体"/>
          <w:sz w:val="24"/>
        </w:rPr>
        <w:t xml:space="preserve">  9.1  测试计划............................................44</w:t>
      </w:r>
    </w:p>
    <w:p>
      <w:pPr>
        <w:spacing w:after="40"/>
      </w:pPr>
      <w:r>
        <w:rPr>
          <w:rFonts w:ascii="宋体" w:hAnsi="宋体" w:eastAsia="宋体"/>
          <w:sz w:val="24"/>
        </w:rPr>
        <w:t xml:space="preserve">  9.2  测试用例设计..........................................45</w:t>
      </w:r>
    </w:p>
    <w:p>
      <w:pPr>
        <w:spacing w:after="40"/>
      </w:pPr>
      <w:r>
        <w:rPr>
          <w:rFonts w:ascii="宋体" w:hAnsi="宋体" w:eastAsia="宋体"/>
          <w:sz w:val="24"/>
        </w:rPr>
        <w:t xml:space="preserve">  9.3  测试执行............................................46</w:t>
      </w:r>
    </w:p>
    <w:p>
      <w:pPr>
        <w:spacing w:after="40"/>
      </w:pPr>
      <w:r>
        <w:rPr>
          <w:rFonts w:ascii="宋体" w:hAnsi="宋体" w:eastAsia="宋体"/>
          <w:sz w:val="24"/>
        </w:rPr>
        <w:t xml:space="preserve">  9.4  测试总结............................................47</w:t>
      </w:r>
    </w:p>
    <w:p>
      <w:r>
        <w:br w:type="page"/>
      </w:r>
    </w:p>
    <w:p>
      <w:pPr>
        <w:pStyle w:val="Heading1"/>
      </w:pPr>
      <w:r>
        <w:rPr>
          <w:color w:val="000000"/>
          <w:sz w:val="32"/>
        </w:rPr>
        <w:t>1. 项目立项</w:t>
      </w:r>
    </w:p>
    <w:p>
      <w:pPr>
        <w:pStyle w:val="Heading2"/>
      </w:pPr>
      <w:r>
        <w:rPr>
          <w:color w:val="000000"/>
          <w:sz w:val="28"/>
        </w:rPr>
        <w:t>1.1 项目背景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随着人工智能技术的快速发展，大语言模型（LLM）在各个领域的应用日益广泛。在信息爆炸的时代，学生、研究者和知识工作者每天需要处理大量文档资料。面对海量信息，如何快速提取关键内容、识别不同来源之间的异同、追踪每个结论的依据来源，是一个普遍存在却未被很好解决的问题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现有工具存在明显的局限性：通用 AI 聊天工具（如 ChatGPT、DeepSeek）虽能回答问题，但无法自动引用原文出处，用户难以验证结论的真实性；传统文档管理工具（如 Notion、Evernote）擅长存储和检索，但缺乏深度 AI 分析能力；学术文献管理工具（如 Zotero）侧重于引用管理，但不具备多文档智能分析功能；企业级数据分析平台则价格昂贵，需要部署服务器，不适合个人和小团队使用。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针对这一痛点，"EvidenceFlow AI（证流 AI）"应运而生。该项目旨在构建一款浏览器端的纯前端应用，专注于多文档智能分析。其核心差异化优势在于：每一个 AI 结论都附带可追溯的原文证据，实现从"盲目相信 AI"到"可验证的 AI 推理"的转变。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本项目采用纯前端架构（React 19 + TypeScript + Vite），以浏览器 IndexedDB 作为唯一数据存储，所有文档在用户设备本地解析处理，无需后端服务器和数据库，充分保护用户隐私。项目于 2026 年夏季完成第一期开发，实现了完整的 Demo 演示系统。</w:t>
      </w:r>
    </w:p>
    <w:p>
      <w:pPr>
        <w:pStyle w:val="Heading2"/>
      </w:pPr>
      <w:r>
        <w:rPr>
          <w:color w:val="000000"/>
          <w:sz w:val="28"/>
        </w:rPr>
        <w:t>1.2 客户与最终用户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EvidenceFlow AI 的目标用户分为三类：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1）学生群体（大学生、研究生）：面临写论文查资料时"读了 10 篇文献，记不清哪个观点来自哪篇"的痛点，需要证据链自动关联原文出处；期末复习时多本教材和笔记中的知识点散乱，需要 AI 问答直接定位相关段落；小组项目决策时不同成员提供不同方案，需要系统化对比分析。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2）项目团队（产品经理、技术负责人）：面临技术方案评审时两份方案各有优劣缺乏系统比较的痛点；需求文档分析时多个需求文档内容重叠、矛盾需要梳理；项目复盘时总结报告需要引用多份过程文档。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3）研究工作者（独立研究员、咨询师）：竞品调研需要对比多份分析报告；行业研究中多份报告结论不一致需要判断可信度；需要快速生成结构化的决策报告。</w:t>
      </w:r>
    </w:p>
    <w:p>
      <w:pPr>
        <w:pStyle w:val="Heading2"/>
      </w:pPr>
      <w:r>
        <w:rPr>
          <w:color w:val="000000"/>
          <w:sz w:val="28"/>
        </w:rPr>
        <w:t>1.3 产品范围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EvidenceFlow AI 是一个基于 Web 的浏览器端多文档智能分析平台，采用纯前端架构（无后端服务），具备文档上传与解析、AI 智能问答、证据链追溯、冲突雷达检测、共识地图分析、决策简报生成等功能模块。系统强调数据隐私保护（本地优先）、交互清晰、功能完整，旨在为知识工作者提供可信赖的 AI 辅助分析工具。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系统主要功能模块如下：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• 文档上传与解析：支持 PDF、DOCX、TXT、Markdown 四种格式，浏览器本地解析，提取文本和章节结构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• AI 阅读器：选择文档后通过自然语言提问，AI 返回带原文引用的结构化回答，支持跨文档提问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• 证据链（Evidence Chain）：将 AI 结论拆解为 Claim（主张）和 Evidence（证据），展示完整的引用溯源路径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• 冲突雷达（Conflict Radar）：选择 2-5 份文档，自动检测观点冲突，以冲突卡片和对比矩阵展示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• 共识地图（Consensus Map）：识别多份资料之间的共识主题，按共识强度分类可视化展示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• 决策简报（Decision Brief）：将多文档分析结果转化为结构化决策报告，支持 Markdown 导出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• 多 AI 服务商支持：内置 DeepSeek、OpenAI、Claude、Gemini、通义千问、智谱 GLM、月之暗面等 20+ AI 服务商，支持自定义接口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• 隐私安全保护：所有文档在浏览器本地解析存储，API Key 使用 sessionStorage 临时存储（关浏览器即清除），敏感信息自动脱敏（手机号/身份证/邮箱/密钥），传输强制 HTTPS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• Token 预算管理：自动平衡多文档间的 Token 分配，防止超出上下文窗口限制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• Demo 演示模式：预置 4 份中文 Demo 文档，无需 AI API Key 即可完整体验所有功能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• 本地数据管理：基于 IndexedDB 的本地持久化存储，支持数据备份导出和清除</w:t>
      </w:r>
    </w:p>
    <w:p>
      <w:r>
        <w:br w:type="page"/>
      </w:r>
    </w:p>
    <w:p>
      <w:pPr>
        <w:pStyle w:val="Heading1"/>
      </w:pPr>
      <w:r>
        <w:rPr>
          <w:color w:val="000000"/>
          <w:sz w:val="32"/>
        </w:rPr>
        <w:t>2. 项目启动</w:t>
      </w:r>
    </w:p>
    <w:p>
      <w:pPr>
        <w:pStyle w:val="Heading2"/>
      </w:pPr>
      <w:r>
        <w:rPr>
          <w:color w:val="000000"/>
          <w:sz w:val="28"/>
        </w:rPr>
        <w:t>2.1 组织结构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本项目采用 AI 辅助开发模式（人机协作），开发过程充分利用大语言模型工具（Claude Code）进行代码生成、审查、测试和文档撰写。团队角色与 AI 工具的协作关系如下：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D9D9D9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角色</w:t>
            </w:r>
          </w:p>
        </w:tc>
        <w:tc>
          <w:tcPr>
            <w:tcW w:type="dxa" w:w="2878"/>
            <w:shd w:fill="D9D9D9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核心职责</w:t>
            </w:r>
          </w:p>
        </w:tc>
        <w:tc>
          <w:tcPr>
            <w:tcW w:type="dxa" w:w="2878"/>
            <w:shd w:fill="D9D9D9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主要产出物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产品负责人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需求定义、优先级排序、用户故事编写、产品验收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规格说明文档、用户故事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技术架构师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技术选型、架构设计、接口定义、代码审查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架构设计文档、AI Provider 接口定义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前端开发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React 组件开发、状态管理、动画效果、响应式布局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13个UI组件、9个页面组件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服务层开发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文档解析、AI Provider（20+服务商适配）、检索服务、引用映射、隐私脱敏、Token预算、备份服务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18个核心服务模块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数据层开发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IndexedDB Schema 设计、Dexie.js 封装、Demo 数据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database.ts（含 fileBlobs 存储）、demo-data.ts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AI 工具（Claude Code）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全流程 AI 辅助编程：代码生成、调试、审查、文档撰写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代码初稿、审查报告、文档初稿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测试工程师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测试策略制定、测试用例编写、自动化测试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14个测试文件、测试报告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文档工程师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产品文档、用户手册、答辩材料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五份核心交付文档</w:t>
            </w:r>
          </w:p>
        </w:tc>
      </w:tr>
    </w:tbl>
    <w:p/>
    <w:p>
      <w:pPr>
        <w:pStyle w:val="Heading2"/>
      </w:pPr>
      <w:r>
        <w:rPr>
          <w:color w:val="000000"/>
          <w:sz w:val="28"/>
        </w:rPr>
        <w:t>2.2 项目进度计划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本项目采用 AI 辅助开发模式（人机协作），实际开发周期为 5 天（2026 年 7 月 7 日 — 7 月 11 日），分为五个阶段：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D9D9D9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阶段</w:t>
            </w:r>
          </w:p>
        </w:tc>
        <w:tc>
          <w:tcPr>
            <w:tcW w:type="dxa" w:w="2158"/>
            <w:shd w:fill="D9D9D9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时间</w:t>
            </w:r>
          </w:p>
        </w:tc>
        <w:tc>
          <w:tcPr>
            <w:tcW w:type="dxa" w:w="2158"/>
            <w:shd w:fill="D9D9D9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核心任务</w:t>
            </w:r>
          </w:p>
        </w:tc>
        <w:tc>
          <w:tcPr>
            <w:tcW w:type="dxa" w:w="2158"/>
            <w:shd w:fill="D9D9D9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交付物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Day 1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7 月 7 日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需求分析与项目初始化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项目脚手架搭建、技术选型确认、UI 组件库、数据库 Schema 设计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Day 2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7 月 8 日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核心功能开发（一）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文档解析（PDF/DOCX/TXT/MD）、AI Reader 问答、证据链展示、引用溯源、多Provider适配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Day 3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7 月 9 日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核心功能开发（二）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冲突雷达检测、共识地图分析、决策简报生成、隐私安全模块（脱敏/HTTPS强制/Token预算）、Demo 数据准备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Day 4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7 月 10 日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测试优化与文档撰写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14项单元测试、TypeScript 类型检查、代码审查修复、五份核心文档撰写、项目截图采集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Day 5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7 月 11 日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构建部署与项目交付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生产构建、GitHub Pages 部署、20+ AI 服务商文档、答辩材料准备、项目压缩包整理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0000"/>
          <w:sz w:val="32"/>
        </w:rPr>
        <w:t>3. 需求分析</w:t>
      </w:r>
    </w:p>
    <w:p>
      <w:pPr>
        <w:pStyle w:val="Heading2"/>
      </w:pPr>
      <w:r>
        <w:rPr>
          <w:color w:val="000000"/>
          <w:sz w:val="28"/>
        </w:rPr>
        <w:t>3.1 产品的功能性需求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EvidenceFlow AI 面向知识工作者提供多文档智能分析能力。由于系统采用纯前端架构，无用户注册/登录系统，所有功能面向单一用户角色（本地用户）。</w:t>
      </w:r>
    </w:p>
    <w:p>
      <w:pPr>
        <w:pStyle w:val="Heading3"/>
      </w:pPr>
      <w:r>
        <w:rPr>
          <w:color w:val="000000"/>
          <w:sz w:val="26"/>
        </w:rPr>
        <w:t>3.1.1 功能性需求分类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D9D9D9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功能类别</w:t>
            </w:r>
          </w:p>
        </w:tc>
        <w:tc>
          <w:tcPr>
            <w:tcW w:type="dxa" w:w="2878"/>
            <w:shd w:fill="D9D9D9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子功能</w:t>
            </w:r>
          </w:p>
        </w:tc>
        <w:tc>
          <w:tcPr>
            <w:tcW w:type="dxa" w:w="2878"/>
            <w:shd w:fill="D9D9D9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优先级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文档上传与解析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支持 PDF/DOCX/TXT/Markdown 格式上传；浏览器本地解析；提取文本和章节结构；自动分块（按标题层级）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高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文档管理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列表/网格视图切换；搜索过滤；标签筛选；收藏标记；删除（含关联数据）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高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AI 阅读器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选择文档后自然语言提问；AI 返回带原文引用的结构化回答；支持多文档跨文档提问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高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证据链展示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将 AI 结论拆解为 Claim 和 Evidence；展示支持/反对/补充关系；按置信度筛选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高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引用溯源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点击引用编号弹出 Evidence Drawer；显示文档名、页码、章节、原文摘录、关系类型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高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冲突雷达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选择 2-5 份文档自动检测观点冲突；冲突等级标注（高/中/低）；冲突卡片+对比矩阵展示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中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共识地图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识别多文档间共识主题；共识强度分类（强/中/弱/争议）；柱状图+矩阵表+详情面板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中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决策简报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选择文档和目标类型自动生成结构化简报；9章节输出；支持 Markdown/TXT 导出和打印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中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多 AI 服务商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内置 20+ AI Provider（DeepSeek/OpenAI/Claude/Gemini/通义千问/智谱/月之暗面等）；自定义接口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高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隐私安全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API Key sessionStorage 存储（关浏览器清除）；敏感信息自动脱敏；HTTPS 强制传输；隐私同意机制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高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Token 预算管理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自动平衡多文档 Token 分配；防止超出上下文窗口；支持 28K+ 字符上下文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中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Demo 工作区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预置 4 份中文 Demo 文档；一键加载体验所有功能；无需 API Key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高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AI Provider 配置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支持 20+ Provider 选择；API Key 本地临时存储；连接测试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高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设置与主题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浅色/深色/跟随系统三种主题；字号设置（小/中/大）；数据备份导出和清除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中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命令面板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Cmd+K 全局搜索；支持所有页面快捷跳转；键盘导航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低</w:t>
            </w:r>
          </w:p>
        </w:tc>
      </w:tr>
    </w:tbl>
    <w:p/>
    <w:p>
      <w:pPr>
        <w:pStyle w:val="Heading3"/>
      </w:pPr>
      <w:r>
        <w:rPr>
          <w:color w:val="000000"/>
          <w:sz w:val="26"/>
        </w:rPr>
        <w:t>3.1.2 文档上传与解析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1）描述和优先级：本用例允许用户上传文档到工作区，系统在浏览器本地完成文件解析、文本提取和分块操作。优先级：高。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2）输入：用户通过拖拽或点击上传区域选择文件（支持 .pdf / .docx / .doc / .txt / .md / .markdown），单文件上限 50MB。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3）操作：用户进入文档库页面，点击"Upload"按钮或拖拽文件到虚线框区域，选择文件后系统自动解析。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4）输出：解析完成后文档卡片显示文件名、页码、词数、分块数、标签和关键词摘要。解析状态从 parsing 变为 ready。</w:t>
      </w:r>
    </w:p>
    <w:p>
      <w:pPr>
        <w:pStyle w:val="Heading3"/>
      </w:pPr>
      <w:r>
        <w:rPr>
          <w:color w:val="000000"/>
          <w:sz w:val="26"/>
        </w:rPr>
        <w:t>3.1.3 AI 阅读器（智能问答）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1）描述和优先级：本用例允许用户选择文档后通过自然语言提问，AI 返回带原文引用的结构化回答。优先级：高。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2）输入：用户在底部输入框输入自然语言问题，左侧面板选择目标文档（支持单选或多选，或"全部文档"）。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3）操作：输入问题后按 Enter 发送，系统通过 TF-IDF 关键词检索从文档分块中筛选 Top-5 最相关片段，组装 Prompt 后发送给 AI Provider。文本在发送前自动通过隐私脱敏模块处理。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4）输出：AI 返回 Markdown 格式的结构化回答，包含引用编号。每条引用标注文档名称、页码、章节和关系标签（Support/Complement/Contradict/Uncertain），点击引用编号弹出 Evidence Drawer。</w:t>
      </w:r>
    </w:p>
    <w:p>
      <w:pPr>
        <w:pStyle w:val="Heading3"/>
      </w:pPr>
      <w:r>
        <w:rPr>
          <w:color w:val="000000"/>
          <w:sz w:val="26"/>
        </w:rPr>
        <w:t>3.1.4 冲突雷达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1）描述和优先级：本用例允许用户选择 2-5 份文档后，系统自动检测观点冲突并可视化展示。优先级：中。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2）输入：用户在冲突雷达页面勾选 2-5 份文档。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3）操作：勾选文档后点击"Start Analysis"按钮，系统分析文档中的观点差异。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4）输出：顶部显示冲突统计卡片（Total/High/Medium/Low），每个冲突以卡片形式展示（主题、等级、类型、涉及文档），可展开查看各方立场和 AI 分析。底部显示对比矩阵表格（行为冲突主题，列为文档）。</w:t>
      </w:r>
    </w:p>
    <w:p>
      <w:pPr>
        <w:pStyle w:val="Heading3"/>
      </w:pPr>
      <w:r>
        <w:rPr>
          <w:color w:val="000000"/>
          <w:sz w:val="26"/>
        </w:rPr>
        <w:t>3.1.5 决策简报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1）描述和优先级：本用例允许用户选择文档后自动生成结构化决策简报并支持导出。优先级：中。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2）输入：用户输入简报标题、选择简报目标类型（Project Evaluation / Study Summary 等）、勾选分析文档。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3）操作：填写参数后点击"Generate Brief"按钮，系统生成包含 9 个章节的决策简报。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4）输出：简报包含问题定义、关键事实、主要共识、核心争议、方案比较、风险评估、信息缺口、建议方案、下一步行动计划。支持导出 Markdown/TXT 和打印。</w:t>
      </w:r>
    </w:p>
    <w:p>
      <w:pPr>
        <w:pStyle w:val="Heading2"/>
      </w:pPr>
      <w:r>
        <w:rPr>
          <w:color w:val="000000"/>
          <w:sz w:val="28"/>
        </w:rPr>
        <w:t>3.2 产品非功能性需求</w:t>
      </w:r>
    </w:p>
    <w:p>
      <w:pPr>
        <w:pStyle w:val="Heading3"/>
      </w:pPr>
      <w:r>
        <w:rPr>
          <w:color w:val="000000"/>
          <w:sz w:val="26"/>
        </w:rPr>
        <w:t>3.2.1 用户界面需求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1. 统一风格与品牌一致性：前端界面遵循统一设计语言（Tailwind CSS v4），色彩、字体、图标风格保持一致，支持浅色/深色主题切换。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2. 响应式设计：界面采用响应式设计，桌面端（≥1024px）完整布局，平板端侧边栏折叠，移动端侧边栏覆盖式。支持 Chrome 90+、Safari 15+、Firefox 90+、Edge 90+。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3. 人性化交互：所有控件具备清晰的视觉反馈，操作路径简洁直观。使用 Framer Motion 实现流畅动画过渡。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4. 信息可视化：关键数据通过 Recharts 图表、进度条、统计卡片展示。冲突雷达使用对比矩阵，共识地图使用柱状图和矩阵表格。</w:t>
      </w:r>
    </w:p>
    <w:p>
      <w:pPr>
        <w:pStyle w:val="Heading3"/>
      </w:pPr>
      <w:r>
        <w:rPr>
          <w:color w:val="000000"/>
          <w:sz w:val="26"/>
        </w:rPr>
        <w:t>3.2.2 性能需求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D9D9D9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指标</w:t>
            </w:r>
          </w:p>
        </w:tc>
        <w:tc>
          <w:tcPr>
            <w:tcW w:type="dxa" w:w="2878"/>
            <w:shd w:fill="D9D9D9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目标值</w:t>
            </w:r>
          </w:p>
        </w:tc>
        <w:tc>
          <w:tcPr>
            <w:tcW w:type="dxa" w:w="2878"/>
            <w:shd w:fill="D9D9D9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测量方法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首次加载时间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&lt; 3 秒（4G 网络）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Lighthouse Performance 评分 &gt; 80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页面切换时间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&lt; 500ms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React Router 懒加载 + Suspense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AI 响应时间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&lt; 10 秒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从发送问题到收到完整回答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文档解析速度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50MB 文件 &lt; 30 秒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本地解析，不含上传时间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并发用户支持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100 用户（纯前端无后端）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不受服务端并发约束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索引数据库查询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&lt; 50ms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IndexedDB 本地查询</w:t>
            </w:r>
          </w:p>
        </w:tc>
      </w:tr>
    </w:tbl>
    <w:p/>
    <w:p>
      <w:pPr>
        <w:pStyle w:val="Heading3"/>
      </w:pPr>
      <w:r>
        <w:rPr>
          <w:color w:val="000000"/>
          <w:sz w:val="26"/>
        </w:rPr>
        <w:t>3.2.3 安全与隐私需求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1. 本地文档处理：所有文档使用 FileReader API 在浏览器端解析，文件内容不离开用户设备。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2. API Key 临时存储：API Key 仅存储在浏览器 sessionStorage 中，关闭浏览器标签页后自动清除，不留痕迹。与传统的 IndexedDB 永久存储相比，大幅降低 Key 泄露风险。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3. 敏感信息自动脱敏：所有发送给 AI 的文本片段在传输前经过 privacy.ts 模块处理，自动识别并隐藏邮箱地址、手机号码、身份证号、API 密钥和访问令牌。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4. HTTPS 强制传输：AI 服务基础 URL 必须使用 HTTPS 协议，防止明文传输被中间人截获。仅在 localhost 开发环境下允许 HTTP。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5. 隐私同意机制：用户必须在设置中明确开启"允许远程处理"开关，系统才会将文本片段发送至 AI 服务商。未经用户明确同意，不会发送任何数据。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6. 无用户系统：不需要注册/登录，无密码泄露风险，无个人身份信息收集。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7. XSS 防护：React 默认 JSX 转义 + TypeScript 类型安全，未使用 dangerouslySetInnerHTML。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8. 数据可清除：设置页面提供一键清除所有本地数据功能，支持数据备份导出。</w:t>
      </w:r>
    </w:p>
    <w:p>
      <w:r>
        <w:br w:type="page"/>
      </w:r>
    </w:p>
    <w:p>
      <w:pPr>
        <w:pStyle w:val="Heading1"/>
      </w:pPr>
      <w:r>
        <w:rPr>
          <w:color w:val="000000"/>
          <w:sz w:val="32"/>
        </w:rPr>
        <w:t>4. 概要设计</w:t>
      </w:r>
    </w:p>
    <w:p>
      <w:pPr>
        <w:pStyle w:val="Heading2"/>
      </w:pPr>
      <w:r>
        <w:rPr>
          <w:color w:val="000000"/>
          <w:sz w:val="28"/>
        </w:rPr>
        <w:t>4.1 系统体系结构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EvidenceFlow AI 采用纯前端 B/S 架构（Browser-Only Architecture），系统完全运行在用户浏览器中，无后端服务器、无数据库服务器、无 API 网关。这是本项目最核心的架构决策，基于以下理由：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1. 隐私优先：用户文档在本地解析、本地存储、本地检索，数据不离开设备。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2. 零运维成本：无需管理服务器、数据库、备份、迁移。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3. 离线能力：Demo 模式下完全离线可用，使用远程 AI 时仅需网络连接。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4. 部署简单：构建产物为纯静态文件，可部署到任何静态托管平台（Vercel/Netlify/Nginx）。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系统总体架构分为四个层次：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（1）表现层（UI Layer）：React 19 页面组件和 UI 组件，负责界面渲染和用户交互，通过 React Router 7 实现 SPA 懒加载路由。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（2）服务层（Service Layer）：包含文档解析服务、AI Provider 适配层（20+服务商）、检索服务（TF-IDF）、引用映射服务、分析服务（冲突检测/共识分析/简报生成）、隐私安全服务（信息脱敏/HTTPS验证/Token预算）、数据备份服务。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（3）状态管理层（State Layer）：基于 Zustand 的全局状态管理（AppStore 和 SettingsStore）。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（4）数据层（Data Layer）：基于 Dexie.js 封装的 IndexedDB，包含 documents/chunks/workspaces/projects/conversations/claims/evidences/conflicts/consensusTopics/briefs/fileBlobs/knowledgeCards/settings/activityLogs 等 14 个对象存储。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010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工作台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01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宋体" w:hAnsi="宋体" w:eastAsia="宋体"/>
          <w:b w:val="0"/>
          <w:sz w:val="20"/>
        </w:rPr>
        <w:t>图 4.1 系统工作台（Dashboard）界面</w:t>
      </w:r>
    </w:p>
    <w:p>
      <w:pPr>
        <w:pStyle w:val="Heading2"/>
      </w:pPr>
      <w:r>
        <w:rPr>
          <w:color w:val="000000"/>
          <w:sz w:val="28"/>
        </w:rPr>
        <w:t>4.2 系统功能结构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系统功能模块分为六大板块：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（1）工作台（Dashboard）：统计卡片（文档数/冲突数/共识数/简报数）、关键洞察、最近文档列表、快捷操作、活动日志、隐私声明。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（2）文档库（Document Library）：文档上传（拖拽+点击）、列表/网格双视图、搜索过滤、标签筛选、收藏、删除、详情面板。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（3）AI 阅读器（AI Reader）：文档选择、自然语言提问、结构化回答（Markdown）、引用编号、Evidence Drawer 弹出详情。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（4）证据链（Evidence Chain）：Claim 列表（置信度标注）、Evidence 卡片（原文、页码、关系标签）、筛选（全部/支持/反对/待验证）、证据分布统计。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（5）分析工具集：冲突雷达（Conflict Radar）、共识地图（Consensus Map）、决策简报（Decision Brief）。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（6）设置中心（Settings）：AI Provider 配置（20+服务商选择）、主题切换（浅色/深色/系统）、字号设置、隐私中心（远程处理同意/数据备份导出/清除数据）。</w:t>
      </w:r>
    </w:p>
    <w:p>
      <w:pPr>
        <w:pStyle w:val="Heading2"/>
      </w:pPr>
      <w:r>
        <w:rPr>
          <w:color w:val="000000"/>
          <w:sz w:val="28"/>
        </w:rPr>
        <w:t>4.3 运行环境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D9D9D9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环境</w:t>
            </w:r>
          </w:p>
        </w:tc>
        <w:tc>
          <w:tcPr>
            <w:tcW w:type="dxa" w:w="2878"/>
            <w:shd w:fill="D9D9D9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版本要求</w:t>
            </w:r>
          </w:p>
        </w:tc>
        <w:tc>
          <w:tcPr>
            <w:tcW w:type="dxa" w:w="2878"/>
            <w:shd w:fill="D9D9D9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Node.js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18.0.0+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开发环境运行时，推荐 20.0.0 LTS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npm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9.0.0+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包管理器，随 Node.js 一同安装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浏览器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Chrome 90+ / Safari 15+ / Firefox 90+ / Edge 90+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生产运行环境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操作系统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macOS / Windows / Linux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开发和使用均跨平台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网络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Demo 模式无需网络；远程 AI 需 HTTPS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使用远程 AI Provider 时需要</w:t>
            </w:r>
          </w:p>
        </w:tc>
      </w:tr>
    </w:tbl>
    <w:p/>
    <w:p>
      <w:pPr>
        <w:pStyle w:val="Heading2"/>
      </w:pPr>
      <w:r>
        <w:rPr>
          <w:color w:val="000000"/>
          <w:sz w:val="28"/>
        </w:rPr>
        <w:t>4.4 接口设计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系统对外接口包括 AI Provider 抽象接口和浏览器本地存储接口。AI Provider 接口定义了统一的 AI 服务抽象，支持 20+ 服务商：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支持的服务商列表：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DeepSeek / OpenAI / Claude (Anthropic) / Google Gemini / Groq / Mistral AI / Together AI / OpenRouter / 硅基流动 SiliconFlow / 通义千问（阿里百炼）/ 智谱 GLM / 月之暗面 Kimi / 豆包（火山引擎）/ MiniMax 海螺 / 阶跃星辰 StepFun / ModelScope 魔搭 / 百度千帆 / NVIDIA NIM / GitHub Copilot / 自定义接口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核心接口方法：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• testConnection()：测试 AI Provider 连接，返回 {ok, message, latencyMs}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• chat(messages, context?)：发送对话请求，返回 {content, citations[]}，文本自动脱敏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• streamChat(messages, context?, onChunk?)：流式对话（接口已预留）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• detectConflicts(documentIds, documents, chunks)：检测文档冲突，返回 ConflictItem[]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• generateConsensusTopics(documentIds, documents, chunks)：生成共识主题，返回 ConsensusTopic[]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• generateDecisionBrief(params, documents, chunks)：生成决策简报，返回 DecisionBrief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所有页面组件只依赖 AIProvider 接口，与具体实现解耦。Provider 工厂函数自动根据用户设置选择对应服务商，未配置 API Key 时自动降级为 Mock 模式并显示提示信息。</w:t>
      </w:r>
    </w:p>
    <w:p>
      <w:pPr>
        <w:pStyle w:val="Heading2"/>
      </w:pPr>
      <w:r>
        <w:rPr>
          <w:color w:val="000000"/>
          <w:sz w:val="28"/>
        </w:rPr>
        <w:t>4.5 部署设计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EvidenceFlow AI 部署极为简单——项目构建产物为纯静态文件（HTML + JS + CSS + 静态资源），可部署到任何静态文件托管服务：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• 线上部署：Vercel / Netlify / Cloudflare Pages（零配置，推送即部署）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• 传统部署：Nginx / Apache / Python HTTP Server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• 开发环境：Vite Dev Server (port 5173)，HMR 热更新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• 生产预览：npm run build → npm run preview (port 4173)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项目已配置 Netlify 自动部署（netlify.toml），支持一键发布。由于无后端服务，部署无需考虑数据库连接、环境变量、服务健康检查等传统后端运维问题。</w:t>
      </w:r>
    </w:p>
    <w:p>
      <w:r>
        <w:br w:type="page"/>
      </w:r>
    </w:p>
    <w:p>
      <w:pPr>
        <w:pStyle w:val="Heading1"/>
      </w:pPr>
      <w:r>
        <w:rPr>
          <w:color w:val="000000"/>
          <w:sz w:val="32"/>
        </w:rPr>
        <w:t>5. 详细设计</w:t>
      </w:r>
    </w:p>
    <w:p>
      <w:pPr>
        <w:pStyle w:val="Heading2"/>
      </w:pPr>
      <w:r>
        <w:rPr>
          <w:color w:val="000000"/>
          <w:sz w:val="28"/>
        </w:rPr>
        <w:t>5.1 模块汇总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系统源码目录结构如下：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D9D9D9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目录/文件</w:t>
            </w:r>
          </w:p>
        </w:tc>
        <w:tc>
          <w:tcPr>
            <w:tcW w:type="dxa" w:w="2878"/>
            <w:shd w:fill="D9D9D9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职责</w:t>
            </w:r>
          </w:p>
        </w:tc>
        <w:tc>
          <w:tcPr>
            <w:tcW w:type="dxa" w:w="2878"/>
            <w:shd w:fill="D9D9D9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关键内容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src/components/ui/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通用 UI 基元组件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Button, Card, Dialog, Select, Input 等 13 个 Radix 包装组件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src/components/layout/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布局组件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Sidebar, TopNav, CommandPalette (Cmd+K)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src/pages/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9 个页面组件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Welcome, Dashboard, DocumentLibrary, Reader, Evidence, Conflicts, Consensus, Brief, Settings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src/services/ai/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AI Provider 抽象层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types.ts, provider.ts (20+服务商工厂), provider-config.ts, mock-provider.ts, openai-provider.ts, privacy.ts (敏感信息脱敏), context-budget.ts (Token预算)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src/services/documents/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文档解析服务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parser.ts (PDF/DOCX/TXT/MD多格式解析), document-storage.ts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src/services/retrieval/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检索服务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keyword-retrieval.ts (TF-IDF关键词检索，分块排序)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src/services/citation/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引用映射服务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citation-mapper.ts (解析引用、映射颜色和标签), persist-evidence.ts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src/services/analysis/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分析服务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local-analysis.ts (冲突检测、共识分析、简报生成)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src/services/consensus/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共识分析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generate-consensus.ts (跨文档共识主题生成)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src/services/briefs/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简报服务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brief-storage.ts (决策简报持久化)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src/services/conversations/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对话服务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conversation-storage.ts (对话记录管理)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src/services/backup/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备份服务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local-backup.ts (数据导出备份)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src/services/reading/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阅读规划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task-planner.ts (阅读任务规划与分片)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src/stores/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状态管理（Zustand）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app-store.ts, settings-store.ts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src/db/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IndexedDB 数据库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database.ts (Dexie.js 封装，14个对象存储，v3 schema含fileBlobs)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src/data/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Demo 数据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demo-data.ts (4份文档 + 分析数据的完整Demo)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src/types/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TypeScript 类型定义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200+行类型定义：Document, Chunk, Claim, Evidence 等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src/__tests__/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单元测试（14个文件）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utils/retrieval/parser/database/ai-safety/provider-factory/ui-smoke/brief-storage/consensus/conversation/document/settings/local-backup/ai-reader-pipeline</w:t>
            </w:r>
          </w:p>
        </w:tc>
      </w:tr>
    </w:tbl>
    <w:p/>
    <w:p>
      <w:pPr>
        <w:pStyle w:val="Heading2"/>
      </w:pPr>
      <w:r>
        <w:rPr>
          <w:color w:val="000000"/>
          <w:sz w:val="28"/>
        </w:rPr>
        <w:t>5.2 首页（Dashboard）模块设计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Dashboard 是用户进入系统的默认页面，提供工作区概览。核心逻辑：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（1）加载流程：useEffect 触发 loadDashboard() → 查询 workspaces 和 recentDocuments → 若为空则显示引导页。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（2）数据统计：并行查询 conflicts/count、consensusTopics/count、briefs/count、documents/count、低证据 claims/count。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（3）关键洞察：根据统计数据动态生成洞察卡片（冲突数量、共识数量、低证据警告），每张卡片链接到对应分析页面。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（4）UI 状态：加载中（骨架屏动画）、空状态（引导信息+操作按钮）、正常状态（统计卡片+洞察+文档列表+活动日志）。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010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工作台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01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宋体" w:hAnsi="宋体" w:eastAsia="宋体"/>
          <w:b w:val="0"/>
          <w:sz w:val="20"/>
        </w:rPr>
        <w:t>图 5.2 Dashboard 工作台（Demo 数据加载后）</w:t>
      </w:r>
    </w:p>
    <w:p>
      <w:pPr>
        <w:pStyle w:val="Heading2"/>
      </w:pPr>
      <w:r>
        <w:rPr>
          <w:color w:val="000000"/>
          <w:sz w:val="28"/>
        </w:rPr>
        <w:t>5.3 文档管理模块设计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Document Library 是文档管理中心，负责文档的上传、解析、浏览和管理。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（1）上传流程：拖拽或点击 → 文件类型验证 → FileReader 读取 ArrayBuffer → 根据扩展名调用对应解析器（PDF.js/Mammoth/Marked/TextDecoder）→ 提取文本和章节结构 → 存入 IndexedDB。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（2）异常处理：不支持的文件类型 → Toast 错误提示；重复文件名 → 提示已存在；超大文件（&gt;50MB）→ 拒绝上传；解析失败 → 标记 parseStatus="error"。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（3）视图管理：Grid 视图（卡片展示，包含类型图标、标签、收藏标记）和 List 视图（表格展示，紧凑排版），视图偏好存储在 localStorage。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010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文档库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01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宋体" w:hAnsi="宋体" w:eastAsia="宋体"/>
          <w:b w:val="0"/>
          <w:sz w:val="20"/>
        </w:rPr>
        <w:t>图 5.3 文档库页面</w:t>
      </w:r>
    </w:p>
    <w:p>
      <w:pPr>
        <w:pStyle w:val="Heading2"/>
      </w:pPr>
      <w:r>
        <w:rPr>
          <w:color w:val="000000"/>
          <w:sz w:val="28"/>
        </w:rPr>
        <w:t>5.4 AI 阅读器模块设计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AI Reader 是核心问答模块，实现了"提问 → 检索 → AI 分析 → 引用映射 → 结果渲染"的完整流程。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（1）检索流程：用户问题 → 关键词提取 → TF-IDF 计算（对所有选中文档的分块）→ 按分数排序 → Token预算平衡（selectBalancedChunks）→ 取 Top Chunks。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（2）隐私处理：所有文本片段在发送前经过 privacy.ts 模块自动脱敏——邮箱、手机号、身份证号、API密钥等敏感信息被替换为占位符。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（3）Prompt 组装：System Prompt（角色定义和输出格式规范）+ Context Chunks（脱敏后的相关文本片段）+ User Query → 发送给 AI Provider。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（4）引用映射：AI 返回的引用标记（在响应文本中标注）→ Citation Mapper 解析 → 找到对应 DocumentChunk → 关联到 Document → 渲染可点击引用编号。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（5）Evidence Drawer：点击引用编号 → 从右侧滑出侧边栏 → 显示文档名称、页码、章节、原文摘录（带高亮）、关系类型标签。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010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I阅读器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01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宋体" w:hAnsi="宋体" w:eastAsia="宋体"/>
          <w:b w:val="0"/>
          <w:sz w:val="20"/>
        </w:rPr>
        <w:t>图 5.4 AI 阅读器问答界面</w:t>
      </w:r>
    </w:p>
    <w:p>
      <w:pPr>
        <w:pStyle w:val="Heading2"/>
      </w:pPr>
      <w:r>
        <w:rPr>
          <w:color w:val="000000"/>
          <w:sz w:val="28"/>
        </w:rPr>
        <w:t>5.5 证据链模块设计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Evidence Chain 将 AI 对话中的每个结论可视化展示。核心概念：Claim（主张，即 AI 得出的结论）+ Evidence（证据，即支持该主张的原文依据）。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主要功能：Claim 列表（标注置信度和证据统计）、Evidence 卡片（展示原文、页码、关系标签）、筛选（全部/支持/反对/待验证）、证据分布统计图和引用文档列表。证据数据通过 persist-evidence.ts 实现持久化存储。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010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证据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01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宋体" w:hAnsi="宋体" w:eastAsia="宋体"/>
          <w:b w:val="0"/>
          <w:sz w:val="20"/>
        </w:rPr>
        <w:t>图 5.5 证据链页面</w:t>
      </w:r>
    </w:p>
    <w:p>
      <w:pPr>
        <w:pStyle w:val="Heading2"/>
      </w:pPr>
      <w:r>
        <w:rPr>
          <w:color w:val="000000"/>
          <w:sz w:val="28"/>
        </w:rPr>
        <w:t>5.6 冲突雷达模块设计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Conflict Radar 检测多文档之间的观点冲突。用户选择 2-5 份文档后，系统通过 local-analysis.ts 分析观点差异并以多种可视化方式呈现。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核心组件：冲突统计卡片（Total/High/Medium/Low）、冲突卡片（主题、等级标签、类型标签、涉及文档数）、对比矩阵表格（行=冲突主题、列=文档、单元格=立场）。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010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冲突雷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01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宋体" w:hAnsi="宋体" w:eastAsia="宋体"/>
          <w:b w:val="0"/>
          <w:sz w:val="20"/>
        </w:rPr>
        <w:t>图 5.6 冲突雷达页面</w:t>
      </w:r>
    </w:p>
    <w:p>
      <w:pPr>
        <w:pStyle w:val="Heading2"/>
      </w:pPr>
      <w:r>
        <w:rPr>
          <w:color w:val="000000"/>
          <w:sz w:val="28"/>
        </w:rPr>
        <w:t>5.7 共识地图模块设计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Consensus Map 识别多文档之间的一致性主题，通过 generate-consensus.ts 按共识强度分类展示。共识等级分为：强共识（绿色）、中等共识（蓝色）、弱共识（灰色）、存在争议（琥珀色）。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可视化元素：覆盖率柱状图（Recharts 水平柱状图）、Document x Topic 矩阵表格（行=共识主题、列=文档、绿色勾=支持、琥珀色叹号=反对、横线=未提及）、主题详情面板。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0103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共识地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01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宋体" w:hAnsi="宋体" w:eastAsia="宋体"/>
          <w:b w:val="0"/>
          <w:sz w:val="20"/>
        </w:rPr>
        <w:t>图 5.7 共识地图页面</w:t>
      </w:r>
    </w:p>
    <w:p>
      <w:pPr>
        <w:pStyle w:val="Heading2"/>
      </w:pPr>
      <w:r>
        <w:rPr>
          <w:color w:val="000000"/>
          <w:sz w:val="28"/>
        </w:rPr>
        <w:t>5.8 决策简报模块设计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Decision Brief 将多文档分析结果转化为结构化决策报告。用户在左侧面板填写简报标题、选择目标类型和文档后，系统生成包含 9 个章节的决策简报，通过 brief-storage.ts 持久化保存。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9 个章节：问题定义 → 关键事实 → 主要共识 → 核心争议 → 方案比较 → 风险评估 → 信息缺口 → 建议方案 → 下一步行动计划。每章节可折叠展开，支持导出 Markdown/TXT 和浏览器打印。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0103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决策简报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01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宋体" w:hAnsi="宋体" w:eastAsia="宋体"/>
          <w:b w:val="0"/>
          <w:sz w:val="20"/>
        </w:rPr>
        <w:t>图 5.8 决策简报页面</w:t>
      </w:r>
    </w:p>
    <w:p>
      <w:pPr>
        <w:pStyle w:val="Heading2"/>
      </w:pPr>
      <w:r>
        <w:rPr>
          <w:color w:val="000000"/>
          <w:sz w:val="28"/>
        </w:rPr>
        <w:t>5.9 设置模块设计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Settings 页面包含 AI Provider 配置、外观设置和隐私中心三大区域。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（1）AI Provider：支持 20+ Provider 选择（DeepSeek/OpenAI/Claude/Gemini/通义千问/智谱/月之暗面/豆包等 + 自定义接口）、API Key 输入（仅存 sessionStorage，关浏览器清除）、Model 名称、Base URL、连接测试按钮。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（2）外观设置：主题切换（Light/Dark/System 即时生效）、字号设置（Small/Medium/Large）。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（3）隐私中心：远程处理同意开关（allowRemoteProcessing）、导出数据备份（local-backup.ts 将全部 IndexedDB 数据导出为 JSON 文件）、清除所有数据（二次确认弹窗）。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0103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设置页面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01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宋体" w:hAnsi="宋体" w:eastAsia="宋体"/>
          <w:b w:val="0"/>
          <w:sz w:val="20"/>
        </w:rPr>
        <w:t>图 5.9 设置页面</w:t>
      </w:r>
    </w:p>
    <w:p>
      <w:r>
        <w:br w:type="page"/>
      </w:r>
    </w:p>
    <w:p>
      <w:pPr>
        <w:pStyle w:val="Heading1"/>
      </w:pPr>
      <w:r>
        <w:rPr>
          <w:color w:val="000000"/>
          <w:sz w:val="32"/>
        </w:rPr>
        <w:t>6. 用户界面设计</w:t>
      </w:r>
    </w:p>
    <w:p>
      <w:pPr>
        <w:pStyle w:val="Heading2"/>
      </w:pPr>
      <w:r>
        <w:rPr>
          <w:color w:val="000000"/>
          <w:sz w:val="28"/>
        </w:rPr>
        <w:t>6.1 总体设计思路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EvidenceFlow AI 的用户界面遵循以下设计原则：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（1）专业简洁：采用 Tailwind CSS v4 原子化 CSS，统一的设计 Token（颜色、间距、圆角、阴影），避免过度装饰。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（2）信息层次清晰：左侧固定侧边栏导航 → 中间主内容区 → 右侧可选详情面板。关键操作入口突出（Command Palette 全局搜索），辅助信息适当隐藏（折叠面板）。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（3）反馈明确：每个异步操作有加载骨架屏（Skeleton）→ 加载动画（Spinner）→ 成功/失败 Toast 通知。空状态有引导提示。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（4）无障碍访问：键盘导航支持（Tab/Enter/Escape）、屏幕阅读器友好（Radix UI 无障碍基元 + ARIA 属性）、减少动画模式支持（prefers-reduced-motion）。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（5）暗色模式：完整支持浅色/深色主题切换，使用 Tailwind CSS v4 的 dark: 变体 + CSS 变量实现，切换即时生效无需刷新。</w:t>
      </w:r>
    </w:p>
    <w:p>
      <w:pPr>
        <w:pStyle w:val="Heading2"/>
      </w:pPr>
      <w:r>
        <w:rPr>
          <w:color w:val="000000"/>
          <w:sz w:val="28"/>
        </w:rPr>
        <w:t>6.2 界面展示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以下为 EvidenceFlow AI 核心页面截图（Demo 工作区数据）：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0103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欢迎页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01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宋体" w:hAnsi="宋体" w:eastAsia="宋体"/>
          <w:b w:val="0"/>
          <w:sz w:val="20"/>
        </w:rPr>
        <w:t>图 6.1 欢迎页 - 展示四项核心能力和产品定位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0103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工作台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01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宋体" w:hAnsi="宋体" w:eastAsia="宋体"/>
          <w:b w:val="0"/>
          <w:sz w:val="20"/>
        </w:rPr>
        <w:t>图 6.2 工作台 Dashboard - 统计卡片、关键洞察、最近文档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0103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文档库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01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宋体" w:hAnsi="宋体" w:eastAsia="宋体"/>
          <w:b w:val="0"/>
          <w:sz w:val="20"/>
        </w:rPr>
        <w:t>图 6.3 文档库 - 文档管理、搜索、标签筛选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0103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I阅读器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01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宋体" w:hAnsi="宋体" w:eastAsia="宋体"/>
          <w:b w:val="0"/>
          <w:sz w:val="20"/>
        </w:rPr>
        <w:t>图 6.4 AI 阅读器 - 智能问答与引用溯源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0103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证据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01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宋体" w:hAnsi="宋体" w:eastAsia="宋体"/>
          <w:b w:val="0"/>
          <w:sz w:val="20"/>
        </w:rPr>
        <w:t>图 6.5 证据链 - Claim/Evidence 可视化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0103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冲突雷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01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宋体" w:hAnsi="宋体" w:eastAsia="宋体"/>
          <w:b w:val="0"/>
          <w:sz w:val="20"/>
        </w:rPr>
        <w:t>图 6.6 冲突雷达 - 观点对比分析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0103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共识地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01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宋体" w:hAnsi="宋体" w:eastAsia="宋体"/>
          <w:b w:val="0"/>
          <w:sz w:val="20"/>
        </w:rPr>
        <w:t>图 6.7 共识地图 - 共识主题可视化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0103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决策简报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01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宋体" w:hAnsi="宋体" w:eastAsia="宋体"/>
          <w:b w:val="0"/>
          <w:sz w:val="20"/>
        </w:rPr>
        <w:t>图 6.8 决策简报 - 结构化报告生成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0103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设置页面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01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宋体" w:hAnsi="宋体" w:eastAsia="宋体"/>
          <w:b w:val="0"/>
          <w:sz w:val="20"/>
        </w:rPr>
        <w:t>图 6.9 设置 - 20+ AI Provider 配置与隐私中心</w:t>
      </w:r>
    </w:p>
    <w:p>
      <w:pPr>
        <w:pStyle w:val="Heading2"/>
      </w:pPr>
      <w:r>
        <w:rPr>
          <w:color w:val="000000"/>
          <w:sz w:val="28"/>
        </w:rPr>
        <w:t>6.3 技术选型与组件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D9D9D9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类别</w:t>
            </w:r>
          </w:p>
        </w:tc>
        <w:tc>
          <w:tcPr>
            <w:tcW w:type="dxa" w:w="2158"/>
            <w:shd w:fill="D9D9D9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技术选型</w:t>
            </w:r>
          </w:p>
        </w:tc>
        <w:tc>
          <w:tcPr>
            <w:tcW w:type="dxa" w:w="2158"/>
            <w:shd w:fill="D9D9D9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版本</w:t>
            </w:r>
          </w:p>
        </w:tc>
        <w:tc>
          <w:tcPr>
            <w:tcW w:type="dxa" w:w="2158"/>
            <w:shd w:fill="D9D9D9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选型理由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前端框架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React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19.2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最流行的 UI 库，生态丰富，社区活跃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类型系统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TypeScript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6.0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Strict Mode 全覆盖，编译时错误拦截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构建工具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Vite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8.1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极速 HMR (&lt;100ms)，纯静态文件产出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样式方案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Tailwind CSS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4.3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CSS-first 配置，零 JS 文件，内置暗色模式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状态管理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Zustand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5.0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API 极简，无 Provider 嵌套，TypeScript 原生支持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本地数据库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Dexie.js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4.4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IndexedDB Promise 封装，开发体验接近 MongoDB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路由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React Router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7.18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SPA 路由标准方案，懒加载支持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图表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Recharts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3.9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React 原生图表库，声明式 API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图标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Lucide React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1.23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高质量 SVG 图标，Tree-shaking 支持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动画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Framer Motion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12.4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声明式动画，layout 动画支持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组件基元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Radix UI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-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无样式行为组件，无障碍访问内置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测试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Vitest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4.1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Vite 原生测试框架，极速执行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文档解析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PDF.js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6.1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浏览器端 PDF 文本提取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文档解析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Mammoth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1.12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浏览器端 DOCX 文本提取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0000"/>
          <w:sz w:val="32"/>
        </w:rPr>
        <w:t>7. 数据库设计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说明：EvidenceFlow AI 为纯前端应用，不使用传统的服务端关系数据库（MySQL/PostgreSQL）。本章描述的"数据库"指浏览器端 IndexedDB（通过 Dexie.js 封装），所有数据存储在用户本地浏览器中。</w:t>
      </w:r>
    </w:p>
    <w:p>
      <w:pPr>
        <w:pStyle w:val="Heading2"/>
      </w:pPr>
      <w:r>
        <w:rPr>
          <w:color w:val="000000"/>
          <w:sz w:val="28"/>
        </w:rPr>
        <w:t>7.1 核心业务实体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系统包含以下核心数据实体：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• Workspace（工作区）：独立分析项目环境，包含文档集合和分析结果的逻辑分组。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• Document（文档）：用户上传的文档元信息，包括文件名、类型、大小、解析状态、标签等。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• DocumentChunk（文档分块）：将长文档按章节标题（##, #）切分的文本片段，用于检索和引用定位。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• AIConversation（AI 对话）：一次完整的问答会话，包含多条消息，通过 conversation-storage.ts 管理。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• Claim（主张）：AI 推理得出的单个结论，包含置信度（High/Medium/Low/Unverified）和证据统计。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• Evidence（证据）：支持或反对某个 Claim 的原文依据，关联到具体的 DocumentChunk，通过 persist-evidence.ts 持久化。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• ConflictItem（冲突项）：多文档之间的观点差异，包含等级（High/Medium/Low）和类型（Data/Methodology/Definition/Opinion/Timeline）。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• ConsensusTopic（共识主题）：多文档之间的一致性主题，包含共识强度（Strong/Moderate/Weak/Contested）和覆盖率，通过 generate-consensus.ts 生成。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• DecisionBrief（决策简报）：结构化的分析报告，包含 9 个章节的决策分析内容，通过 brief-storage.ts 管理。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• FileBlob（文件原始数据）：上传文档的原始二进制内容，以 documentId 为主键存储在 fileBlobs 表中，支持文档的重新解析和导出。</w:t>
      </w:r>
    </w:p>
    <w:p>
      <w:pPr>
        <w:pStyle w:val="Heading2"/>
      </w:pPr>
      <w:r>
        <w:rPr>
          <w:color w:val="000000"/>
          <w:sz w:val="28"/>
        </w:rPr>
        <w:t>7.2 数据模型设计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IndexedDB 数据库名：EvidenceFlowDB，版本号：3。包含以下 14 个对象存储（Object Stores）：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D9D9D9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对象存储</w:t>
            </w:r>
          </w:p>
        </w:tc>
        <w:tc>
          <w:tcPr>
            <w:tcW w:type="dxa" w:w="2158"/>
            <w:shd w:fill="D9D9D9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主键</w:t>
            </w:r>
          </w:p>
        </w:tc>
        <w:tc>
          <w:tcPr>
            <w:tcW w:type="dxa" w:w="2158"/>
            <w:shd w:fill="D9D9D9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索引字段</w:t>
            </w:r>
          </w:p>
        </w:tc>
        <w:tc>
          <w:tcPr>
            <w:tcW w:type="dxa" w:w="2158"/>
            <w:shd w:fill="D9D9D9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documents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workspaceId, fileType, parseStatus, createdAt, updatedAt, tags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文档元信息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chunks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documentId, position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文档文本分块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fileBlobs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documentId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-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文档原始文件二进制数据（v3新增）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workspaces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isDemo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工作区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projects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workspaceId, status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分析项目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conversations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documentId, projectId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AI 对话记录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claims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conversationId, createdAt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AI 主张/结论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evidences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claimId, citationId, documentId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证据条目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conflicts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-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冲突检测结果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consensusTopics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-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共识分析结果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briefs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projectId, createdAt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决策简报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knowledgeCards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documentId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知识卡片（预留）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settings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-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用户设置（API Key不存DB，用sessionStorage）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activityLogs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timestamp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活动日志</w:t>
            </w:r>
          </w:p>
        </w:tc>
      </w:tr>
    </w:tbl>
    <w:p/>
    <w:p>
      <w:pPr>
        <w:pStyle w:val="Heading2"/>
      </w:pPr>
      <w:r>
        <w:rPr>
          <w:color w:val="000000"/>
          <w:sz w:val="28"/>
        </w:rPr>
        <w:t>7.3 索引设计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基于核心查询场景，设计了以下索引策略：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• documents 表：按 workspaceId 查询工作区文档、按 fileType 筛选格式、按 parseStatus 过滤解析状态、按 createdAt/updatedAt 排序、按 tags 标签筛选。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• chunks 表：按 documentId 查询文档的所有分块、按 position 排序分块顺序。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• conversations 表：按 documentId 查询某文档的对话历史、按 projectId 查询项目关联对话。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• evidences 表：按 claimId 查询主张的证据链、按 citationId 定位引用、按 documentId 关联源文档。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• briefs 表：按 projectId 关联项目、按 createdAt 排序。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• activityLogs 表：按 timestamp 排序活动日志。</w:t>
      </w:r>
    </w:p>
    <w:p>
      <w:pPr>
        <w:pStyle w:val="Heading2"/>
      </w:pPr>
      <w:r>
        <w:rPr>
          <w:color w:val="000000"/>
          <w:sz w:val="28"/>
        </w:rPr>
        <w:t>7.4 数据存储方案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选择 IndexedDB 作为唯一数据存储的方案基于以下考虑：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（1）数据流闭环：文档上传 → 本地解析 → 本地分块 → 本地检索 → 隐私脱敏 → AI 调用 → 本地缓存。整个流程在浏览器端形成闭环，无需服务端中转。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（2）隐私优先：用户文档不离开设备；API Key 存 sessionStorage 而非数据库，关闭浏览器即清除。符合需求文档中"所有文件处理必须在用户设备本地完成"的隐私要求。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（3）离线能力：支持 Demo 模式完全离线使用（Mock AI Provider），远程 AI 调用失败时历史结果仍可查看。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（4）容量充足：IndexedDB 通常有数百 MB 到数 GB 的存储空间，远超项目需求规模。v3 版本新增 fileBlobs 表用于存储原始文件，支持文档重新解析。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（5）零运维成本：无需管理数据库服务器、备份策略、迁移脚本等传统运维工作。通过 local-backup.ts 可将全部数据导出为 JSON 文件，实现一键备份。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（6）数据库版本管理：通过 Dexie.js 的 version() 链式 API 实现平滑升级——v1 初始版本、v2 新增索引（支持 Dashboard/Evidence Chain 排序）、v3 新增 fileBlobs 表（支持原始文件存储）。旧版本数据自动迁移，不丢失用户数据。</w:t>
      </w:r>
    </w:p>
    <w:p>
      <w:r>
        <w:br w:type="page"/>
      </w:r>
    </w:p>
    <w:p>
      <w:pPr>
        <w:pStyle w:val="Heading1"/>
      </w:pPr>
      <w:r>
        <w:rPr>
          <w:color w:val="000000"/>
          <w:sz w:val="32"/>
        </w:rPr>
        <w:t>8. 编码与单元测试</w:t>
      </w:r>
    </w:p>
    <w:p>
      <w:pPr>
        <w:pStyle w:val="Heading2"/>
      </w:pPr>
      <w:r>
        <w:rPr>
          <w:color w:val="000000"/>
          <w:sz w:val="28"/>
        </w:rPr>
        <w:t>8.1 代码检查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项目使用以下代码质量工具进行静态检查和代码审查：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（1）TypeScript Strict Mode：tsconfig.json 中启用 strict: true，所有源文件通过 tsc -b --noEmit 类型检查，零编译错误。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（2）Oxlint：作为 ESLint 的快速替代品，运行 npm run lint 进行代码规范检查。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（3）AI 代码审查：使用 Claude Code 的 /code-review 功能对全部源代码进行了分层审查，覆盖以下维度：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D9D9D9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审查维度</w:t>
            </w:r>
          </w:p>
        </w:tc>
        <w:tc>
          <w:tcPr>
            <w:tcW w:type="dxa" w:w="2158"/>
            <w:shd w:fill="D9D9D9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审查范围</w:t>
            </w:r>
          </w:p>
        </w:tc>
        <w:tc>
          <w:tcPr>
            <w:tcW w:type="dxa" w:w="2158"/>
            <w:shd w:fill="D9D9D9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发现问题数</w:t>
            </w:r>
          </w:p>
        </w:tc>
        <w:tc>
          <w:tcPr>
            <w:tcW w:type="dxa" w:w="2158"/>
            <w:shd w:fill="D9D9D9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严重度分布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文档解析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parser.ts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6 个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中 2 / 低 4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状态管理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stores/*.ts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4 个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中 1 / 低 3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本地数据库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database.ts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3 个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低 3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AI Provider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ai/*.ts（含20+服务商适配）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5 个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高 1 / 中 1 / 低 3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引用映射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citation-mapper.ts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3 个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低 3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隐私安全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privacy.ts + provider.ts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5 个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中 1 / 低 4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冲突检测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local-analysis.ts + Conflicts page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4 个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中 1 / 低 3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决策简报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Brief page + brief-storage.ts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3 个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低 3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错误处理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多个页面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4 个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中 1 / 低 3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安全性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全局（sessionStorage/HTTPS/脱敏）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5 个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中 1 / 低 4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性能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全局（Token预算/懒加载）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4 个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中 1 / 低 3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测试覆盖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__tests__/ (14个文件)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4 个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高 1 / 中 1 / 低 2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4"/>
        </w:rPr>
        <w:t>审查共计发现 45 个问题，按严重度分类：高 2 个（4%）、中 9 个（20%）、低 34 个（76%）。按状态分类：已修复 12 个（27%）、待修复 8 个（18%）、接受风险 18 个（40%）、已验证无问题 7 个（15%）。</w:t>
      </w:r>
    </w:p>
    <w:p>
      <w:pPr>
        <w:pStyle w:val="Heading2"/>
      </w:pPr>
      <w:r>
        <w:rPr>
          <w:color w:val="000000"/>
          <w:sz w:val="28"/>
        </w:rPr>
        <w:t>8.2 单元测试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项目使用 Vitest 作为测试框架，配置了 jsdom 环境（模拟浏览器 DOM）和 @testing-library/jest-dom（DOM 断言扩展）。测试文件位于 src/__tests__/ 目录，共 14 个测试文件，覆盖核心服务层和组件层。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测试覆盖详情：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• utils.test.ts：工具函数测试（cn() 类名合并、formatDate() 日期格式化、文件名提取、文件大小格式化等）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• retrieval.test.ts：检索服务测试（TF-IDF 分词、关键词提取、分块排序、空查询边界条件）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• parser.test.ts：文档解析测试（PDF/DOCX/TXT/Markdown 多格式解析验证）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• database.test.ts：数据库操作测试（CRUD、索引查询、版本迁移、事务处理）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• ai-safety.test.ts：AI 安全测试（隐私脱敏、HTTPS 验证、API Key 保护、allowRemoteProcessing 检查）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• provider-factory.test.ts：Provider 工厂测试（20+ 服务商创建、Mock 降级、API Key 验证）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• ui-smoke.test.tsx：UI 冒烟测试（9 个页面的渲染、导航、组件挂载）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• settings-store.test.ts：设置状态测试（主题切换、Provider 配置、sessionStorage API Key 读写）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• ai-reader-pipeline.test.tsx：AI 阅读器全流程测试（文档选择→提问→响应→引用映射）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• brief-storage.test.ts：简报存储测试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• consensus-generation.test.ts：共识生成测试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• conversation-storage.test.ts：对话存储测试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• document-storage.test.ts：文档存储测试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• local-backup.test.ts：本地备份测试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运行测试命令及结果：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$ npm run test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&gt; vitest run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✓ 45 tests passed (14 test files)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测试覆盖的主要亮点：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（1）安全测试完善：ai-safety.test.ts 覆盖了隐私脱敏的所有规则（邮箱/手机号/身份证/密钥/令牌/凭据），确保敏感信息在传输前被正确替换。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（2）Provider 全量覆盖：provider-factory.test.ts 验证了全部 20+ AI 服务商的工厂创建、默认模型映射和未配置 Key 时的 Mock 优雅降级。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（3）数据库版本迁移测试：database.test.ts 验证了 v1→v2→v3 的平滑升级路径，确保旧用户数据不丢失。</w:t>
      </w:r>
    </w:p>
    <w:p>
      <w:r>
        <w:br w:type="page"/>
      </w:r>
    </w:p>
    <w:p>
      <w:pPr>
        <w:pStyle w:val="Heading1"/>
      </w:pPr>
      <w:r>
        <w:rPr>
          <w:color w:val="000000"/>
          <w:sz w:val="32"/>
        </w:rPr>
        <w:t>9. 软件测试</w:t>
      </w:r>
    </w:p>
    <w:p>
      <w:pPr>
        <w:pStyle w:val="Heading2"/>
      </w:pPr>
      <w:r>
        <w:rPr>
          <w:color w:val="000000"/>
          <w:sz w:val="28"/>
        </w:rPr>
        <w:t>9.1 测试计划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测试目标：确保 EvidenceFlow AI 所有 Must Have 功能正常运行，Demo 工作区可完整演示，20+ AI Provider 配置正确，隐私安全机制有效，TypeScript 零编译错误，生产构建成功。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测试范围：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• 功能测试：文档上传与解析、AI 问答、证据链浏览、冲突检测、共识分析、简报生成、Demo 工作区加载、20+ AI Provider 配置与切换、隐私脱敏验证、Token 预算管理、主题切换。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• 非功能测试：性能（首屏加载时间、页面切换速度）、兼容性（Chrome/Safari/Firefox）、安全性（数据本地存储验证、sessionStorage Key 管理、HTTPS 强制、敏感信息脱敏、XSS 防护验证）。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• 测试类型：单元测试（Vitest，14个文件45个用例）、类型检查（TypeScript tsc -b --noEmit）、构建验证（vite build）、手动功能验证（浏览器操作所有功能流程、9 个页面完整截图）。</w:t>
      </w:r>
    </w:p>
    <w:p>
      <w:pPr>
        <w:pStyle w:val="Heading2"/>
      </w:pPr>
      <w:r>
        <w:rPr>
          <w:color w:val="000000"/>
          <w:sz w:val="28"/>
        </w:rPr>
        <w:t>9.2 测试用例设计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fill="D9D9D9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用例编号</w:t>
            </w:r>
          </w:p>
        </w:tc>
        <w:tc>
          <w:tcPr>
            <w:tcW w:type="dxa" w:w="1727"/>
            <w:shd w:fill="D9D9D9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测试模块</w:t>
            </w:r>
          </w:p>
        </w:tc>
        <w:tc>
          <w:tcPr>
            <w:tcW w:type="dxa" w:w="1727"/>
            <w:shd w:fill="D9D9D9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测试场景</w:t>
            </w:r>
          </w:p>
        </w:tc>
        <w:tc>
          <w:tcPr>
            <w:tcW w:type="dxa" w:w="1727"/>
            <w:shd w:fill="D9D9D9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预期结果</w:t>
            </w:r>
          </w:p>
        </w:tc>
        <w:tc>
          <w:tcPr>
            <w:tcW w:type="dxa" w:w="1727"/>
            <w:shd w:fill="D9D9D9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测试状态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TC-01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Demo 工作区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点击"体验示例工作区"加载 Demo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4 份文档成功加载，Dashboard 显示统计数据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✓ 通过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TC-02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文档上传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上传 PDF/DOCX/TXT/MD 格式文件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文件成功解析，显示页码/词数/分块数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✓ 通过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TC-03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文档管理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搜索、标签筛选、收藏、删除操作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各项操作正确执行，UI 即时更新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✓ 通过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TC-04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AI 问答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选择文档后输入问题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返回带引用编号的结构化回答，文本已脱敏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✓ 通过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TC-05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引用溯源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点击 AI 回答中的引用编号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Evidence Drawer 弹出，显示原文出处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✓ 通过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TC-06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证据链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查看 Claim 列表和 Evidence 卡片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正确展示支持/反对关系和置信度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✓ 通过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TC-07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冲突雷达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选择 2 份文档后运行冲突检测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显示冲突统计卡片和冲突详情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✓ 通过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TC-08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共识地图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查看共识主题和覆盖率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柱状图和矩阵表格正确渲染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✓ 通过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TC-09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决策简报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生成简报并导出 Markdown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9 章节简报生成，导出文件内容完整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✓ 通过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TC-10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多 Provider 配置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切换 DeepSeek/OpenAI/Claude 等 20+ Provider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Provider 正确切换，Mock 模式降级正常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✓ 通过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TC-11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隐私脱敏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发送含手机号/邮箱/身份证的文本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敏感信息自动替换为占位符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✓ 通过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TC-12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API Key 安全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填入 Key→关闭浏览器→重新打开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API Key 已清除（sessionStorage），需重新填入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✓ 通过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TC-13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主题切换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切换浅色/深色/系统主题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主题即时生效，所有页面正常显示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✓ 通过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TC-14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数据备份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导出全部 IndexedDB 数据为 JSON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生成完整 JSON 文件，可重新导入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✓ 通过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TC-15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数据清除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清除所有本地数据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数据被清空，确认弹窗正常，API Key 同步清除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✓ 通过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TC-16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TypeScript 检查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运行 tsc -b --noEmit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零编译错误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✓ 通过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TC-17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生产构建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运行 npm run build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构建成功，dist/ 目录产出正确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✓ 通过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TC-18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单元测试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运行 npm run test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14 个测试文件 45 个测试用例全部通过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✓ 通过</w:t>
            </w:r>
          </w:p>
        </w:tc>
      </w:tr>
    </w:tbl>
    <w:p/>
    <w:p>
      <w:pPr>
        <w:pStyle w:val="Heading2"/>
      </w:pPr>
      <w:r>
        <w:rPr>
          <w:color w:val="000000"/>
          <w:sz w:val="28"/>
        </w:rPr>
        <w:t>9.3 测试执行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测试执行过程记录：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（一）Demo 工作区加载测试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操作：打开应用 → 进入欢迎页 → 点击"体验示例工作区"按钮 → 验证 Dashboard。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结果：成功加载 4 份文档（需求说明、方案A、方案B、风险评估），Dashboard 显示 4 个统计卡片（文档数4、冲突3、共识5、简报1），关键洞察区域正确显示 3 条洞察，最近文档列表显示 4 份文档，活动日志显示 9 条记录。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（二）AI 问答测试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操作：AI Reader → 选择"方案A"和"方案B" → 输入"方案B相比方案A有哪些优势？" → 等待回答。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结果：AI 返回结构化回答，包含编号列表和引用来源。每条引用标注文档名、页码、关系标签。点击引用编号弹出 Evidence Drawer 显示完整原文摘录。发送前文本自动通过隐私脱敏处理。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（三）冲突雷达测试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操作：Conflict Radar → 勾选 4 份文档 → 点击 Start Analysis → 查看结果。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结果：显示 3 个冲突主题（开发周期、数据库选型、预算估算），分别标注为 High/Medium/Low 等级。展开冲突卡片可看到各方立场和原文摘录。对比矩阵表格正确渲染。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（四）多 Provider 切换测试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操作：Settings → 依次切换 DeepSeek / OpenAI / Claude / Gemini / 通义千问 → 填入对应 API Key → 点击测试连接。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结果：各 Provider 配置正确加载对应默认模型和 Base URL。未填入 Key 时自动显示 Mock 模式提示。填入 Key 后连接测试返回正常的延迟数据。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（五）隐私安全验证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操作：在 AI Reader 中输入包含手机号（13812345678）、邮箱（test@example.com）、身份证号的测试文本 → 发送 → 检查 Network 面板中实际发送的请求体。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结果：请求体中的敏感信息已被替换为"[已隐藏手机号]"、"[已隐藏邮箱]"、"[已隐藏身份证号]"等占位符。HTTPS 传输正常。关闭浏览器标签页后重新打开，API Key 已被清除（sessionStorage 机制生效）。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（六）构建与类型检查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操作：npm run build = tsc -b &amp;&amp; vite build。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结果：TypeScript 类型检查通过（零编译错误），Vite 构建成功。构建产物：dist/ 目录 ~3.5MB（不含 pdf.worker），包含代码分割的 10 个 JS bundle、1 个 CSS 文件、图标 SVG、favicon。</w:t>
      </w:r>
    </w:p>
    <w:p>
      <w:pPr>
        <w:pStyle w:val="Heading2"/>
      </w:pPr>
      <w:r>
        <w:rPr>
          <w:color w:val="000000"/>
          <w:sz w:val="28"/>
        </w:rPr>
        <w:t>9.4 测试总结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测试总结：EvidenceFlow AI 的 18 个测试用例全部通过，系统功能完整，Demo 工作区可完整演示所有核心功能，20+ AI Provider 配置正确，隐私安全机制（脱敏/sessionStorage/HTTPS强制）验证有效，TypeScript 零编译错误，构建验证成功。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主要发现与改进建议：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（1）核心功能完整：所有 Must Have 功能（文档解析、AI 问答、证据链、引用溯源、隐私安全、Demo 工作区）和 Should Have 功能（冲突雷达、共识地图、决策简报、20+ Provider、主题切换、数据备份）均已实现并通过验证。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（2）安全设计到位：隐私脱敏（privacy.ts）× sessionStorage Key 管理 × HTTPS 强制 × allowRemoteProcessing 同意机制 × XSS 防护，形成了五层安全防护体系。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（3）多 Provider 覆盖广：内置 20+ AI 服务商（覆盖国内外主流大模型），所有 Provider 已验证默认模型映射和 Mock 降级逻辑。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（4）测试覆盖充分：14 个测试文件 45 个用例覆盖了核心服务层、AI 安全、组件渲染和全流程集成。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（5）整体质量良好：代码结构清晰（UI/Service/Store/DB 四层分离 + 安全/备份/存储模块化）、类型安全（Strict Mode）、安全设计合理（五层防护）、UI/UX 体验流畅（Framer Motion 动画 + 骨架屏 + 空状态引导）。</w:t>
      </w:r>
    </w:p>
    <w:p>
      <w:r>
        <w:br w:type="page"/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