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rPr>
          <w:rFonts w:ascii="宋体" w:hAnsi="宋体" w:eastAsia="宋体" w:cs="宋体"/>
          <w:sz w:val="24"/>
          <w:szCs w:val="24"/>
        </w:rPr>
      </w:pPr>
      <w:r>
        <w:rPr>
          <w:rFonts w:ascii="宋体" w:hAnsi="宋体" w:eastAsia="宋体" w:cs="宋体"/>
          <w:sz w:val="24"/>
          <w:szCs w:val="24"/>
        </w:rPr>
        <w:drawing>
          <wp:inline distT="0" distB="0" distL="114300" distR="114300">
            <wp:extent cx="219075" cy="219075"/>
            <wp:effectExtent l="0" t="0" r="9525" b="9525"/>
            <wp:docPr id="22"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IMG_256"/>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w:t>
      </w:r>
      <w:r>
        <w:rPr>
          <w:rFonts w:hint="eastAsia" w:ascii="宋体" w:hAnsi="宋体" w:eastAsia="宋体" w:cs="宋体"/>
          <w:sz w:val="24"/>
          <w:szCs w:val="24"/>
          <w:lang w:val="en-US" w:eastAsia="zh-CN"/>
        </w:rPr>
        <w:t>1</w:t>
      </w:r>
      <w:r>
        <w:rPr>
          <w:rFonts w:ascii="宋体" w:hAnsi="宋体" w:eastAsia="宋体" w:cs="宋体"/>
          <w:sz w:val="24"/>
          <w:szCs w:val="24"/>
        </w:rPr>
        <w:t>】冯·诺依曼机中指令和数据均以二进制形式存放在存储器中,CPU区分它们的依据是()。</w:t>
      </w:r>
      <w:r>
        <w:rPr>
          <w:rFonts w:ascii="宋体" w:hAnsi="宋体" w:eastAsia="宋体" w:cs="宋体"/>
          <w:sz w:val="24"/>
          <w:szCs w:val="24"/>
        </w:rPr>
        <w:br w:type="textWrapping"/>
      </w:r>
      <w:r>
        <w:rPr>
          <w:rFonts w:ascii="宋体" w:hAnsi="宋体" w:eastAsia="宋体" w:cs="宋体"/>
          <w:sz w:val="24"/>
          <w:szCs w:val="24"/>
        </w:rPr>
        <w:t>A.指令操作码的译码结果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rPr>
          <w:rFonts w:ascii="宋体" w:hAnsi="宋体" w:eastAsia="宋体" w:cs="宋体"/>
          <w:sz w:val="24"/>
          <w:szCs w:val="24"/>
        </w:rPr>
      </w:pPr>
      <w:r>
        <w:rPr>
          <w:rFonts w:ascii="宋体" w:hAnsi="宋体" w:eastAsia="宋体" w:cs="宋体"/>
          <w:sz w:val="24"/>
          <w:szCs w:val="24"/>
        </w:rPr>
        <w:t>B.指令和数据的寻址方式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rPr>
          <w:rFonts w:ascii="宋体" w:hAnsi="宋体" w:eastAsia="宋体" w:cs="宋体"/>
          <w:sz w:val="24"/>
          <w:szCs w:val="24"/>
        </w:rPr>
      </w:pPr>
      <w:r>
        <w:rPr>
          <w:rFonts w:ascii="宋体" w:hAnsi="宋体" w:eastAsia="宋体" w:cs="宋体"/>
          <w:sz w:val="24"/>
          <w:szCs w:val="24"/>
        </w:rPr>
        <w:t>C.指令周期的不同阶段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rPr>
          <w:rFonts w:ascii="宋体" w:hAnsi="宋体" w:eastAsia="宋体" w:cs="宋体"/>
          <w:sz w:val="24"/>
          <w:szCs w:val="24"/>
        </w:rPr>
      </w:pPr>
      <w:r>
        <w:rPr>
          <w:rFonts w:ascii="宋体" w:hAnsi="宋体" w:eastAsia="宋体" w:cs="宋体"/>
          <w:sz w:val="24"/>
          <w:szCs w:val="24"/>
        </w:rPr>
        <w:t>D.指令和数据所在的存</w:t>
      </w:r>
      <w:r>
        <w:rPr>
          <w:rFonts w:hint="eastAsia" w:ascii="宋体" w:hAnsi="宋体" w:eastAsia="宋体" w:cs="宋体"/>
          <w:sz w:val="24"/>
          <w:szCs w:val="24"/>
          <w:lang w:val="en-US" w:eastAsia="zh-CN"/>
        </w:rPr>
        <w:t>储空间</w:t>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219075" cy="219075"/>
            <wp:effectExtent l="0" t="0" r="9525" b="9525"/>
            <wp:docPr id="21" name="图片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IMG_257"/>
                    <pic:cNvPicPr>
                      <a:picLocks noChangeAspect="1"/>
                    </pic:cNvPicPr>
                  </pic:nvPicPr>
                  <pic:blipFill>
                    <a:blip r:embed="rId5"/>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：指令周期的不同阶段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析：冯・诺依曼机中根据指令周期的不同阶段来区分从存储器取出的是指令还是数据：取指周期取出的是指令；执行周期取出的是数据。此外，也可根据取数和取指令时的地址来源不同来区分：指令地址来源于程序计数器PC；数据地址来源于地址形成部件。</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19075" cy="219075"/>
            <wp:effectExtent l="0" t="0" r="9525" b="9525"/>
            <wp:docPr id="23"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IMG_256"/>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w:t>
      </w:r>
      <w:r>
        <w:rPr>
          <w:rFonts w:hint="eastAsia" w:ascii="宋体" w:hAnsi="宋体" w:eastAsia="宋体" w:cs="宋体"/>
          <w:sz w:val="24"/>
          <w:szCs w:val="24"/>
          <w:lang w:val="en-US" w:eastAsia="zh-CN"/>
        </w:rPr>
        <w:t>2</w:t>
      </w:r>
      <w:r>
        <w:rPr>
          <w:rFonts w:ascii="宋体" w:hAnsi="宋体" w:eastAsia="宋体" w:cs="宋体"/>
          <w:sz w:val="24"/>
          <w:szCs w:val="24"/>
        </w:rPr>
        <w:t>】假定不采用Cache和指令预取技术,且机器处于“开中断”状态,则在下列有关指令执行的叙述中,错误的是</w:t>
      </w:r>
      <w:r>
        <w:rPr>
          <w:rFonts w:ascii="宋体" w:hAnsi="宋体" w:eastAsia="宋体" w:cs="宋体"/>
          <w:sz w:val="24"/>
          <w:szCs w:val="24"/>
        </w:rPr>
        <w:br w:type="textWrapping"/>
      </w:r>
      <w:r>
        <w:rPr>
          <w:rFonts w:ascii="宋体" w:hAnsi="宋体" w:eastAsia="宋体" w:cs="宋体"/>
          <w:sz w:val="24"/>
          <w:szCs w:val="24"/>
        </w:rPr>
        <w:t>A.每个指令周期中 CPU都至少访问内存一次 </w:t>
      </w:r>
    </w:p>
    <w:p>
      <w:pPr>
        <w:numPr>
          <w:ilvl w:val="0"/>
          <w:numId w:val="1"/>
        </w:numPr>
        <w:rPr>
          <w:rFonts w:ascii="宋体" w:hAnsi="宋体" w:eastAsia="宋体" w:cs="宋体"/>
          <w:sz w:val="24"/>
          <w:szCs w:val="24"/>
        </w:rPr>
      </w:pPr>
      <w:r>
        <w:rPr>
          <w:rFonts w:ascii="宋体" w:hAnsi="宋体" w:eastAsia="宋体" w:cs="宋体"/>
          <w:sz w:val="24"/>
          <w:szCs w:val="24"/>
        </w:rPr>
        <w:t>每个指令周期一定大于或等于一个</w:t>
      </w:r>
    </w:p>
    <w:p>
      <w:pPr>
        <w:numPr>
          <w:ilvl w:val="0"/>
          <w:numId w:val="1"/>
        </w:numPr>
        <w:rPr>
          <w:rFonts w:ascii="宋体" w:hAnsi="宋体" w:eastAsia="宋体" w:cs="宋体"/>
          <w:sz w:val="24"/>
          <w:szCs w:val="24"/>
        </w:rPr>
      </w:pPr>
      <w:r>
        <w:rPr>
          <w:rFonts w:ascii="宋体" w:hAnsi="宋体" w:eastAsia="宋体" w:cs="宋体"/>
          <w:sz w:val="24"/>
          <w:szCs w:val="24"/>
        </w:rPr>
        <w:t>空操作指令的指令周期中任何寄存器的内容都不会被改变</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219075" cy="219075"/>
            <wp:effectExtent l="0" t="0" r="9525" b="9525"/>
            <wp:docPr id="24" name="图片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IMG_257"/>
                    <pic:cNvPicPr>
                      <a:picLocks noChangeAspect="1"/>
                    </pic:cNvPicPr>
                  </pic:nvPicPr>
                  <pic:blipFill>
                    <a:blip r:embed="rId5"/>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：空操作指令的指令周期中任何寄存器的内容都不会被改变</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析：由于不采用指令预取技术，每个指令周期都需要取指令，而不采用Cache技术，则每次取指令都至少要访问内存一次（当指令字长与存储字长相等且按边界对齐时），A正确。时钟周期是CPU的最小时间单位，每个指令周期一定大于或等于一个CPU的时钟周期，B正确。即使是空操作指令，在取指操作后，PC也会自动加1，C错误。由于机器处于“开中断”状态，在每条指令执行结束时都可能被外部中断打断。</w:t>
      </w:r>
    </w:p>
    <w:p>
      <w:pPr>
        <w:rPr>
          <w:rFonts w:hint="eastAsia"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219075" cy="219075"/>
            <wp:effectExtent l="0" t="0" r="9525" b="9525"/>
            <wp:docPr id="26"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IMG_256"/>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w:t>
      </w:r>
      <w:r>
        <w:rPr>
          <w:rFonts w:hint="eastAsia" w:ascii="宋体" w:hAnsi="宋体" w:eastAsia="宋体" w:cs="宋体"/>
          <w:sz w:val="24"/>
          <w:szCs w:val="24"/>
          <w:lang w:val="en-US" w:eastAsia="zh-CN"/>
        </w:rPr>
        <w:t>3</w:t>
      </w:r>
      <w:r>
        <w:rPr>
          <w:rFonts w:ascii="宋体" w:hAnsi="宋体" w:eastAsia="宋体" w:cs="宋体"/>
          <w:sz w:val="24"/>
          <w:szCs w:val="24"/>
        </w:rPr>
        <w:t>】采用DMA方式传递数据时,每传送一个数据就要占用一个?</w:t>
      </w:r>
      <w:r>
        <w:rPr>
          <w:rFonts w:ascii="宋体" w:hAnsi="宋体" w:eastAsia="宋体" w:cs="宋体"/>
          <w:sz w:val="24"/>
          <w:szCs w:val="24"/>
        </w:rPr>
        <w:br w:type="textWrapping"/>
      </w:r>
      <w:r>
        <w:rPr>
          <w:rFonts w:ascii="宋体" w:hAnsi="宋体" w:eastAsia="宋体" w:cs="宋体"/>
          <w:sz w:val="24"/>
          <w:szCs w:val="24"/>
        </w:rPr>
        <w:t>A. 指令周期</w:t>
      </w:r>
      <w:r>
        <w:rPr>
          <w:rFonts w:ascii="宋体" w:hAnsi="宋体" w:eastAsia="宋体" w:cs="宋体"/>
          <w:sz w:val="24"/>
          <w:szCs w:val="24"/>
        </w:rPr>
        <w:br w:type="textWrapping"/>
      </w:r>
      <w:r>
        <w:rPr>
          <w:rFonts w:ascii="宋体" w:hAnsi="宋体" w:eastAsia="宋体" w:cs="宋体"/>
          <w:sz w:val="24"/>
          <w:szCs w:val="24"/>
        </w:rPr>
        <w:t>B. 时钟周期</w:t>
      </w:r>
      <w:r>
        <w:rPr>
          <w:rFonts w:ascii="宋体" w:hAnsi="宋体" w:eastAsia="宋体" w:cs="宋体"/>
          <w:sz w:val="24"/>
          <w:szCs w:val="24"/>
        </w:rPr>
        <w:br w:type="textWrapping"/>
      </w:r>
      <w:r>
        <w:rPr>
          <w:rFonts w:ascii="宋体" w:hAnsi="宋体" w:eastAsia="宋体" w:cs="宋体"/>
          <w:sz w:val="24"/>
          <w:szCs w:val="24"/>
        </w:rPr>
        <w:t>C. 机器周期</w:t>
      </w:r>
      <w:r>
        <w:rPr>
          <w:rFonts w:ascii="宋体" w:hAnsi="宋体" w:eastAsia="宋体" w:cs="宋体"/>
          <w:sz w:val="24"/>
          <w:szCs w:val="24"/>
        </w:rPr>
        <w:br w:type="textWrapping"/>
      </w:r>
      <w:r>
        <w:rPr>
          <w:rFonts w:ascii="宋体" w:hAnsi="宋体" w:eastAsia="宋体" w:cs="宋体"/>
          <w:sz w:val="24"/>
          <w:szCs w:val="24"/>
        </w:rPr>
        <w:t>D. 存取周期</w:t>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219075" cy="219075"/>
            <wp:effectExtent l="0" t="0" r="9525" b="9525"/>
            <wp:docPr id="25" name="图片 2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IMG_257"/>
                    <pic:cNvPicPr>
                      <a:picLocks noChangeAspect="1"/>
                    </pic:cNvPicPr>
                  </pic:nvPicPr>
                  <pic:blipFill>
                    <a:blip r:embed="rId5"/>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：存取周期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析：CPU从主存中每取出并执行一条指令所需的全部时间称为指令周期；时钟周期通常称为节拍或T周期，它是CPU操作的最基本单位；CPU周期也称为机器周期，一个机器周期包含若干时钟周期；存取周期是指存储器进行两次独立的存储器操作（连续两次读或写操作）所需的最小间隔时间。</w:t>
      </w:r>
    </w:p>
    <w:p>
      <w:pPr>
        <w:rPr>
          <w:sz w:val="24"/>
          <w:szCs w:val="24"/>
        </w:rPr>
      </w:pPr>
    </w:p>
    <w:p>
      <w:pPr>
        <w:rPr>
          <w:sz w:val="24"/>
          <w:szCs w:val="24"/>
        </w:rPr>
      </w:pPr>
    </w:p>
    <w:p>
      <w:pPr>
        <w:rPr>
          <w:sz w:val="24"/>
          <w:szCs w:val="24"/>
        </w:rPr>
      </w:pPr>
    </w:p>
    <w:tbl>
      <w:tblPr>
        <w:tblStyle w:val="3"/>
        <w:tblW w:w="5000" w:type="pct"/>
        <w:tblInd w:w="10" w:type="dxa"/>
        <w:shd w:val="clear" w:color="auto" w:fill="FFFFFF"/>
        <w:tblLayout w:type="autofit"/>
        <w:tblCellMar>
          <w:top w:w="30" w:type="dxa"/>
          <w:left w:w="30" w:type="dxa"/>
          <w:bottom w:w="30" w:type="dxa"/>
          <w:right w:w="30" w:type="dxa"/>
        </w:tblCellMar>
      </w:tblPr>
      <w:tblGrid>
        <w:gridCol w:w="8366"/>
      </w:tblGrid>
      <w:tr>
        <w:tblPrEx>
          <w:shd w:val="clear" w:color="auto" w:fill="FFFFFF"/>
          <w:tblCellMar>
            <w:top w:w="30" w:type="dxa"/>
            <w:left w:w="30" w:type="dxa"/>
            <w:bottom w:w="30" w:type="dxa"/>
            <w:right w:w="30" w:type="dxa"/>
          </w:tblCellMar>
        </w:tblPrEx>
        <w:tc>
          <w:tcPr>
            <w:tcW w:w="5000" w:type="pct"/>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rPr>
                <w:sz w:val="13"/>
                <w:szCs w:val="13"/>
              </w:rPr>
            </w:pPr>
            <w:r>
              <w:rPr>
                <w:rFonts w:ascii="Helvetica" w:hAnsi="Helvetica" w:eastAsia="Helvetica" w:cs="Helvetica"/>
                <w:i w:val="0"/>
                <w:caps w:val="0"/>
                <w:color w:val="111111"/>
                <w:spacing w:val="0"/>
                <w:sz w:val="13"/>
                <w:szCs w:val="13"/>
              </w:rPr>
              <w:t>4、以下叙述中错误的是（）。</w:t>
            </w:r>
          </w:p>
        </w:tc>
      </w:tr>
      <w:tr>
        <w:tblPrEx>
          <w:shd w:val="clear" w:color="auto" w:fill="FFFFFF"/>
          <w:tblCellMar>
            <w:top w:w="30" w:type="dxa"/>
            <w:left w:w="30" w:type="dxa"/>
            <w:bottom w:w="30" w:type="dxa"/>
            <w:right w:w="30" w:type="dxa"/>
          </w:tblCellMar>
        </w:tblPrEx>
        <w:tc>
          <w:tcPr>
            <w:tcW w:w="0" w:type="auto"/>
            <w:shd w:val="clear" w:color="auto" w:fill="FFFFFF"/>
            <w:vAlign w:val="top"/>
          </w:tcPr>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75" w:type="dxa"/>
                <w:left w:w="75" w:type="dxa"/>
                <w:bottom w:w="75" w:type="dxa"/>
                <w:right w:w="75" w:type="dxa"/>
              </w:tblCellMar>
            </w:tblPr>
            <w:tblGrid>
              <w:gridCol w:w="750"/>
              <w:gridCol w:w="2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2"/>
                      <w:szCs w:val="12"/>
                    </w:rPr>
                  </w:pPr>
                  <w:r>
                    <w:rPr>
                      <w:rFonts w:ascii="宋体" w:hAnsi="宋体" w:eastAsia="宋体" w:cs="宋体"/>
                      <w:kern w:val="0"/>
                      <w:sz w:val="12"/>
                      <w:szCs w:val="12"/>
                      <w:lang w:val="en-US" w:eastAsia="zh-CN" w:bidi="ar"/>
                    </w:rPr>
                    <w:t>正确答案：</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2"/>
                      <w:szCs w:val="12"/>
                    </w:rPr>
                  </w:pPr>
                  <w:r>
                    <w:rPr>
                      <w:rFonts w:ascii="宋体" w:hAnsi="宋体" w:eastAsia="宋体" w:cs="宋体"/>
                      <w:kern w:val="0"/>
                      <w:sz w:val="12"/>
                      <w:szCs w:val="12"/>
                      <w:lang w:val="en-US" w:eastAsia="zh-CN" w:bidi="ar"/>
                    </w:rPr>
                    <w:drawing>
                      <wp:inline distT="0" distB="0" distL="114300" distR="114300">
                        <wp:extent cx="133350" cy="133350"/>
                        <wp:effectExtent l="0" t="0" r="6350" b="6350"/>
                        <wp:docPr id="1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56"/>
                                <pic:cNvPicPr>
                                  <a:picLocks noChangeAspect="1"/>
                                </pic:cNvPicPr>
                              </pic:nvPicPr>
                              <pic:blipFill>
                                <a:blip r:embed="rId6"/>
                                <a:stretch>
                                  <a:fillRect/>
                                </a:stretch>
                              </pic:blipFill>
                              <pic:spPr>
                                <a:xfrm>
                                  <a:off x="0" y="0"/>
                                  <a:ext cx="133350" cy="133350"/>
                                </a:xfrm>
                                <a:prstGeom prst="rect">
                                  <a:avLst/>
                                </a:prstGeom>
                                <a:noFill/>
                                <a:ln w="9525">
                                  <a:noFill/>
                                </a:ln>
                              </pic:spPr>
                            </pic:pic>
                          </a:graphicData>
                        </a:graphic>
                      </wp:inline>
                    </w:drawing>
                  </w:r>
                  <w:r>
                    <w:rPr>
                      <w:rFonts w:ascii="宋体" w:hAnsi="宋体" w:eastAsia="宋体" w:cs="宋体"/>
                      <w:kern w:val="0"/>
                      <w:sz w:val="12"/>
                      <w:szCs w:val="12"/>
                      <w:lang w:val="en-US" w:eastAsia="zh-CN" w:bidi="ar"/>
                    </w:rPr>
                    <w:t>B.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13"/>
                      <w:szCs w:val="13"/>
                    </w:rPr>
                  </w:pPr>
                  <w:r>
                    <w:rPr>
                      <w:sz w:val="13"/>
                      <w:szCs w:val="13"/>
                    </w:rPr>
                    <w:t>为了进行取指操作，控制器需要得到相应的指令</w:t>
                  </w:r>
                </w:p>
              </w:tc>
            </w:tr>
          </w:tbl>
          <w:p>
            <w:pPr>
              <w:rPr>
                <w:vanish/>
                <w:sz w:val="24"/>
                <w:szCs w:val="24"/>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75" w:type="dxa"/>
                <w:left w:w="75" w:type="dxa"/>
                <w:bottom w:w="75" w:type="dxa"/>
                <w:right w:w="75" w:type="dxa"/>
              </w:tblCellMar>
            </w:tblPr>
            <w:tblGrid>
              <w:gridCol w:w="690"/>
              <w:gridCol w:w="3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75" w:type="dxa"/>
                  <w:left w:w="75" w:type="dxa"/>
                  <w:bottom w:w="75" w:type="dxa"/>
                  <w:right w:w="75" w:type="dxa"/>
                </w:tblCellMar>
              </w:tblPrEx>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2"/>
                      <w:szCs w:val="12"/>
                    </w:rPr>
                  </w:pPr>
                  <w:r>
                    <w:rPr>
                      <w:rFonts w:ascii="宋体" w:hAnsi="宋体" w:eastAsia="宋体" w:cs="宋体"/>
                      <w:kern w:val="0"/>
                      <w:sz w:val="12"/>
                      <w:szCs w:val="12"/>
                      <w:lang w:val="en-US" w:eastAsia="zh-CN" w:bidi="ar"/>
                    </w:rPr>
                    <w:t>回答反馈:</w:t>
                  </w:r>
                </w:p>
              </w:tc>
              <w:tc>
                <w:tcPr>
                  <w:tcW w:w="0" w:type="auto"/>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rPr>
                      <w:sz w:val="13"/>
                      <w:szCs w:val="13"/>
                    </w:rPr>
                  </w:pPr>
                  <w:r>
                    <w:rPr>
                      <w:sz w:val="13"/>
                      <w:szCs w:val="13"/>
                    </w:rPr>
                    <w:t>取指操作是自动进行的，控制器不需要得到相应的指令。</w:t>
                  </w:r>
                </w:p>
              </w:tc>
            </w:tr>
          </w:tbl>
          <w:p>
            <w:pPr>
              <w:jc w:val="left"/>
              <w:rPr>
                <w:rFonts w:hint="default" w:ascii="Helvetica" w:hAnsi="Helvetica" w:eastAsia="Helvetica" w:cs="Helvetica"/>
                <w:i w:val="0"/>
                <w:caps w:val="0"/>
                <w:color w:val="111111"/>
                <w:spacing w:val="0"/>
                <w:sz w:val="12"/>
                <w:szCs w:val="12"/>
              </w:rPr>
            </w:pPr>
          </w:p>
        </w:tc>
      </w:tr>
    </w:tbl>
    <w:p>
      <w:pPr>
        <w:rPr>
          <w:sz w:val="24"/>
          <w:szCs w:val="24"/>
        </w:rPr>
      </w:pPr>
    </w:p>
    <w:tbl>
      <w:tblPr>
        <w:tblStyle w:val="3"/>
        <w:tblW w:w="4998" w:type="pct"/>
        <w:tblInd w:w="10" w:type="dxa"/>
        <w:shd w:val="clear" w:color="auto" w:fill="FFFFFF"/>
        <w:tblLayout w:type="autofit"/>
        <w:tblCellMar>
          <w:top w:w="30" w:type="dxa"/>
          <w:left w:w="30" w:type="dxa"/>
          <w:bottom w:w="30" w:type="dxa"/>
          <w:right w:w="30" w:type="dxa"/>
        </w:tblCellMar>
      </w:tblPr>
      <w:tblGrid>
        <w:gridCol w:w="8363"/>
      </w:tblGrid>
      <w:tr>
        <w:tblPrEx>
          <w:shd w:val="clear" w:color="auto" w:fill="FFFFFF"/>
          <w:tblCellMar>
            <w:top w:w="30" w:type="dxa"/>
            <w:left w:w="30" w:type="dxa"/>
            <w:bottom w:w="30" w:type="dxa"/>
            <w:right w:w="30" w:type="dxa"/>
          </w:tblCellMar>
        </w:tblPrEx>
        <w:tc>
          <w:tcPr>
            <w:tcW w:w="5000" w:type="pct"/>
            <w:shd w:val="clear" w:color="auto" w:fill="FFFFFF"/>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rPr>
                <w:sz w:val="13"/>
                <w:szCs w:val="13"/>
              </w:rPr>
            </w:pPr>
            <w:r>
              <w:rPr>
                <w:rFonts w:ascii="Helvetica" w:hAnsi="Helvetica" w:eastAsia="Helvetica" w:cs="Helvetica"/>
                <w:i w:val="0"/>
                <w:caps w:val="0"/>
                <w:color w:val="111111"/>
                <w:spacing w:val="0"/>
                <w:sz w:val="13"/>
                <w:szCs w:val="13"/>
              </w:rPr>
              <w:t>5、指令周期由一个到几个机器周期组成，在第一个机器周期时（）。</w:t>
            </w:r>
          </w:p>
        </w:tc>
      </w:tr>
      <w:tr>
        <w:tblPrEx>
          <w:shd w:val="clear" w:color="auto" w:fill="FFFFFF"/>
          <w:tblCellMar>
            <w:top w:w="30" w:type="dxa"/>
            <w:left w:w="30" w:type="dxa"/>
            <w:bottom w:w="30" w:type="dxa"/>
            <w:right w:w="30" w:type="dxa"/>
          </w:tblCellMar>
        </w:tblPrEx>
        <w:tc>
          <w:tcPr>
            <w:tcW w:w="5000" w:type="pct"/>
            <w:shd w:val="clear" w:color="auto" w:fill="FFFFFF"/>
            <w:vAlign w:val="top"/>
          </w:tcPr>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75" w:type="dxa"/>
                <w:left w:w="75" w:type="dxa"/>
                <w:bottom w:w="75" w:type="dxa"/>
                <w:right w:w="75" w:type="dxa"/>
              </w:tblCellMar>
            </w:tblPr>
            <w:tblGrid>
              <w:gridCol w:w="750"/>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2"/>
                      <w:szCs w:val="12"/>
                    </w:rPr>
                  </w:pPr>
                  <w:r>
                    <w:rPr>
                      <w:rFonts w:ascii="宋体" w:hAnsi="宋体" w:eastAsia="宋体" w:cs="宋体"/>
                      <w:kern w:val="0"/>
                      <w:sz w:val="12"/>
                      <w:szCs w:val="12"/>
                      <w:lang w:val="en-US" w:eastAsia="zh-CN" w:bidi="ar"/>
                    </w:rPr>
                    <w:t>正确答案：</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2"/>
                      <w:szCs w:val="12"/>
                    </w:rPr>
                  </w:pPr>
                  <w:r>
                    <w:rPr>
                      <w:rFonts w:ascii="宋体" w:hAnsi="宋体" w:eastAsia="宋体" w:cs="宋体"/>
                      <w:kern w:val="0"/>
                      <w:sz w:val="12"/>
                      <w:szCs w:val="12"/>
                      <w:lang w:val="en-US" w:eastAsia="zh-CN" w:bidi="ar"/>
                    </w:rPr>
                    <w:drawing>
                      <wp:inline distT="0" distB="0" distL="114300" distR="114300">
                        <wp:extent cx="133350" cy="133350"/>
                        <wp:effectExtent l="0" t="0" r="6350" b="6350"/>
                        <wp:docPr id="1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6"/>
                                <pic:cNvPicPr>
                                  <a:picLocks noChangeAspect="1"/>
                                </pic:cNvPicPr>
                              </pic:nvPicPr>
                              <pic:blipFill>
                                <a:blip r:embed="rId6"/>
                                <a:stretch>
                                  <a:fillRect/>
                                </a:stretch>
                              </pic:blipFill>
                              <pic:spPr>
                                <a:xfrm>
                                  <a:off x="0" y="0"/>
                                  <a:ext cx="133350" cy="133350"/>
                                </a:xfrm>
                                <a:prstGeom prst="rect">
                                  <a:avLst/>
                                </a:prstGeom>
                                <a:noFill/>
                                <a:ln w="9525">
                                  <a:noFill/>
                                </a:ln>
                              </pic:spPr>
                            </pic:pic>
                          </a:graphicData>
                        </a:graphic>
                      </wp:inline>
                    </w:drawing>
                  </w:r>
                  <w:r>
                    <w:rPr>
                      <w:rFonts w:ascii="宋体" w:hAnsi="宋体" w:eastAsia="宋体" w:cs="宋体"/>
                      <w:kern w:val="0"/>
                      <w:sz w:val="12"/>
                      <w:szCs w:val="12"/>
                      <w:lang w:val="en-US" w:eastAsia="zh-CN" w:bidi="ar"/>
                    </w:rPr>
                    <w:t>A.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13"/>
                      <w:szCs w:val="13"/>
                    </w:rPr>
                  </w:pPr>
                  <w:r>
                    <w:rPr>
                      <w:sz w:val="13"/>
                      <w:szCs w:val="13"/>
                    </w:rPr>
                    <w:t>从主存中取出指令字</w:t>
                  </w:r>
                </w:p>
              </w:tc>
            </w:tr>
          </w:tbl>
          <w:p>
            <w:pPr>
              <w:rPr>
                <w:vanish/>
                <w:sz w:val="24"/>
                <w:szCs w:val="24"/>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75" w:type="dxa"/>
                <w:left w:w="75" w:type="dxa"/>
                <w:bottom w:w="75" w:type="dxa"/>
                <w:right w:w="75" w:type="dxa"/>
              </w:tblCellMar>
            </w:tblPr>
            <w:tblGrid>
              <w:gridCol w:w="690"/>
              <w:gridCol w:w="3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2"/>
                      <w:szCs w:val="12"/>
                    </w:rPr>
                  </w:pPr>
                  <w:r>
                    <w:rPr>
                      <w:rFonts w:ascii="宋体" w:hAnsi="宋体" w:eastAsia="宋体" w:cs="宋体"/>
                      <w:kern w:val="0"/>
                      <w:sz w:val="12"/>
                      <w:szCs w:val="12"/>
                      <w:lang w:val="en-US" w:eastAsia="zh-CN" w:bidi="ar"/>
                    </w:rPr>
                    <w:t>回答反馈:</w:t>
                  </w:r>
                </w:p>
              </w:tc>
              <w:tc>
                <w:tcPr>
                  <w:tcW w:w="0" w:type="auto"/>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left"/>
                    <w:rPr>
                      <w:sz w:val="13"/>
                      <w:szCs w:val="13"/>
                    </w:rPr>
                  </w:pPr>
                  <w:r>
                    <w:rPr>
                      <w:sz w:val="13"/>
                      <w:szCs w:val="13"/>
                    </w:rPr>
                    <w:t>指令周期的第一个机器周期是取指周期，即从主存中取出指令字。</w:t>
                  </w:r>
                </w:p>
              </w:tc>
            </w:tr>
          </w:tbl>
          <w:p>
            <w:pPr>
              <w:jc w:val="left"/>
              <w:rPr>
                <w:rFonts w:hint="default" w:ascii="Helvetica" w:hAnsi="Helvetica" w:eastAsia="Helvetica" w:cs="Helvetica"/>
                <w:i w:val="0"/>
                <w:caps w:val="0"/>
                <w:color w:val="111111"/>
                <w:spacing w:val="0"/>
                <w:sz w:val="12"/>
                <w:szCs w:val="12"/>
              </w:rPr>
            </w:pPr>
          </w:p>
        </w:tc>
      </w:tr>
    </w:tbl>
    <w:p>
      <w:pPr>
        <w:rPr>
          <w:sz w:val="24"/>
          <w:szCs w:val="24"/>
        </w:rPr>
      </w:pPr>
    </w:p>
    <w:p>
      <w:pPr>
        <w:pStyle w:val="2"/>
        <w:keepNext w:val="0"/>
        <w:keepLines w:val="0"/>
        <w:widowControl/>
        <w:suppressLineNumbers w:val="0"/>
        <w:shd w:val="clear" w:fill="FFFFFF"/>
        <w:spacing w:before="0" w:beforeAutospacing="0" w:after="120" w:afterAutospacing="0"/>
        <w:ind w:left="0" w:right="0" w:firstLine="0"/>
        <w:rPr>
          <w:rFonts w:ascii="Segoe UI" w:hAnsi="Segoe UI" w:eastAsia="Segoe UI" w:cs="Segoe UI"/>
          <w:i w:val="0"/>
          <w:caps w:val="0"/>
          <w:color w:val="auto"/>
          <w:spacing w:val="0"/>
          <w:sz w:val="21"/>
          <w:szCs w:val="21"/>
        </w:rPr>
      </w:pPr>
      <w:r>
        <w:rPr>
          <w:rFonts w:hint="default" w:ascii="Segoe UI" w:hAnsi="Segoe UI" w:eastAsia="Segoe UI" w:cs="Segoe UI"/>
          <w:i w:val="0"/>
          <w:caps w:val="0"/>
          <w:color w:val="auto"/>
          <w:spacing w:val="0"/>
          <w:sz w:val="21"/>
          <w:szCs w:val="21"/>
          <w:shd w:val="clear" w:fill="FFFFFF"/>
        </w:rPr>
        <w:t>下列说法正确的是（）。I，指令字长等于机器字长的前提下，取指周期等于机器周期II，指令字长等于存储字长的前提下，取指周期等于机器周期III，指令字长和机器字长的长度没有任何关系Ⅳ，为了硬件设计方便，指令字长都和存储字长一样大</w:t>
      </w:r>
    </w:p>
    <w:p>
      <w:pPr>
        <w:pStyle w:val="2"/>
        <w:keepNext w:val="0"/>
        <w:keepLines w:val="0"/>
        <w:widowControl/>
        <w:suppressLineNumbers w:val="0"/>
        <w:shd w:val="clear" w:fill="FFFFFF"/>
        <w:spacing w:before="0" w:beforeAutospacing="0" w:after="120" w:afterAutospacing="0"/>
        <w:ind w:left="0" w:right="0" w:firstLine="0"/>
        <w:rPr>
          <w:rFonts w:hint="default" w:ascii="Segoe UI" w:hAnsi="Segoe UI" w:eastAsia="Segoe UI" w:cs="Segoe UI"/>
          <w:i w:val="0"/>
          <w:caps w:val="0"/>
          <w:color w:val="auto"/>
          <w:spacing w:val="0"/>
          <w:sz w:val="21"/>
          <w:szCs w:val="21"/>
        </w:rPr>
      </w:pPr>
      <w:r>
        <w:rPr>
          <w:rFonts w:hint="default" w:ascii="Segoe UI" w:hAnsi="Segoe UI" w:eastAsia="Segoe UI" w:cs="Segoe UI"/>
          <w:i w:val="0"/>
          <w:caps w:val="0"/>
          <w:color w:val="auto"/>
          <w:spacing w:val="0"/>
          <w:sz w:val="21"/>
          <w:szCs w:val="21"/>
          <w:shd w:val="clear" w:fill="FFFFFF"/>
        </w:rPr>
        <w:t>A．II、III</w:t>
      </w:r>
    </w:p>
    <w:p>
      <w:pPr>
        <w:pStyle w:val="2"/>
        <w:keepNext w:val="0"/>
        <w:keepLines w:val="0"/>
        <w:widowControl/>
        <w:suppressLineNumbers w:val="0"/>
        <w:shd w:val="clear" w:fill="FFFFFF"/>
        <w:spacing w:before="0" w:beforeAutospacing="0" w:after="120" w:afterAutospacing="0"/>
        <w:ind w:left="0" w:right="0" w:firstLine="0"/>
        <w:rPr>
          <w:rFonts w:hint="default" w:ascii="Segoe UI" w:hAnsi="Segoe UI" w:eastAsia="Segoe UI" w:cs="Segoe UI"/>
          <w:i w:val="0"/>
          <w:caps w:val="0"/>
          <w:color w:val="auto"/>
          <w:spacing w:val="0"/>
          <w:sz w:val="21"/>
          <w:szCs w:val="21"/>
        </w:rPr>
      </w:pPr>
      <w:r>
        <w:rPr>
          <w:rFonts w:hint="default" w:ascii="Segoe UI" w:hAnsi="Segoe UI" w:eastAsia="Segoe UI" w:cs="Segoe UI"/>
          <w:i w:val="0"/>
          <w:caps w:val="0"/>
          <w:color w:val="auto"/>
          <w:spacing w:val="0"/>
          <w:sz w:val="21"/>
          <w:szCs w:val="21"/>
          <w:shd w:val="clear" w:fill="FFFFFF"/>
        </w:rPr>
        <w:t>B．II、IⅡ、Ⅳ</w:t>
      </w:r>
    </w:p>
    <w:p>
      <w:pPr>
        <w:pStyle w:val="2"/>
        <w:keepNext w:val="0"/>
        <w:keepLines w:val="0"/>
        <w:widowControl/>
        <w:suppressLineNumbers w:val="0"/>
        <w:shd w:val="clear" w:fill="FFFFFF"/>
        <w:spacing w:before="0" w:beforeAutospacing="0" w:after="120" w:afterAutospacing="0"/>
        <w:ind w:left="0" w:right="0" w:firstLine="0"/>
        <w:rPr>
          <w:rFonts w:hint="default" w:ascii="Segoe UI" w:hAnsi="Segoe UI" w:eastAsia="Segoe UI" w:cs="Segoe UI"/>
          <w:i w:val="0"/>
          <w:caps w:val="0"/>
          <w:color w:val="auto"/>
          <w:spacing w:val="0"/>
          <w:sz w:val="21"/>
          <w:szCs w:val="21"/>
        </w:rPr>
      </w:pPr>
      <w:r>
        <w:rPr>
          <w:rFonts w:hint="default" w:ascii="Segoe UI" w:hAnsi="Segoe UI" w:eastAsia="Segoe UI" w:cs="Segoe UI"/>
          <w:i w:val="0"/>
          <w:caps w:val="0"/>
          <w:color w:val="auto"/>
          <w:spacing w:val="0"/>
          <w:sz w:val="21"/>
          <w:szCs w:val="21"/>
          <w:shd w:val="clear" w:fill="FFFFFF"/>
        </w:rPr>
        <w:t>C．I、III、IV</w:t>
      </w:r>
    </w:p>
    <w:p>
      <w:pPr>
        <w:pStyle w:val="2"/>
        <w:keepNext w:val="0"/>
        <w:keepLines w:val="0"/>
        <w:widowControl/>
        <w:suppressLineNumbers w:val="0"/>
        <w:shd w:val="clear" w:fill="FFFFFF"/>
        <w:spacing w:before="0" w:beforeAutospacing="0" w:after="0" w:afterAutospacing="0"/>
        <w:ind w:left="0" w:right="0" w:firstLine="0"/>
        <w:rPr>
          <w:rFonts w:ascii="宋体" w:hAnsi="宋体" w:eastAsia="宋体" w:cs="宋体"/>
          <w:sz w:val="24"/>
          <w:szCs w:val="24"/>
        </w:rPr>
      </w:pPr>
      <w:r>
        <w:rPr>
          <w:rFonts w:hint="default" w:ascii="Segoe UI" w:hAnsi="Segoe UI" w:eastAsia="Segoe UI" w:cs="Segoe UI"/>
          <w:i w:val="0"/>
          <w:caps w:val="0"/>
          <w:color w:val="auto"/>
          <w:spacing w:val="0"/>
          <w:sz w:val="21"/>
          <w:szCs w:val="21"/>
          <w:shd w:val="clear" w:fill="FFFFFF"/>
        </w:rPr>
        <w:t>D．I、Ⅳ</w:t>
      </w:r>
      <w:bookmarkStart w:id="0" w:name="_GoBack"/>
      <w:bookmarkEnd w:id="0"/>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219075" cy="219075"/>
            <wp:effectExtent l="0" t="0" r="9525" b="9525"/>
            <wp:docPr id="17"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57"/>
                    <pic:cNvPicPr>
                      <a:picLocks noChangeAspect="1"/>
                    </pic:cNvPicPr>
                  </pic:nvPicPr>
                  <pic:blipFill>
                    <a:blip r:embed="rId5"/>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：正确答案：A 指令字长一般都取存储字长的整数倍，如果指令字长等于存储字长的2倍，就需要两次访存，取指周期等于机器周期的2倍；如果指令字长等于存储字长，取指周期等于机器周期，故I错。根据I的分析可知，II正确。指令字长取决于操作码的长度、操作数地址的长度和操作数地址的个数，与机器字长没有必然的联系。但为了硬件设计方便，指令字长一般取字节或存储字长的整数倍，故III正确。根据III的分析可知，指令字长一般取字节或存储字长的整数倍，而不一定都是和存储字长一样大，故Ⅳ错误。综上所述，II、III正确。</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219075" cy="219075"/>
            <wp:effectExtent l="0" t="0" r="9525" b="9525"/>
            <wp:docPr id="18"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IMG_256"/>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w:t>
      </w:r>
      <w:r>
        <w:rPr>
          <w:rFonts w:hint="eastAsia" w:ascii="宋体" w:hAnsi="宋体" w:eastAsia="宋体" w:cs="宋体"/>
          <w:sz w:val="24"/>
          <w:szCs w:val="24"/>
          <w:lang w:val="en-US" w:eastAsia="zh-CN"/>
        </w:rPr>
        <w:t>7</w:t>
      </w:r>
      <w:r>
        <w:rPr>
          <w:rFonts w:ascii="宋体" w:hAnsi="宋体" w:eastAsia="宋体" w:cs="宋体"/>
          <w:sz w:val="24"/>
          <w:szCs w:val="24"/>
        </w:rPr>
        <w:t>】CPU 读/写控制信号的作用是(     )。</w:t>
      </w:r>
      <w:r>
        <w:rPr>
          <w:rFonts w:ascii="宋体" w:hAnsi="宋体" w:eastAsia="宋体" w:cs="宋体"/>
          <w:sz w:val="24"/>
          <w:szCs w:val="24"/>
        </w:rPr>
        <w:br w:type="textWrapping"/>
      </w:r>
      <w:r>
        <w:rPr>
          <w:rFonts w:ascii="宋体" w:hAnsi="宋体" w:eastAsia="宋体" w:cs="宋体"/>
          <w:sz w:val="24"/>
          <w:szCs w:val="24"/>
        </w:rPr>
        <w:t>A.</w:t>
      </w:r>
      <w:r>
        <w:rPr>
          <w:rFonts w:hint="eastAsia" w:ascii="宋体" w:hAnsi="宋体" w:eastAsia="宋体" w:cs="宋体"/>
          <w:sz w:val="24"/>
          <w:szCs w:val="24"/>
          <w:lang w:val="en-US" w:eastAsia="zh-CN"/>
        </w:rPr>
        <w:t xml:space="preserve">  </w:t>
      </w:r>
      <w:r>
        <w:rPr>
          <w:rFonts w:ascii="宋体" w:hAnsi="宋体" w:eastAsia="宋体" w:cs="宋体"/>
          <w:sz w:val="24"/>
          <w:szCs w:val="24"/>
        </w:rPr>
        <w:t>决定数据总线上的数据流方向 </w:t>
      </w:r>
    </w:p>
    <w:p>
      <w:pPr>
        <w:numPr>
          <w:ilvl w:val="0"/>
          <w:numId w:val="2"/>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控制存储器操作（R/W）的类型 </w:t>
      </w:r>
    </w:p>
    <w:p>
      <w:pPr>
        <w:numPr>
          <w:ilvl w:val="0"/>
          <w:numId w:val="2"/>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控制流入、流出存储器信息的方向 </w:t>
      </w:r>
    </w:p>
    <w:p>
      <w:pPr>
        <w:numPr>
          <w:ilvl w:val="0"/>
          <w:numId w:val="2"/>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以上都是</w:t>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219075" cy="219075"/>
            <wp:effectExtent l="0" t="0" r="9525" b="9525"/>
            <wp:docPr id="19" name="图片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7"/>
                    <pic:cNvPicPr>
                      <a:picLocks noChangeAspect="1"/>
                    </pic:cNvPicPr>
                  </pic:nvPicPr>
                  <pic:blipFill>
                    <a:blip r:embed="rId5"/>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：以上都是</w:t>
      </w:r>
    </w:p>
    <w:p>
      <w:pPr>
        <w:rPr>
          <w:rFonts w:hint="eastAsia" w:ascii="宋体" w:hAnsi="宋体" w:cs="宋体" w:eastAsiaTheme="minorEastAsia"/>
          <w:sz w:val="24"/>
          <w:szCs w:val="24"/>
          <w:lang w:val="en-US" w:eastAsia="zh-CN"/>
        </w:rPr>
      </w:pPr>
      <w:r>
        <w:rPr>
          <w:rFonts w:hint="eastAsia" w:ascii="宋体" w:hAnsi="宋体" w:eastAsia="宋体" w:cs="宋体"/>
          <w:sz w:val="24"/>
          <w:szCs w:val="24"/>
          <w:lang w:val="en-US" w:eastAsia="zh-CN"/>
        </w:rPr>
        <w:t>解析：</w:t>
      </w:r>
      <w:r>
        <w:rPr>
          <w:sz w:val="24"/>
          <w:szCs w:val="24"/>
        </w:rPr>
        <w:t>读\写控制信号线决定了是从存储器读还是向存储器写</w:t>
      </w:r>
      <w:r>
        <w:rPr>
          <w:rFonts w:hint="eastAsia"/>
          <w:sz w:val="24"/>
          <w:szCs w:val="24"/>
          <w:lang w:eastAsia="zh-CN"/>
        </w:rPr>
        <w:t>。</w:t>
      </w:r>
    </w:p>
    <w:p>
      <w:p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0492C"/>
    <w:multiLevelType w:val="singleLevel"/>
    <w:tmpl w:val="1D90492C"/>
    <w:lvl w:ilvl="0" w:tentative="0">
      <w:start w:val="2"/>
      <w:numFmt w:val="upperLetter"/>
      <w:lvlText w:val="%1."/>
      <w:lvlJc w:val="left"/>
      <w:pPr>
        <w:tabs>
          <w:tab w:val="left" w:pos="312"/>
        </w:tabs>
      </w:pPr>
    </w:lvl>
  </w:abstractNum>
  <w:abstractNum w:abstractNumId="1">
    <w:nsid w:val="78F4D1B5"/>
    <w:multiLevelType w:val="singleLevel"/>
    <w:tmpl w:val="78F4D1B5"/>
    <w:lvl w:ilvl="0" w:tentative="0">
      <w:start w:val="2"/>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C31FC9"/>
    <w:rsid w:val="0DB73EE4"/>
    <w:rsid w:val="1A2D3CDA"/>
    <w:rsid w:val="67C31FC9"/>
    <w:rsid w:val="7DDD7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2020-04-30T03:12:00Z</dcterms:created>
  <dc:creator>Sara</dc:creator>
  <cp:lastModifiedBy>Sara</cp:lastModifiedBy>
  <dcterms:modified xsi:type="dcterms:W3CDTF">2020-09-05T23:33:02Z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