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DDD43" w14:textId="77777777">
      <w:pPr>
        <w:spacing w:after="40"/>
        <w:ind w:firstLine="480"/>
        <w:jc w:val="center"/>
      </w:pPr>
      <w:r>
        <w:rPr>
          <w:noProof/>
        </w:rPr>
        <w:drawing>
          <wp:inline distT="0" distB="0" distL="0" distR="0" wp14:anchorId="09C8EEB9" wp14:editId="7C7AE274">
            <wp:extent cx="936000" cy="873600"/>
            <wp:effectExtent l="0" t="0" r="0" b="0"/>
            <wp:docPr id="1" name="Picture 1" descr="学校校徽" title="学校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8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E4190" w14:textId="77777777">
      <w:pPr>
        <w:spacing w:after="320"/>
        <w:ind w:firstLine="480"/>
        <w:jc w:val="center"/>
      </w:pPr>
      <w:r>
        <w:rPr>
          <w:noProof/>
        </w:rPr>
        <w:drawing>
          <wp:inline distT="0" distB="0" distL="0" distR="0" wp14:anchorId="114E85A3" wp14:editId="0C697DAF">
            <wp:extent cx="3060000" cy="715172"/>
            <wp:effectExtent l="0" t="0" r="0" b="0"/>
            <wp:docPr id="2" name="Picture 2" descr="学校名称书法标识" title="学校名称书法标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1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5EC35" w14:textId="77777777">
      <w:pPr>
        <w:spacing w:after="160"/>
        <w:ind w:firstLine="883"/>
        <w:jc w:val="center"/>
      </w:pPr>
      <w:r>
        <w:rPr>
          <w:rFonts w:eastAsia="黑体" w:cs="Times New Roman"/>
          <w:b/>
          <w:color w:val="000000"/>
          <w:sz w:val="44"/>
        </w:rPr>
        <w:t>《发电厂电气部分》课程设计</w:t>
      </w:r>
    </w:p>
    <w:p w14:paraId="55937E40" w14:textId="77777777">
      <w:pPr>
        <w:spacing w:after="140"/>
        <w:ind w:firstLine="723"/>
        <w:jc w:val="center"/>
      </w:pPr>
      <w:r>
        <w:rPr>
          <w:rFonts w:eastAsia="黑体" w:cs="Times New Roman"/>
          <w:b/>
          <w:color w:val="000000"/>
          <w:sz w:val="36"/>
        </w:rPr>
        <w:t>220kV</w:t>
      </w:r>
      <w:r>
        <w:rPr>
          <w:rFonts w:eastAsia="黑体" w:cs="Times New Roman"/>
          <w:b/>
          <w:color w:val="000000"/>
          <w:sz w:val="36"/>
        </w:rPr>
        <w:t>新能源汇集变电所电气一次部分初步设计</w:t>
      </w:r>
    </w:p>
    <w:p w14:paraId="165F44A7" w14:textId="77777777">
      <w:pPr>
        <w:spacing w:after="360"/>
        <w:ind w:firstLine="803"/>
        <w:jc w:val="center"/>
      </w:pPr>
      <w:r>
        <w:rPr>
          <w:rFonts w:eastAsia="黑体" w:cs="Times New Roman"/>
          <w:b/>
          <w:color w:val="000000"/>
          <w:sz w:val="40"/>
        </w:rPr>
        <w:t>技术设计说明书</w:t>
      </w:r>
    </w:p>
    <w:tbl>
      <w:tblPr>
        <w:tblW w:w="7482" w:type="dxa"/>
        <w:jc w:val="center"/>
        <w:tblLayout w:type="fixed"/>
        <w:tblLook w:val="04A0" w:firstRow="1" w:lastRow="0" w:firstColumn="1" w:lastColumn="0" w:noHBand="0" w:noVBand="1"/>
      </w:tblPr>
      <w:tblGrid>
        <w:gridCol w:w="2267"/>
        <w:gridCol w:w="5215"/>
      </w:tblGrid>
      <w:tr w14:paraId="79FCFBBF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D9879E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院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4A725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电气与信息工程学院</w:t>
            </w:r>
          </w:p>
        </w:tc>
      </w:tr>
      <w:tr w14:paraId="3080F586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2CF43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业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6275C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电气工程及其自动化</w:t>
            </w:r>
          </w:p>
        </w:tc>
      </w:tr>
      <w:tr w14:paraId="3D892F0D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57EE51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班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级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5E950E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41F29A85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ECE07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名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92C73F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18458536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1EC9F8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号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36E6EB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7CFCD14B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14392A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同组设计者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1E437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05E8FEED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F616BF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指导教师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D35176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0988F914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888285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任务起止日期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03F98A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6</w:t>
            </w:r>
            <w:r>
              <w:rPr>
                <w:rFonts w:cs="Times New Roman"/>
                <w:color w:val="000000"/>
              </w:rPr>
              <w:t>日</w:t>
            </w:r>
            <w:r>
              <w:rPr>
                <w:rFonts w:cs="Times New Roman"/>
                <w:color w:val="000000"/>
              </w:rPr>
              <w:t>—2026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17</w:t>
            </w:r>
            <w:r>
              <w:rPr>
                <w:rFonts w:cs="Times New Roman"/>
                <w:color w:val="000000"/>
              </w:rPr>
              <w:t>日</w:t>
            </w:r>
          </w:p>
        </w:tc>
      </w:tr>
    </w:tbl>
    <w:p w14:paraId="66C834DA" w14:textId="77777777">
      <w:pPr>
        <w:spacing w:before="200"/>
        <w:ind w:firstLine="360"/>
        <w:jc w:val="center"/>
      </w:pPr>
      <w:r>
        <w:rPr>
          <w:rFonts w:cs="Times New Roman"/>
          <w:color w:val="000000"/>
          <w:sz w:val="18"/>
        </w:rPr>
        <w:t>公开版：姓名、学号、班级及签字字段留空，提交时由学生手工填写。</w:t>
      </w:r>
    </w:p>
    <w:p w14:paraId="29A07F11" w14:textId="77777777">
      <w:pPr>
        <w:ind w:firstLine="360"/>
        <w:jc w:val="center"/>
      </w:pPr>
      <w:r>
        <w:rPr>
          <w:rFonts w:cs="Times New Roman"/>
          <w:color w:val="000000"/>
          <w:sz w:val="18"/>
        </w:rPr>
        <w:t>课程设计底稿，非施工图；工程实施前须按现行标准及厂家资料复核。</w:t>
      </w:r>
    </w:p>
    <w:p w14:paraId="0D3769EC" w14:textId="77777777">
      <w:pPr>
        <w:ind w:firstLine="480"/>
        <w:sectPr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701" w:right="1417" w:bottom="1417" w:left="1701" w:header="850" w:footer="850" w:gutter="0"/>
          <w:cols w:space="425"/>
          <w:docGrid w:type="linesAndChars" w:linePitch="391"/>
        </w:sectPr>
      </w:pPr>
    </w:p>
    <w:p w14:paraId="21E745CC" w14:textId="77777777">
      <w:pPr>
        <w:pStyle w:val="1"/>
        <w:spacing w:before="391" w:after="195"/>
      </w:pPr>
      <w:bookmarkStart w:id="0" w:name="_Toc235090022"/>
      <w:r>
        <w:lastRenderedPageBreak/>
        <w:t>摘</w:t>
      </w:r>
      <w:r>
        <w:t xml:space="preserve">  </w:t>
      </w:r>
      <w:r>
        <w:t>要</w:t>
      </w:r>
      <w:bookmarkEnd w:id="0"/>
    </w:p>
    <w:p w14:paraId="406D6C64" w14:textId="77777777">
      <w:pPr>
        <w:ind w:firstLine="480"/>
      </w:pPr>
      <w:r>
        <w:rPr>
          <w:rFonts w:cs="Times New Roman"/>
          <w:color w:val="000000"/>
        </w:rPr>
        <w:t>本课程设计面向一座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新能源汇集变电所，完成</w:t>
      </w:r>
      <w:r>
        <w:rPr>
          <w:rFonts w:cs="Times New Roman"/>
          <w:color w:val="000000"/>
        </w:rPr>
        <w:t>220/35/10/0.4kV</w:t>
      </w:r>
      <w:r>
        <w:rPr>
          <w:rFonts w:cs="Times New Roman"/>
          <w:color w:val="000000"/>
        </w:rPr>
        <w:t>电气一次部分初步设计。在任务书给定的系统容量、线路、负荷和自然条件基础上，采用单母线分段的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主接线，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均采用单母线两分段，</w:t>
      </w:r>
      <w:r>
        <w:rPr>
          <w:rFonts w:cs="Times New Roman"/>
          <w:color w:val="000000"/>
        </w:rPr>
        <w:t>0.4kV</w:t>
      </w:r>
      <w:r>
        <w:rPr>
          <w:rFonts w:cs="Times New Roman"/>
          <w:color w:val="000000"/>
        </w:rPr>
        <w:t>采用单母线分段暗备用。配置</w:t>
      </w:r>
      <w:r>
        <w:rPr>
          <w:rFonts w:cs="Times New Roman"/>
          <w:color w:val="000000"/>
        </w:rPr>
        <w:t>2×180MVA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220/35kV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YNd11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uk=14%</w:t>
      </w:r>
      <w:r>
        <w:rPr>
          <w:rFonts w:cs="Times New Roman"/>
          <w:color w:val="000000"/>
        </w:rPr>
        <w:t>的主变，</w:t>
      </w:r>
      <w:r>
        <w:rPr>
          <w:rFonts w:cs="Times New Roman"/>
          <w:color w:val="000000"/>
        </w:rPr>
        <w:t>2×31.5MVA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35/10.5kV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YNd11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uk=8%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2×±12Mvar SVG</w:t>
      </w:r>
      <w:r>
        <w:rPr>
          <w:rFonts w:cs="Times New Roman"/>
          <w:color w:val="000000"/>
        </w:rPr>
        <w:t>，以及</w:t>
      </w:r>
      <w:r>
        <w:rPr>
          <w:rFonts w:cs="Times New Roman"/>
          <w:color w:val="000000"/>
        </w:rPr>
        <w:t>2×200kVA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SCB14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Dyn11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uk=4%</w:t>
      </w:r>
      <w:r>
        <w:rPr>
          <w:rFonts w:cs="Times New Roman"/>
          <w:color w:val="000000"/>
        </w:rPr>
        <w:t>的所用变。计算得到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汇集计算容量</w:t>
      </w:r>
      <w:r>
        <w:rPr>
          <w:rFonts w:cs="Times New Roman"/>
          <w:color w:val="000000"/>
        </w:rPr>
        <w:t>280.286MVA</w:t>
      </w:r>
      <w:r>
        <w:rPr>
          <w:rFonts w:cs="Times New Roman"/>
          <w:color w:val="000000"/>
        </w:rPr>
        <w:t>，主变正常负载率</w:t>
      </w:r>
      <w:r>
        <w:rPr>
          <w:rFonts w:cs="Times New Roman"/>
          <w:color w:val="000000"/>
        </w:rPr>
        <w:t>77.857%</w:t>
      </w:r>
      <w:r>
        <w:rPr>
          <w:rFonts w:cs="Times New Roman"/>
          <w:color w:val="000000"/>
        </w:rPr>
        <w:t>；主变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时需限发</w:t>
      </w:r>
      <w:r>
        <w:rPr>
          <w:rFonts w:cs="Times New Roman"/>
          <w:color w:val="000000"/>
        </w:rPr>
        <w:t>35.780%</w:t>
      </w:r>
      <w:r>
        <w:rPr>
          <w:rFonts w:cs="Times New Roman"/>
          <w:color w:val="000000"/>
        </w:rPr>
        <w:t>。课程短路模型下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条件性最大综合短路电流为</w:t>
      </w:r>
      <w:r>
        <w:rPr>
          <w:rFonts w:cs="Times New Roman"/>
          <w:color w:val="000000"/>
        </w:rPr>
        <w:t>15.638kA</w:t>
      </w:r>
      <w:r>
        <w:rPr>
          <w:rFonts w:cs="Times New Roman"/>
          <w:color w:val="000000"/>
        </w:rPr>
        <w:t>，禁止并列敏感性为</w:t>
      </w:r>
      <w:r>
        <w:rPr>
          <w:rFonts w:cs="Times New Roman"/>
          <w:color w:val="000000"/>
        </w:rPr>
        <w:t>28.472kA</w:t>
      </w:r>
      <w:r>
        <w:rPr>
          <w:rFonts w:cs="Times New Roman"/>
          <w:color w:val="000000"/>
        </w:rPr>
        <w:t>。设备按额定电压、持续电流、开断、峰值和</w:t>
      </w:r>
      <w:r>
        <w:rPr>
          <w:rFonts w:cs="Times New Roman"/>
          <w:color w:val="000000"/>
        </w:rPr>
        <w:t>1.10s</w:t>
      </w:r>
      <w:r>
        <w:rPr>
          <w:rFonts w:cs="Times New Roman"/>
          <w:color w:val="000000"/>
        </w:rPr>
        <w:t>热稳定进行等级预筛，并补齐</w:t>
      </w:r>
      <w:r>
        <w:rPr>
          <w:rFonts w:cs="Times New Roman"/>
          <w:color w:val="000000"/>
        </w:rPr>
        <w:t>CT/PT</w:t>
      </w:r>
      <w:r>
        <w:rPr>
          <w:rFonts w:cs="Times New Roman"/>
          <w:color w:val="000000"/>
        </w:rPr>
        <w:t>、零序</w:t>
      </w:r>
      <w:r>
        <w:rPr>
          <w:rFonts w:cs="Times New Roman"/>
          <w:color w:val="000000"/>
        </w:rPr>
        <w:t>CT</w:t>
      </w:r>
      <w:r>
        <w:rPr>
          <w:rFonts w:cs="Times New Roman"/>
          <w:color w:val="000000"/>
        </w:rPr>
        <w:t>、母线、绝缘子</w:t>
      </w:r>
      <w:r>
        <w:rPr>
          <w:rFonts w:cs="Times New Roman"/>
          <w:color w:val="000000"/>
        </w:rPr>
        <w:t>/</w:t>
      </w:r>
      <w:r>
        <w:rPr>
          <w:rFonts w:cs="Times New Roman"/>
          <w:color w:val="000000"/>
        </w:rPr>
        <w:t>套管、</w:t>
      </w:r>
      <w:r>
        <w:rPr>
          <w:rFonts w:cs="Times New Roman"/>
          <w:color w:val="000000"/>
        </w:rPr>
        <w:t>MOA</w:t>
      </w:r>
      <w:r>
        <w:rPr>
          <w:rFonts w:cs="Times New Roman"/>
          <w:color w:val="000000"/>
        </w:rPr>
        <w:t>、接地变</w:t>
      </w:r>
      <w:r>
        <w:rPr>
          <w:rFonts w:cs="Times New Roman"/>
          <w:color w:val="000000"/>
        </w:rPr>
        <w:t>+</w:t>
      </w:r>
      <w:r>
        <w:rPr>
          <w:rFonts w:cs="Times New Roman"/>
          <w:color w:val="000000"/>
        </w:rPr>
        <w:t>低电阻和接地开关的课程配置。</w:t>
      </w:r>
      <w:r>
        <w:rPr>
          <w:rFonts w:cs="Times New Roman"/>
          <w:color w:val="000000"/>
        </w:rPr>
        <w:t>35/10kV</w:t>
      </w:r>
      <w:r>
        <w:rPr>
          <w:rFonts w:cs="Times New Roman"/>
          <w:color w:val="000000"/>
        </w:rPr>
        <w:t>母联转供时仅保留健康侧</w:t>
      </w:r>
      <w:r>
        <w:rPr>
          <w:rFonts w:cs="Times New Roman"/>
          <w:color w:val="000000"/>
        </w:rPr>
        <w:t>1</w:t>
      </w:r>
      <w:r>
        <w:rPr>
          <w:rFonts w:cs="Times New Roman"/>
          <w:color w:val="000000"/>
        </w:rPr>
        <w:t>套接地源。</w:t>
      </w:r>
      <w:r>
        <w:rPr>
          <w:rFonts w:cs="Times New Roman"/>
          <w:color w:val="000000"/>
        </w:rPr>
        <w:t>CAD</w:t>
      </w:r>
      <w:r>
        <w:rPr>
          <w:rFonts w:cs="Times New Roman"/>
          <w:color w:val="000000"/>
        </w:rPr>
        <w:t>按三张必交图加一张</w:t>
      </w:r>
      <w:r>
        <w:rPr>
          <w:rFonts w:cs="Times New Roman"/>
          <w:color w:val="000000"/>
        </w:rPr>
        <w:t>L1</w:t>
      </w:r>
      <w:r>
        <w:rPr>
          <w:rFonts w:cs="Times New Roman"/>
          <w:color w:val="000000"/>
        </w:rPr>
        <w:t>线路间隔增强详图组织。</w:t>
      </w:r>
    </w:p>
    <w:p w14:paraId="40E40488" w14:textId="77777777">
      <w:pPr>
        <w:ind w:firstLine="482"/>
      </w:pPr>
      <w:r>
        <w:rPr>
          <w:rFonts w:eastAsia="黑体" w:cs="Times New Roman"/>
          <w:b/>
          <w:color w:val="000000"/>
        </w:rPr>
        <w:t>关键词：</w:t>
      </w:r>
      <w:r>
        <w:rPr>
          <w:rFonts w:cs="Times New Roman"/>
          <w:color w:val="000000"/>
          <w:sz w:val="23"/>
        </w:rPr>
        <w:t>新能源汇集变电所；电气主接线；主变压器；短路电流；设备选择；配电装置</w:t>
      </w:r>
    </w:p>
    <w:p w14:paraId="068EA4D6" w14:textId="77777777">
      <w:pPr>
        <w:ind w:firstLine="480"/>
      </w:pPr>
      <w:r>
        <w:br w:type="page"/>
      </w:r>
    </w:p>
    <w:p w14:paraId="29564789" w14:textId="77777777">
      <w:pPr>
        <w:spacing w:after="240"/>
        <w:ind w:firstLine="643"/>
        <w:jc w:val="center"/>
      </w:pPr>
      <w:r>
        <w:rPr>
          <w:rFonts w:eastAsia="黑体" w:cs="Times New Roman"/>
          <w:b/>
          <w:color w:val="000000"/>
          <w:sz w:val="32"/>
        </w:rPr>
        <w:lastRenderedPageBreak/>
        <w:t>目</w:t>
      </w:r>
      <w:r>
        <w:rPr>
          <w:rFonts w:eastAsia="黑体" w:cs="Times New Roman"/>
          <w:b/>
          <w:color w:val="000000"/>
          <w:sz w:val="32"/>
        </w:rPr>
        <w:t xml:space="preserve"> </w:t>
      </w:r>
      <w:r>
        <w:rPr>
          <w:rFonts w:eastAsia="黑体" w:cs="Times New Roman"/>
          <w:b/>
          <w:color w:val="000000"/>
          <w:sz w:val="32"/>
        </w:rPr>
        <w:t>录</w:t>
      </w:r>
    </w:p>
    <w:p w14:paraId="5F2DB2F1" w14:textId="32B510BB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090022" w:history="1">
        <w:r>
          <w:rPr>
            <w:rStyle w:val="af0"/>
            <w:noProof/>
          </w:rPr>
          <w:t>摘</w:t>
        </w:r>
        <w:r>
          <w:rPr>
            <w:rStyle w:val="af0"/>
            <w:noProof/>
          </w:rPr>
          <w:t xml:space="preserve">  </w:t>
        </w:r>
        <w:r>
          <w:rPr>
            <w:rStyle w:val="af0"/>
            <w:noProof/>
          </w:rPr>
          <w:t>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36A50F" w14:textId="749BCD2E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23" w:history="1">
        <w:r>
          <w:rPr>
            <w:rStyle w:val="af0"/>
            <w:noProof/>
          </w:rPr>
          <w:t>第一章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电气主接线设计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673022" w14:textId="6B5F1DA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24" w:history="1">
        <w:r>
          <w:rPr>
            <w:rStyle w:val="af0"/>
            <w:noProof/>
          </w:rPr>
          <w:t xml:space="preserve">1.1 </w:t>
        </w:r>
        <w:r>
          <w:rPr>
            <w:rStyle w:val="af0"/>
            <w:noProof/>
          </w:rPr>
          <w:t>原始资料与设计范围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AE293F" w14:textId="4583552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25" w:history="1">
        <w:r>
          <w:rPr>
            <w:rStyle w:val="af0"/>
            <w:noProof/>
          </w:rPr>
          <w:t xml:space="preserve">1.2 </w:t>
        </w:r>
        <w:r>
          <w:rPr>
            <w:rStyle w:val="af0"/>
            <w:noProof/>
          </w:rPr>
          <w:t>主接线设计原则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7125C3" w14:textId="13BC3E6D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26" w:history="1">
        <w:r>
          <w:rPr>
            <w:rStyle w:val="af0"/>
            <w:noProof/>
          </w:rPr>
          <w:t>1.3 220kV</w:t>
        </w:r>
        <w:r>
          <w:rPr>
            <w:rStyle w:val="af0"/>
            <w:noProof/>
          </w:rPr>
          <w:t>主接线方案比较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C27571" w14:textId="00E8E208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27" w:history="1">
        <w:r>
          <w:rPr>
            <w:rStyle w:val="af0"/>
            <w:noProof/>
          </w:rPr>
          <w:t>1.4 35kV</w:t>
        </w:r>
        <w:r>
          <w:rPr>
            <w:rStyle w:val="af0"/>
            <w:noProof/>
          </w:rPr>
          <w:t>、</w:t>
        </w:r>
        <w:r>
          <w:rPr>
            <w:rStyle w:val="af0"/>
            <w:noProof/>
          </w:rPr>
          <w:t>10kV</w:t>
        </w:r>
        <w:r>
          <w:rPr>
            <w:rStyle w:val="af0"/>
            <w:noProof/>
          </w:rPr>
          <w:t>与</w:t>
        </w:r>
        <w:r>
          <w:rPr>
            <w:rStyle w:val="af0"/>
            <w:noProof/>
          </w:rPr>
          <w:t>0.4kV</w:t>
        </w:r>
        <w:r>
          <w:rPr>
            <w:rStyle w:val="af0"/>
            <w:noProof/>
          </w:rPr>
          <w:t>接线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205474" w14:textId="439D9A29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28" w:history="1">
        <w:r>
          <w:rPr>
            <w:rStyle w:val="af0"/>
            <w:noProof/>
          </w:rPr>
          <w:t xml:space="preserve">1.5 </w:t>
        </w:r>
        <w:r>
          <w:rPr>
            <w:rStyle w:val="af0"/>
            <w:noProof/>
          </w:rPr>
          <w:t>正常、条件与禁止运行方式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4CF45" w14:textId="1C622DDA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29" w:history="1">
        <w:r>
          <w:rPr>
            <w:rStyle w:val="af0"/>
            <w:noProof/>
          </w:rPr>
          <w:t>第二章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负荷计算及变压器选择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A0377A" w14:textId="1050F73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0" w:history="1">
        <w:r>
          <w:rPr>
            <w:rStyle w:val="af0"/>
            <w:noProof/>
          </w:rPr>
          <w:t>2.1 35kV</w:t>
        </w:r>
        <w:r>
          <w:rPr>
            <w:rStyle w:val="af0"/>
            <w:noProof/>
          </w:rPr>
          <w:t>与</w:t>
        </w:r>
        <w:r>
          <w:rPr>
            <w:rStyle w:val="af0"/>
            <w:noProof/>
          </w:rPr>
          <w:t>10kV</w:t>
        </w:r>
        <w:r>
          <w:rPr>
            <w:rStyle w:val="af0"/>
            <w:noProof/>
          </w:rPr>
          <w:t>综合负荷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7CF9A5" w14:textId="7C759D7F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1" w:history="1">
        <w:r>
          <w:rPr>
            <w:rStyle w:val="af0"/>
            <w:noProof/>
          </w:rPr>
          <w:t xml:space="preserve">2.2 </w:t>
        </w:r>
        <w:r>
          <w:rPr>
            <w:rStyle w:val="af0"/>
            <w:noProof/>
          </w:rPr>
          <w:t>主变压器选择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81FCDD" w14:textId="64D26382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2" w:history="1">
        <w:r>
          <w:rPr>
            <w:rStyle w:val="af0"/>
            <w:noProof/>
          </w:rPr>
          <w:t>2.3 10kV</w:t>
        </w:r>
        <w:r>
          <w:rPr>
            <w:rStyle w:val="af0"/>
            <w:noProof/>
          </w:rPr>
          <w:t>电源变与无功补偿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CEA6E4" w14:textId="1FE3299D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3" w:history="1">
        <w:r>
          <w:rPr>
            <w:rStyle w:val="af0"/>
            <w:noProof/>
          </w:rPr>
          <w:t xml:space="preserve">2.4 </w:t>
        </w:r>
        <w:r>
          <w:rPr>
            <w:rStyle w:val="af0"/>
            <w:noProof/>
          </w:rPr>
          <w:t>所用变压器选择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E5555E" w14:textId="2D12BB70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4" w:history="1">
        <w:r>
          <w:rPr>
            <w:rStyle w:val="af0"/>
            <w:noProof/>
          </w:rPr>
          <w:t>第三章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最大持续工作电流及短路计算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08B722" w14:textId="1398A90D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5" w:history="1">
        <w:r>
          <w:rPr>
            <w:rStyle w:val="af0"/>
            <w:noProof/>
          </w:rPr>
          <w:t xml:space="preserve">3.1 </w:t>
        </w:r>
        <w:r>
          <w:rPr>
            <w:rStyle w:val="af0"/>
            <w:noProof/>
          </w:rPr>
          <w:t>各回路最大持续工作电流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669833" w14:textId="4C6CE10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6" w:history="1">
        <w:r>
          <w:rPr>
            <w:rStyle w:val="af0"/>
            <w:noProof/>
          </w:rPr>
          <w:t>3.2 220kV</w:t>
        </w:r>
        <w:r>
          <w:rPr>
            <w:rStyle w:val="af0"/>
            <w:noProof/>
          </w:rPr>
          <w:t>线路导线校核与</w:t>
        </w:r>
        <w:r>
          <w:rPr>
            <w:rStyle w:val="af0"/>
            <w:noProof/>
          </w:rPr>
          <w:t>N-1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9B851" w14:textId="3D792B3A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7" w:history="1">
        <w:r>
          <w:rPr>
            <w:rStyle w:val="af0"/>
            <w:noProof/>
          </w:rPr>
          <w:t xml:space="preserve">3.3 </w:t>
        </w:r>
        <w:r>
          <w:rPr>
            <w:rStyle w:val="af0"/>
            <w:noProof/>
          </w:rPr>
          <w:t>短路计算方法与计算点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50C275" w14:textId="742C8C9F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8" w:history="1">
        <w:r>
          <w:rPr>
            <w:rStyle w:val="af0"/>
            <w:noProof/>
          </w:rPr>
          <w:t>第四章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主要电气设备选择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40E3D6" w14:textId="7C1AF568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39" w:history="1">
        <w:r>
          <w:rPr>
            <w:rStyle w:val="af0"/>
            <w:noProof/>
          </w:rPr>
          <w:t xml:space="preserve">4.1 </w:t>
        </w:r>
        <w:r>
          <w:rPr>
            <w:rStyle w:val="af0"/>
            <w:noProof/>
          </w:rPr>
          <w:t>选择与校验原则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7160B5" w14:textId="553F98FC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0" w:history="1">
        <w:r>
          <w:rPr>
            <w:rStyle w:val="af0"/>
            <w:noProof/>
          </w:rPr>
          <w:t xml:space="preserve">4.2 </w:t>
        </w:r>
        <w:r>
          <w:rPr>
            <w:rStyle w:val="af0"/>
            <w:noProof/>
          </w:rPr>
          <w:t>断路器、隔离开关和开关柜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97E309" w14:textId="495AAF7E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1" w:history="1">
        <w:r>
          <w:rPr>
            <w:rStyle w:val="af0"/>
            <w:noProof/>
          </w:rPr>
          <w:t>4.3 CT</w:t>
        </w:r>
        <w:r>
          <w:rPr>
            <w:rStyle w:val="af0"/>
            <w:noProof/>
          </w:rPr>
          <w:t>与</w:t>
        </w:r>
        <w:r>
          <w:rPr>
            <w:rStyle w:val="af0"/>
            <w:noProof/>
          </w:rPr>
          <w:t>PT/CVT</w:t>
        </w:r>
        <w:r>
          <w:rPr>
            <w:rStyle w:val="af0"/>
            <w:noProof/>
          </w:rPr>
          <w:t>课程配置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ED9D98" w14:textId="45FF23C9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2" w:history="1">
        <w:r>
          <w:rPr>
            <w:rStyle w:val="af0"/>
            <w:noProof/>
          </w:rPr>
          <w:t>4.4 MOA</w:t>
        </w:r>
        <w:r>
          <w:rPr>
            <w:rStyle w:val="af0"/>
            <w:noProof/>
          </w:rPr>
          <w:t>、中性点接地与接地开关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3BB72" w14:textId="4CA05B9D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3" w:history="1">
        <w:r>
          <w:rPr>
            <w:rStyle w:val="af0"/>
            <w:noProof/>
          </w:rPr>
          <w:t xml:space="preserve">4.5 </w:t>
        </w:r>
        <w:r>
          <w:rPr>
            <w:rStyle w:val="af0"/>
            <w:noProof/>
          </w:rPr>
          <w:t>母线、绝缘子与套管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FAB51F" w14:textId="53286E9A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4" w:history="1">
        <w:r>
          <w:rPr>
            <w:rStyle w:val="af0"/>
            <w:noProof/>
          </w:rPr>
          <w:t>第五章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配电装置设计与运行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031C49" w14:textId="03A4F8D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5" w:history="1">
        <w:r>
          <w:rPr>
            <w:rStyle w:val="af0"/>
            <w:noProof/>
          </w:rPr>
          <w:t xml:space="preserve">5.1 </w:t>
        </w:r>
        <w:r>
          <w:rPr>
            <w:rStyle w:val="af0"/>
            <w:noProof/>
          </w:rPr>
          <w:t>配电装置型式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60F4EF" w14:textId="3BDCBDD8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6" w:history="1">
        <w:r>
          <w:rPr>
            <w:rStyle w:val="af0"/>
            <w:noProof/>
          </w:rPr>
          <w:t>5.2 220kV</w:t>
        </w:r>
        <w:r>
          <w:rPr>
            <w:rStyle w:val="af0"/>
            <w:noProof/>
          </w:rPr>
          <w:t>户外</w:t>
        </w:r>
        <w:r>
          <w:rPr>
            <w:rStyle w:val="af0"/>
            <w:noProof/>
          </w:rPr>
          <w:t>AIS</w:t>
        </w:r>
        <w:r>
          <w:rPr>
            <w:rStyle w:val="af0"/>
            <w:noProof/>
          </w:rPr>
          <w:t>课程几何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A15B8D" w14:textId="2C22603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7" w:history="1">
        <w:r>
          <w:rPr>
            <w:rStyle w:val="af0"/>
            <w:noProof/>
          </w:rPr>
          <w:t xml:space="preserve">5.3 </w:t>
        </w:r>
        <w:r>
          <w:rPr>
            <w:rStyle w:val="af0"/>
            <w:noProof/>
          </w:rPr>
          <w:t>事故运行与联锁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420B30" w14:textId="2257E242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8" w:history="1">
        <w:r>
          <w:rPr>
            <w:rStyle w:val="af0"/>
            <w:noProof/>
          </w:rPr>
          <w:t>第六章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结论与设计边界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B3F78C" w14:textId="435E0366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49" w:history="1">
        <w:r>
          <w:rPr>
            <w:rStyle w:val="af0"/>
            <w:noProof/>
          </w:rPr>
          <w:t xml:space="preserve">6.1 </w:t>
        </w:r>
        <w:r>
          <w:rPr>
            <w:rStyle w:val="af0"/>
            <w:noProof/>
          </w:rPr>
          <w:t>主要设计结论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2C77CD" w14:textId="2C440ED0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50" w:history="1">
        <w:r>
          <w:rPr>
            <w:rStyle w:val="af0"/>
            <w:noProof/>
          </w:rPr>
          <w:t xml:space="preserve">6.2 </w:t>
        </w:r>
        <w:r>
          <w:rPr>
            <w:rStyle w:val="af0"/>
            <w:noProof/>
          </w:rPr>
          <w:t>课程假设与待复核项目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CA0F4" w14:textId="718F3344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51" w:history="1">
        <w:r>
          <w:rPr>
            <w:rStyle w:val="af0"/>
            <w:noProof/>
          </w:rPr>
          <w:t xml:space="preserve">6.3 </w:t>
        </w:r>
        <w:r>
          <w:rPr>
            <w:rStyle w:val="af0"/>
            <w:noProof/>
          </w:rPr>
          <w:t>图纸和计算成果清单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B7944B" w14:textId="4E430589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52" w:history="1">
        <w:r>
          <w:rPr>
            <w:rStyle w:val="af0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AA2DA2" w14:textId="39C0F16A">
      <w:pPr>
        <w:snapToGrid w:val="0"/>
        <w:spacing w:line="20" w:lineRule="exact"/>
        <w:ind w:firstLine="480"/>
      </w:pPr>
      <w:r>
        <w:fldChar w:fldCharType="end"/>
      </w:r>
    </w:p>
    <w:p w14:paraId="7DA5897F" w14:textId="77777777">
      <w:pPr>
        <w:snapToGrid w:val="0"/>
        <w:spacing w:line="20" w:lineRule="exact"/>
        <w:ind w:firstLine="480"/>
        <w:sectPr>
          <w:headerReference w:type="default" r:id="rId17"/>
          <w:footerReference w:type="default" r:id="rId18"/>
          <w:pgSz w:w="11906" w:h="16838" w:code="9"/>
          <w:pgMar w:top="1701" w:right="1417" w:bottom="1417" w:left="1701" w:header="850" w:footer="850" w:gutter="0"/>
          <w:cols w:space="425"/>
          <w:docGrid w:type="linesAndChars" w:linePitch="391"/>
        </w:sectPr>
      </w:pPr>
    </w:p>
    <w:p w14:paraId="5298D1AF" w14:textId="77777777">
      <w:pPr>
        <w:pStyle w:val="1"/>
        <w:spacing w:before="391" w:after="195"/>
      </w:pPr>
      <w:bookmarkStart w:id="1" w:name="_Toc235090023"/>
      <w:r>
        <w:t>第一章</w:t>
      </w:r>
      <w:r>
        <w:t xml:space="preserve"> </w:t>
      </w:r>
      <w:r>
        <w:t>电气主接线设计</w:t>
      </w:r>
      <w:bookmarkEnd w:id="1"/>
    </w:p>
    <w:p w14:paraId="4BB10CDA" w14:textId="77777777">
      <w:pPr>
        <w:pStyle w:val="2"/>
        <w:ind w:right="240"/>
      </w:pPr>
      <w:bookmarkStart w:id="2" w:name="_Toc235090024"/>
      <w:r>
        <w:t xml:space="preserve">1.1 </w:t>
      </w:r>
      <w:r>
        <w:t>原始资料与设计范围</w:t>
      </w:r>
      <w:bookmarkEnd w:id="2"/>
    </w:p>
    <w:p w14:paraId="6246DEB6" w14:textId="77777777">
      <w:pPr>
        <w:ind w:firstLine="480"/>
      </w:pPr>
      <w:r>
        <w:rPr>
          <w:rFonts w:cs="Times New Roman"/>
          <w:color w:val="000000"/>
        </w:rPr>
        <w:t>设计对象为第</w:t>
      </w:r>
      <w:r>
        <w:rPr>
          <w:rFonts w:cs="Times New Roman"/>
          <w:color w:val="000000"/>
        </w:rPr>
        <w:t>5</w:t>
      </w:r>
      <w:r>
        <w:rPr>
          <w:rFonts w:cs="Times New Roman"/>
          <w:color w:val="000000"/>
        </w:rPr>
        <w:t>组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新能源汇集变电所。本站通过</w:t>
      </w:r>
      <w:r>
        <w:rPr>
          <w:rFonts w:cs="Times New Roman"/>
          <w:color w:val="000000"/>
        </w:rPr>
        <w:t>12</w:t>
      </w:r>
      <w:r>
        <w:rPr>
          <w:rFonts w:cs="Times New Roman"/>
          <w:color w:val="000000"/>
        </w:rPr>
        <w:t>回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集电线路汇集风电、光伏和储能电能，经两台</w:t>
      </w:r>
      <w:r>
        <w:rPr>
          <w:rFonts w:cs="Times New Roman"/>
          <w:color w:val="000000"/>
        </w:rPr>
        <w:t>220/35kV</w:t>
      </w:r>
      <w:r>
        <w:rPr>
          <w:rFonts w:cs="Times New Roman"/>
          <w:color w:val="000000"/>
        </w:rPr>
        <w:t>主变升压后由两回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线路送出，并预留第三回线路。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系统承担站用备用电源、无功补偿、冷却和集控通信等辅助负荷，</w:t>
      </w:r>
      <w:r>
        <w:rPr>
          <w:rFonts w:cs="Times New Roman"/>
          <w:color w:val="000000"/>
        </w:rPr>
        <w:t>0.4kV</w:t>
      </w:r>
      <w:r>
        <w:rPr>
          <w:rFonts w:cs="Times New Roman"/>
          <w:color w:val="000000"/>
        </w:rPr>
        <w:t>系统向站内低压负荷供电。</w:t>
      </w:r>
    </w:p>
    <w:p w14:paraId="53DACBF3" w14:textId="77777777">
      <w:pPr>
        <w:pStyle w:val="aff6"/>
      </w:pPr>
      <w:r>
        <w:t>表</w:t>
      </w:r>
      <w:r>
        <w:t xml:space="preserve">1-1 </w:t>
      </w:r>
      <w:r>
        <w:t>主要原始资料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813"/>
        <w:gridCol w:w="3628"/>
        <w:gridCol w:w="3345"/>
      </w:tblGrid>
      <w:tr w14:paraId="5EF8CC3C" w14:textId="77777777">
        <w:trPr>
          <w:cantSplit/>
          <w:tblHeader/>
          <w:jc w:val="center"/>
        </w:trPr>
        <w:tc>
          <w:tcPr>
            <w:tcW w:w="181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F0F5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项目</w:t>
            </w:r>
          </w:p>
        </w:tc>
        <w:tc>
          <w:tcPr>
            <w:tcW w:w="362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BF27E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任务书或冻结值</w:t>
            </w:r>
          </w:p>
        </w:tc>
        <w:tc>
          <w:tcPr>
            <w:tcW w:w="334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2919C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设计处理</w:t>
            </w:r>
          </w:p>
        </w:tc>
      </w:tr>
      <w:tr w14:paraId="5BDCCB55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00D5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电压等级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C798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220/35/10/0.4kV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F0F5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覆盖一次主接线、辅助系统和所用电</w:t>
            </w:r>
          </w:p>
        </w:tc>
      </w:tr>
      <w:tr w14:paraId="615F2766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15B56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主变压器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9DBD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2×180MVA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YNd11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uk=14%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2B82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220/35kV</w:t>
            </w:r>
            <w:r>
              <w:rPr>
                <w:rFonts w:cs="Times New Roman"/>
                <w:color w:val="000000"/>
                <w:sz w:val="18"/>
              </w:rPr>
              <w:t>双绕组、油浸、户外、有载调压</w:t>
            </w:r>
          </w:p>
        </w:tc>
      </w:tr>
      <w:tr w14:paraId="7193F702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76AAB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线路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3EA3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</w:t>
            </w:r>
            <w:r>
              <w:rPr>
                <w:rFonts w:cs="Times New Roman"/>
                <w:color w:val="000000"/>
                <w:sz w:val="18"/>
              </w:rPr>
              <w:t>回在运、</w:t>
            </w:r>
            <w:r>
              <w:rPr>
                <w:rFonts w:cs="Times New Roman"/>
                <w:color w:val="000000"/>
                <w:sz w:val="18"/>
              </w:rPr>
              <w:t>1</w:t>
            </w:r>
            <w:r>
              <w:rPr>
                <w:rFonts w:cs="Times New Roman"/>
                <w:color w:val="000000"/>
                <w:sz w:val="18"/>
              </w:rPr>
              <w:t>回预留；</w:t>
            </w:r>
            <w:r>
              <w:rPr>
                <w:rFonts w:cs="Times New Roman"/>
                <w:color w:val="000000"/>
                <w:sz w:val="18"/>
              </w:rPr>
              <w:t>LGJ-400/50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C9CB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向西北出线；</w:t>
            </w:r>
            <w:r>
              <w:rPr>
                <w:rFonts w:cs="Times New Roman"/>
                <w:color w:val="000000"/>
                <w:sz w:val="18"/>
              </w:rPr>
              <w:t>N-1</w:t>
            </w:r>
            <w:r>
              <w:rPr>
                <w:rFonts w:cs="Times New Roman"/>
                <w:color w:val="000000"/>
                <w:sz w:val="18"/>
              </w:rPr>
              <w:t>校核温度修正载流量</w:t>
            </w:r>
          </w:p>
        </w:tc>
      </w:tr>
      <w:tr w14:paraId="14677609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7F73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  <w:r>
              <w:rPr>
                <w:rFonts w:cs="Times New Roman"/>
                <w:color w:val="000000"/>
                <w:sz w:val="18"/>
              </w:rPr>
              <w:t>集电线路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403F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12</w:t>
            </w:r>
            <w:r>
              <w:rPr>
                <w:rFonts w:cs="Times New Roman"/>
                <w:color w:val="000000"/>
                <w:sz w:val="18"/>
              </w:rPr>
              <w:t>回在运、</w:t>
            </w:r>
            <w:r>
              <w:rPr>
                <w:rFonts w:cs="Times New Roman"/>
                <w:color w:val="000000"/>
                <w:sz w:val="18"/>
              </w:rPr>
              <w:t>2</w:t>
            </w:r>
            <w:r>
              <w:rPr>
                <w:rFonts w:cs="Times New Roman"/>
                <w:color w:val="000000"/>
                <w:sz w:val="18"/>
              </w:rPr>
              <w:t>回预留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93F1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WA/WB</w:t>
            </w:r>
            <w:r>
              <w:rPr>
                <w:rFonts w:cs="Times New Roman"/>
                <w:color w:val="000000"/>
                <w:sz w:val="18"/>
              </w:rPr>
              <w:t>共</w:t>
            </w:r>
            <w:r>
              <w:rPr>
                <w:rFonts w:cs="Times New Roman"/>
                <w:color w:val="000000"/>
                <w:sz w:val="18"/>
              </w:rPr>
              <w:t>7</w:t>
            </w:r>
            <w:r>
              <w:rPr>
                <w:rFonts w:cs="Times New Roman"/>
                <w:color w:val="000000"/>
                <w:sz w:val="18"/>
              </w:rPr>
              <w:t>回架空并设入口</w:t>
            </w:r>
            <w:r>
              <w:rPr>
                <w:rFonts w:cs="Times New Roman"/>
                <w:color w:val="000000"/>
                <w:sz w:val="18"/>
              </w:rPr>
              <w:t>MOA</w:t>
            </w:r>
            <w:r>
              <w:rPr>
                <w:rFonts w:cs="Times New Roman"/>
                <w:color w:val="000000"/>
                <w:sz w:val="18"/>
              </w:rPr>
              <w:t>；</w:t>
            </w:r>
            <w:r>
              <w:rPr>
                <w:rFonts w:cs="Times New Roman"/>
                <w:color w:val="000000"/>
                <w:sz w:val="18"/>
              </w:rPr>
              <w:t>PVA/PVB/ES</w:t>
            </w:r>
            <w:r>
              <w:rPr>
                <w:rFonts w:cs="Times New Roman"/>
                <w:color w:val="000000"/>
                <w:sz w:val="18"/>
              </w:rPr>
              <w:t>共</w:t>
            </w:r>
            <w:r>
              <w:rPr>
                <w:rFonts w:cs="Times New Roman"/>
                <w:color w:val="000000"/>
                <w:sz w:val="18"/>
              </w:rPr>
              <w:t>5</w:t>
            </w:r>
            <w:r>
              <w:rPr>
                <w:rFonts w:cs="Times New Roman"/>
                <w:color w:val="000000"/>
                <w:sz w:val="18"/>
              </w:rPr>
              <w:t>回电缆并设</w:t>
            </w:r>
            <w:r>
              <w:rPr>
                <w:rFonts w:cs="Times New Roman"/>
                <w:color w:val="000000"/>
                <w:sz w:val="18"/>
              </w:rPr>
              <w:t>ZCT</w:t>
            </w:r>
          </w:p>
        </w:tc>
      </w:tr>
      <w:tr w14:paraId="0493A43B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7EEB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电源变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DCC3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2×31.5MVA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YNd11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uk=8%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FCC0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35/10.5kV</w:t>
            </w:r>
            <w:r>
              <w:rPr>
                <w:rFonts w:cs="Times New Roman"/>
                <w:color w:val="000000"/>
                <w:sz w:val="18"/>
              </w:rPr>
              <w:t>，分别供</w:t>
            </w:r>
            <w:r>
              <w:rPr>
                <w:rFonts w:cs="Times New Roman"/>
                <w:color w:val="000000"/>
                <w:sz w:val="18"/>
              </w:rPr>
              <w:t>10kV-I/II</w:t>
            </w:r>
            <w:r>
              <w:rPr>
                <w:rFonts w:cs="Times New Roman"/>
                <w:color w:val="000000"/>
                <w:sz w:val="18"/>
              </w:rPr>
              <w:t>段</w:t>
            </w:r>
          </w:p>
        </w:tc>
      </w:tr>
      <w:tr w14:paraId="34FB695C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023EF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所用变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F452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2×200kVA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SCB14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Dyn11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uk=4%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C9BA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10/0.4kV</w:t>
            </w:r>
            <w:r>
              <w:rPr>
                <w:rFonts w:cs="Times New Roman"/>
                <w:color w:val="000000"/>
                <w:sz w:val="18"/>
              </w:rPr>
              <w:t>，轮换暗备用</w:t>
            </w:r>
          </w:p>
        </w:tc>
      </w:tr>
      <w:tr w14:paraId="42139E8F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5C5E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系统等值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5F81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S1=2400MVA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xc1=0.40</w:t>
            </w:r>
            <w:r>
              <w:rPr>
                <w:rFonts w:cs="Times New Roman"/>
                <w:color w:val="000000"/>
                <w:sz w:val="18"/>
              </w:rPr>
              <w:t>；</w:t>
            </w:r>
            <w:r>
              <w:rPr>
                <w:rFonts w:cs="Times New Roman"/>
                <w:color w:val="000000"/>
                <w:sz w:val="18"/>
              </w:rPr>
              <w:t>S2=2000MVA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xc2=0.45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B38E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换算至</w:t>
            </w:r>
            <w:r>
              <w:rPr>
                <w:rFonts w:cs="Times New Roman"/>
                <w:color w:val="000000"/>
                <w:sz w:val="18"/>
              </w:rPr>
              <w:t>100MVA</w:t>
            </w:r>
            <w:r>
              <w:rPr>
                <w:rFonts w:cs="Times New Roman"/>
                <w:color w:val="000000"/>
                <w:sz w:val="18"/>
              </w:rPr>
              <w:t>基准</w:t>
            </w:r>
          </w:p>
        </w:tc>
      </w:tr>
      <w:tr w14:paraId="2298EC83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6B23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线路长度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F886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L1=70km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L2=85km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L3=60km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18A0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L3</w:t>
            </w:r>
            <w:r>
              <w:rPr>
                <w:rFonts w:cs="Times New Roman"/>
                <w:color w:val="000000"/>
                <w:sz w:val="18"/>
              </w:rPr>
              <w:t>不参加本期基准计算</w:t>
            </w:r>
          </w:p>
        </w:tc>
      </w:tr>
      <w:tr w14:paraId="3D2A9F71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6196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自然条件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89C7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最高</w:t>
            </w:r>
            <w:r>
              <w:rPr>
                <w:rFonts w:cs="Times New Roman"/>
                <w:color w:val="000000"/>
                <w:sz w:val="18"/>
              </w:rPr>
              <w:t>41℃</w:t>
            </w:r>
            <w:r>
              <w:rPr>
                <w:rFonts w:cs="Times New Roman"/>
                <w:color w:val="000000"/>
                <w:sz w:val="18"/>
              </w:rPr>
              <w:t>，最低</w:t>
            </w:r>
            <w:r>
              <w:rPr>
                <w:rFonts w:cs="Times New Roman"/>
                <w:color w:val="000000"/>
                <w:sz w:val="18"/>
              </w:rPr>
              <w:t>-12℃</w:t>
            </w:r>
            <w:r>
              <w:rPr>
                <w:rFonts w:cs="Times New Roman"/>
                <w:color w:val="000000"/>
                <w:sz w:val="18"/>
              </w:rPr>
              <w:t>，平均</w:t>
            </w:r>
            <w:r>
              <w:rPr>
                <w:rFonts w:cs="Times New Roman"/>
                <w:color w:val="000000"/>
                <w:sz w:val="18"/>
              </w:rPr>
              <w:t>15℃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86A1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设备和导体环境校核</w:t>
            </w:r>
          </w:p>
        </w:tc>
      </w:tr>
      <w:tr w14:paraId="306FCD44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3768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场址补充假设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7405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海拔</w:t>
            </w:r>
            <w:r>
              <w:rPr>
                <w:rFonts w:cs="Times New Roman"/>
                <w:color w:val="000000"/>
                <w:sz w:val="18"/>
              </w:rPr>
              <w:t>≤1000m</w:t>
            </w:r>
            <w:r>
              <w:rPr>
                <w:rFonts w:cs="Times New Roman"/>
                <w:color w:val="000000"/>
                <w:sz w:val="18"/>
              </w:rPr>
              <w:t>，污秽</w:t>
            </w:r>
            <w:r>
              <w:rPr>
                <w:rFonts w:cs="Times New Roman"/>
                <w:color w:val="000000"/>
                <w:sz w:val="18"/>
              </w:rPr>
              <w:t>d</w:t>
            </w:r>
            <w:r>
              <w:rPr>
                <w:rFonts w:cs="Times New Roman"/>
                <w:color w:val="000000"/>
                <w:sz w:val="18"/>
              </w:rPr>
              <w:t>级</w:t>
            </w:r>
          </w:p>
        </w:tc>
        <w:tc>
          <w:tcPr>
            <w:tcW w:w="3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CD40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课程假设；真实工程须替换</w:t>
            </w:r>
          </w:p>
        </w:tc>
      </w:tr>
    </w:tbl>
    <w:tbl>
      <w:tblPr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8787"/>
      </w:tblGrid>
      <w:tr w14:paraId="61EF6ABF" w14:textId="77777777">
        <w:trPr>
          <w:cantSplit/>
          <w:jc w:val="center"/>
        </w:trPr>
        <w:tc>
          <w:tcPr>
            <w:tcW w:w="8787" w:type="dxa"/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C227BAD" w14:textId="77777777">
            <w:pPr>
              <w:spacing w:line="276" w:lineRule="auto"/>
              <w:ind w:firstLine="422"/>
            </w:pPr>
            <w:r>
              <w:rPr>
                <w:rFonts w:eastAsia="黑体" w:cs="Times New Roman"/>
                <w:b/>
                <w:color w:val="000000"/>
                <w:sz w:val="21"/>
              </w:rPr>
              <w:t>设计边界：</w:t>
            </w:r>
            <w:r>
              <w:rPr>
                <w:rFonts w:cs="Times New Roman"/>
                <w:color w:val="000000"/>
                <w:sz w:val="21"/>
              </w:rPr>
              <w:t>计算、设备等级和</w:t>
            </w:r>
            <w:r>
              <w:rPr>
                <w:rFonts w:cs="Times New Roman"/>
                <w:color w:val="000000"/>
                <w:sz w:val="21"/>
              </w:rPr>
              <w:t>CAD</w:t>
            </w:r>
            <w:r>
              <w:rPr>
                <w:rFonts w:cs="Times New Roman"/>
                <w:color w:val="000000"/>
                <w:sz w:val="21"/>
              </w:rPr>
              <w:t>几何用于课程设计闭环。精确设备型号、厂家</w:t>
            </w:r>
            <w:r>
              <w:rPr>
                <w:rFonts w:cs="Times New Roman"/>
                <w:color w:val="000000"/>
                <w:sz w:val="21"/>
              </w:rPr>
              <w:t>41℃</w:t>
            </w:r>
            <w:r>
              <w:rPr>
                <w:rFonts w:cs="Times New Roman"/>
                <w:color w:val="000000"/>
                <w:sz w:val="21"/>
              </w:rPr>
              <w:t>服务条件、完整标准短路模型、</w:t>
            </w:r>
            <w:r>
              <w:rPr>
                <w:rFonts w:cs="Times New Roman"/>
                <w:color w:val="000000"/>
                <w:sz w:val="21"/>
              </w:rPr>
              <w:t>CT/PT/ZCT</w:t>
            </w:r>
            <w:r>
              <w:rPr>
                <w:rFonts w:cs="Times New Roman"/>
                <w:color w:val="000000"/>
                <w:sz w:val="21"/>
              </w:rPr>
              <w:t>完整负荷与暂态参数、</w:t>
            </w:r>
            <w:r>
              <w:rPr>
                <w:rFonts w:cs="Times New Roman"/>
                <w:color w:val="000000"/>
                <w:sz w:val="21"/>
              </w:rPr>
              <w:t>35/10kV</w:t>
            </w:r>
            <w:r>
              <w:rPr>
                <w:rFonts w:cs="Times New Roman"/>
                <w:color w:val="000000"/>
                <w:sz w:val="21"/>
              </w:rPr>
              <w:t>母线机械、</w:t>
            </w:r>
            <w:r>
              <w:rPr>
                <w:rFonts w:cs="Times New Roman"/>
                <w:color w:val="000000"/>
                <w:sz w:val="21"/>
              </w:rPr>
              <w:t>MOA</w:t>
            </w:r>
            <w:r>
              <w:rPr>
                <w:rFonts w:cs="Times New Roman"/>
                <w:color w:val="000000"/>
                <w:sz w:val="21"/>
              </w:rPr>
              <w:t>能量</w:t>
            </w:r>
            <w:r>
              <w:rPr>
                <w:rFonts w:cs="Times New Roman"/>
                <w:color w:val="000000"/>
                <w:sz w:val="21"/>
              </w:rPr>
              <w:t>/TOV</w:t>
            </w:r>
            <w:r>
              <w:rPr>
                <w:rFonts w:cs="Times New Roman"/>
                <w:color w:val="000000"/>
                <w:sz w:val="21"/>
              </w:rPr>
              <w:t>、接地源厂家联锁、避雷针保护范围和接地网接触</w:t>
            </w:r>
            <w:r>
              <w:rPr>
                <w:rFonts w:cs="Times New Roman"/>
                <w:color w:val="000000"/>
                <w:sz w:val="21"/>
              </w:rPr>
              <w:t>/</w:t>
            </w:r>
            <w:r>
              <w:rPr>
                <w:rFonts w:cs="Times New Roman"/>
                <w:color w:val="000000"/>
                <w:sz w:val="21"/>
              </w:rPr>
              <w:t>跨步电压不在本次课程底稿中冒充已完成。</w:t>
            </w:r>
          </w:p>
        </w:tc>
      </w:tr>
    </w:tbl>
    <w:p w14:paraId="38DF057E" w14:textId="77777777">
      <w:pPr>
        <w:pStyle w:val="2"/>
        <w:ind w:right="240"/>
      </w:pPr>
      <w:bookmarkStart w:id="3" w:name="_Toc235090025"/>
      <w:r>
        <w:t xml:space="preserve">1.2 </w:t>
      </w:r>
      <w:r>
        <w:t>主接线设计原则</w:t>
      </w:r>
      <w:bookmarkEnd w:id="3"/>
    </w:p>
    <w:p w14:paraId="5EE28006" w14:textId="77777777">
      <w:pPr>
        <w:keepLines/>
        <w:ind w:firstLine="480"/>
      </w:pPr>
      <w:r>
        <w:rPr>
          <w:rFonts w:cs="Times New Roman"/>
          <w:color w:val="000000"/>
        </w:rPr>
        <w:t>主接线应满足安全可靠、运行灵活、检修方便、经济合理和便于扩建等要求。本站以新能源集中送出为主，正常运行时尽量保持各电源分列，事故转供前先隔离故障源，避免通过母联形成未经许可的系统并列。</w:t>
      </w:r>
    </w:p>
    <w:p w14:paraId="32564A6F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220kV</w:t>
      </w:r>
      <w:r>
        <w:rPr>
          <w:rFonts w:cs="Times New Roman"/>
          <w:color w:val="000000"/>
          <w:sz w:val="23"/>
        </w:rPr>
        <w:t>侧应适应两回本期线路、两台主变和一回远期预留线路。</w:t>
      </w:r>
    </w:p>
    <w:p w14:paraId="33725F83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35kV</w:t>
      </w:r>
      <w:r>
        <w:rPr>
          <w:rFonts w:cs="Times New Roman"/>
          <w:color w:val="000000"/>
          <w:sz w:val="23"/>
        </w:rPr>
        <w:t>侧应把同一场站回路分散到两段母线，并为两台</w:t>
      </w:r>
      <w:r>
        <w:rPr>
          <w:rFonts w:cs="Times New Roman"/>
          <w:color w:val="000000"/>
          <w:sz w:val="23"/>
        </w:rPr>
        <w:t>T10</w:t>
      </w:r>
      <w:r>
        <w:rPr>
          <w:rFonts w:cs="Times New Roman"/>
          <w:color w:val="000000"/>
          <w:sz w:val="23"/>
        </w:rPr>
        <w:t>和预留回路留出间隔。</w:t>
      </w:r>
    </w:p>
    <w:p w14:paraId="45C7009A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10kV</w:t>
      </w:r>
      <w:r>
        <w:rPr>
          <w:rFonts w:cs="Times New Roman"/>
          <w:color w:val="000000"/>
          <w:sz w:val="23"/>
        </w:rPr>
        <w:t>侧应保证两套</w:t>
      </w:r>
      <w:r>
        <w:rPr>
          <w:rFonts w:cs="Times New Roman"/>
          <w:color w:val="000000"/>
          <w:sz w:val="23"/>
        </w:rPr>
        <w:t>SVG</w:t>
      </w:r>
      <w:r>
        <w:rPr>
          <w:rFonts w:cs="Times New Roman"/>
          <w:color w:val="000000"/>
          <w:sz w:val="23"/>
        </w:rPr>
        <w:t>和重要辅助负荷分段供电，禁止两台健康</w:t>
      </w:r>
      <w:r>
        <w:rPr>
          <w:rFonts w:cs="Times New Roman"/>
          <w:color w:val="000000"/>
          <w:sz w:val="23"/>
        </w:rPr>
        <w:t>T10</w:t>
      </w:r>
      <w:r>
        <w:rPr>
          <w:rFonts w:cs="Times New Roman"/>
          <w:color w:val="000000"/>
          <w:sz w:val="23"/>
        </w:rPr>
        <w:t>长期并列。</w:t>
      </w:r>
    </w:p>
    <w:p w14:paraId="7E6EEFE1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0.4kV</w:t>
      </w:r>
      <w:r>
        <w:rPr>
          <w:rFonts w:cs="Times New Roman"/>
          <w:color w:val="000000"/>
          <w:sz w:val="23"/>
        </w:rPr>
        <w:t>所用电采用两台所用变暗备用，任一台应能承担全部经常负荷。</w:t>
      </w:r>
    </w:p>
    <w:p w14:paraId="00F58613" w14:textId="77777777">
      <w:pPr>
        <w:pStyle w:val="2"/>
        <w:ind w:right="240"/>
      </w:pPr>
      <w:bookmarkStart w:id="4" w:name="_Toc235090026"/>
      <w:r>
        <w:t>1.3 220kV</w:t>
      </w:r>
      <w:r>
        <w:t>主接线方案比较</w:t>
      </w:r>
      <w:bookmarkEnd w:id="4"/>
    </w:p>
    <w:p w14:paraId="662539C7" w14:textId="77777777">
      <w:pPr>
        <w:pStyle w:val="aff6"/>
      </w:pPr>
      <w:r>
        <w:t>表</w:t>
      </w:r>
      <w:r>
        <w:t>1-2 220kV</w:t>
      </w:r>
      <w:r>
        <w:t>候选方案技术比较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2721"/>
        <w:gridCol w:w="2721"/>
        <w:gridCol w:w="1644"/>
      </w:tblGrid>
      <w:tr w14:paraId="490A1494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66DF2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方案</w:t>
            </w:r>
          </w:p>
        </w:tc>
        <w:tc>
          <w:tcPr>
            <w:tcW w:w="272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4BC6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主要优点</w:t>
            </w:r>
          </w:p>
        </w:tc>
        <w:tc>
          <w:tcPr>
            <w:tcW w:w="272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B721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主要不足</w:t>
            </w:r>
          </w:p>
        </w:tc>
        <w:tc>
          <w:tcPr>
            <w:tcW w:w="164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48D3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结论</w:t>
            </w:r>
          </w:p>
        </w:tc>
      </w:tr>
      <w:tr w14:paraId="6ED4DEB6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441F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内桥接线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27BA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断路器数量少，初投资低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EFCA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远期第三回线路扩建困难；运行灵活性较差</w:t>
            </w:r>
          </w:p>
        </w:tc>
        <w:tc>
          <w:tcPr>
            <w:tcW w:w="16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0637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仅作比较</w:t>
            </w:r>
          </w:p>
        </w:tc>
      </w:tr>
      <w:tr w14:paraId="57478B3C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0F07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单母线分段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4F07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接线清晰、经济；母线故障限制在一段；预留扩建方便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B231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一段检修时该段线路和主变退出</w:t>
            </w:r>
          </w:p>
        </w:tc>
        <w:tc>
          <w:tcPr>
            <w:tcW w:w="16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CD80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采用</w:t>
            </w:r>
          </w:p>
        </w:tc>
      </w:tr>
      <w:tr w14:paraId="51E13945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553B6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双母线不带旁路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961E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检修灵活、供电可靠、扩建方便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EC83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隔离开关多、占地及投资高、倒闸复杂</w:t>
            </w:r>
          </w:p>
        </w:tc>
        <w:tc>
          <w:tcPr>
            <w:tcW w:w="16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2ECB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可靠性要求提高时升级</w:t>
            </w:r>
          </w:p>
        </w:tc>
      </w:tr>
    </w:tbl>
    <w:p w14:paraId="485EFCC2" w14:textId="77777777">
      <w:pPr>
        <w:keepLines/>
        <w:ind w:firstLine="480"/>
      </w:pPr>
      <w:r>
        <w:rPr>
          <w:rFonts w:cs="Times New Roman"/>
          <w:color w:val="000000"/>
        </w:rPr>
        <w:t>综合本期回路数、课程图纸表达和经济性，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采用单母线分段。</w:t>
      </w:r>
      <w:r>
        <w:rPr>
          <w:rFonts w:cs="Times New Roman"/>
          <w:color w:val="000000"/>
        </w:rPr>
        <w:t>L1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T1</w:t>
      </w:r>
      <w:r>
        <w:rPr>
          <w:rFonts w:cs="Times New Roman"/>
          <w:color w:val="000000"/>
        </w:rPr>
        <w:t>接</w:t>
      </w:r>
      <w:r>
        <w:rPr>
          <w:rFonts w:cs="Times New Roman"/>
          <w:color w:val="000000"/>
        </w:rPr>
        <w:t>I</w:t>
      </w:r>
      <w:r>
        <w:rPr>
          <w:rFonts w:cs="Times New Roman"/>
          <w:color w:val="000000"/>
        </w:rPr>
        <w:t>段，</w:t>
      </w:r>
      <w:r>
        <w:rPr>
          <w:rFonts w:cs="Times New Roman"/>
          <w:color w:val="000000"/>
        </w:rPr>
        <w:t>L2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T2</w:t>
      </w:r>
      <w:r>
        <w:rPr>
          <w:rFonts w:cs="Times New Roman"/>
          <w:color w:val="000000"/>
        </w:rPr>
        <w:t>接</w:t>
      </w:r>
      <w:r>
        <w:rPr>
          <w:rFonts w:cs="Times New Roman"/>
          <w:color w:val="000000"/>
        </w:rPr>
        <w:t>II</w:t>
      </w:r>
      <w:r>
        <w:rPr>
          <w:rFonts w:cs="Times New Roman"/>
          <w:color w:val="000000"/>
        </w:rPr>
        <w:t>段，</w:t>
      </w:r>
      <w:r>
        <w:rPr>
          <w:rFonts w:cs="Times New Roman"/>
          <w:color w:val="000000"/>
        </w:rPr>
        <w:t>L3</w:t>
      </w:r>
      <w:r>
        <w:rPr>
          <w:rFonts w:cs="Times New Roman"/>
          <w:color w:val="000000"/>
        </w:rPr>
        <w:t>按远期预留间隔设置。分段断路器正常断开；只有调度许可且同期检查通过后才允许条件闭合。</w:t>
      </w:r>
    </w:p>
    <w:p w14:paraId="7F137F81" w14:textId="77777777">
      <w:pPr>
        <w:pStyle w:val="2"/>
        <w:ind w:right="240"/>
      </w:pPr>
      <w:bookmarkStart w:id="5" w:name="_Toc235090027"/>
      <w:r>
        <w:t>1.4 35kV</w:t>
      </w:r>
      <w:r>
        <w:t>、</w:t>
      </w:r>
      <w:r>
        <w:t>10kV</w:t>
      </w:r>
      <w:r>
        <w:t>与</w:t>
      </w:r>
      <w:r>
        <w:t>0.4kV</w:t>
      </w:r>
      <w:r>
        <w:t>接线</w:t>
      </w:r>
      <w:bookmarkEnd w:id="5"/>
    </w:p>
    <w:p w14:paraId="2A0F80AF" w14:textId="77777777">
      <w:pPr>
        <w:pStyle w:val="aff6"/>
      </w:pPr>
      <w:r>
        <w:t>表</w:t>
      </w:r>
      <w:r>
        <w:t xml:space="preserve">1-3 </w:t>
      </w:r>
      <w:r>
        <w:t>各电压等级接线与正常状态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267"/>
        <w:gridCol w:w="1756"/>
        <w:gridCol w:w="3401"/>
      </w:tblGrid>
      <w:tr w14:paraId="299A55B9" w14:textId="77777777">
        <w:trPr>
          <w:cantSplit/>
          <w:tblHeader/>
          <w:jc w:val="center"/>
        </w:trPr>
        <w:tc>
          <w:tcPr>
            <w:tcW w:w="136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8872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电压等级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4B064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接线方式</w:t>
            </w:r>
          </w:p>
        </w:tc>
        <w:tc>
          <w:tcPr>
            <w:tcW w:w="175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FB70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正常分段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</w:t>
            </w:r>
            <w:r>
              <w:rPr>
                <w:rFonts w:eastAsia="黑体" w:cs="Times New Roman"/>
                <w:b/>
                <w:color w:val="000000"/>
                <w:sz w:val="18"/>
              </w:rPr>
              <w:t>母联状态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D8B6A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运行要点</w:t>
            </w:r>
          </w:p>
        </w:tc>
      </w:tr>
      <w:tr w14:paraId="20D45879" w14:textId="77777777">
        <w:trPr>
          <w:cantSplit/>
          <w:jc w:val="center"/>
        </w:trPr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7697C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6744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单母线分段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733B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断开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7B33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1</w:t>
            </w:r>
            <w:r>
              <w:rPr>
                <w:rFonts w:cs="Times New Roman"/>
                <w:color w:val="000000"/>
                <w:sz w:val="18"/>
              </w:rPr>
              <w:t>、系统</w:t>
            </w:r>
            <w:r>
              <w:rPr>
                <w:rFonts w:cs="Times New Roman"/>
                <w:color w:val="000000"/>
                <w:sz w:val="18"/>
              </w:rPr>
              <w:t>2</w:t>
            </w:r>
            <w:r>
              <w:rPr>
                <w:rFonts w:cs="Times New Roman"/>
                <w:color w:val="000000"/>
                <w:sz w:val="18"/>
              </w:rPr>
              <w:t>分列；条件闭合须调度许可和同期</w:t>
            </w:r>
          </w:p>
        </w:tc>
      </w:tr>
      <w:tr w14:paraId="684FBBC7" w14:textId="77777777">
        <w:trPr>
          <w:cantSplit/>
          <w:jc w:val="center"/>
        </w:trPr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2D29B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6441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单母线两分段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E567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断开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894C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两台主变各带一段；事故转供前隔离故障主变</w:t>
            </w:r>
          </w:p>
        </w:tc>
      </w:tr>
      <w:tr w14:paraId="21C9A8AE" w14:textId="77777777">
        <w:trPr>
          <w:cantSplit/>
          <w:jc w:val="center"/>
        </w:trPr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3B14F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612B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单母线两分段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9E43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断开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48F4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两台</w:t>
            </w:r>
            <w:r>
              <w:rPr>
                <w:rFonts w:cs="Times New Roman"/>
                <w:color w:val="000000"/>
                <w:sz w:val="18"/>
              </w:rPr>
              <w:t>T10</w:t>
            </w:r>
            <w:r>
              <w:rPr>
                <w:rFonts w:cs="Times New Roman"/>
                <w:color w:val="000000"/>
                <w:sz w:val="18"/>
              </w:rPr>
              <w:t>各带一段；健康</w:t>
            </w:r>
            <w:r>
              <w:rPr>
                <w:rFonts w:cs="Times New Roman"/>
                <w:color w:val="000000"/>
                <w:sz w:val="18"/>
              </w:rPr>
              <w:t>T10</w:t>
            </w:r>
            <w:r>
              <w:rPr>
                <w:rFonts w:cs="Times New Roman"/>
                <w:color w:val="000000"/>
                <w:sz w:val="18"/>
              </w:rPr>
              <w:t>禁止并列</w:t>
            </w:r>
          </w:p>
        </w:tc>
      </w:tr>
      <w:tr w14:paraId="4E77B113" w14:textId="77777777">
        <w:trPr>
          <w:cantSplit/>
          <w:jc w:val="center"/>
        </w:trPr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8E7C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0.4kV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0FC4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单母线分段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B566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闭合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FB8F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正常仅一台所用变运行，另一台暗备用</w:t>
            </w:r>
          </w:p>
        </w:tc>
      </w:tr>
    </w:tbl>
    <w:p w14:paraId="60D0FB78" w14:textId="77777777">
      <w:pPr>
        <w:pStyle w:val="aff6"/>
      </w:pPr>
      <w:r>
        <w:t>表</w:t>
      </w:r>
      <w:r>
        <w:t>1-4 35kV</w:t>
      </w:r>
      <w:r>
        <w:t>馈线分配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473"/>
        <w:gridCol w:w="4081"/>
        <w:gridCol w:w="1361"/>
        <w:gridCol w:w="1870"/>
      </w:tblGrid>
      <w:tr w14:paraId="6D075A62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C151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母线段</w:t>
            </w:r>
          </w:p>
        </w:tc>
        <w:tc>
          <w:tcPr>
            <w:tcW w:w="408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10B4A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本期馈线</w:t>
            </w:r>
          </w:p>
        </w:tc>
        <w:tc>
          <w:tcPr>
            <w:tcW w:w="136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ACEC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有功容量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/MW</w:t>
            </w:r>
          </w:p>
        </w:tc>
        <w:tc>
          <w:tcPr>
            <w:tcW w:w="187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A96C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附加间隔</w:t>
            </w:r>
          </w:p>
        </w:tc>
      </w:tr>
      <w:tr w14:paraId="003865CE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358D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35kV-I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2FD1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WA-1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WA-2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WB-1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WB-2</w:t>
            </w:r>
            <w:r>
              <w:rPr>
                <w:rFonts w:cs="Times New Roman"/>
                <w:color w:val="000000"/>
                <w:sz w:val="18"/>
              </w:rPr>
              <w:t>（架空）；</w:t>
            </w:r>
            <w:r>
              <w:rPr>
                <w:rFonts w:cs="Times New Roman"/>
                <w:color w:val="000000"/>
                <w:sz w:val="18"/>
              </w:rPr>
              <w:t>PVA-1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PVB-1</w:t>
            </w:r>
            <w:r>
              <w:rPr>
                <w:rFonts w:cs="Times New Roman"/>
                <w:color w:val="000000"/>
                <w:sz w:val="18"/>
              </w:rPr>
              <w:t>（电缆）</w:t>
            </w:r>
          </w:p>
        </w:tc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4AA9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130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1E62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T10-1-HV</w:t>
            </w:r>
            <w:r>
              <w:rPr>
                <w:rFonts w:cs="Times New Roman"/>
                <w:color w:val="000000"/>
                <w:sz w:val="18"/>
              </w:rPr>
              <w:t>；预留</w:t>
            </w:r>
            <w:r>
              <w:rPr>
                <w:rFonts w:cs="Times New Roman"/>
                <w:color w:val="000000"/>
                <w:sz w:val="18"/>
              </w:rPr>
              <w:t>1</w:t>
            </w:r>
            <w:r>
              <w:rPr>
                <w:rFonts w:cs="Times New Roman"/>
                <w:color w:val="000000"/>
                <w:sz w:val="18"/>
              </w:rPr>
              <w:t>回</w:t>
            </w:r>
          </w:p>
        </w:tc>
      </w:tr>
      <w:tr w14:paraId="2664FB84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6435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35kV-II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125B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WA-3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WA-4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WB-3</w:t>
            </w:r>
            <w:r>
              <w:rPr>
                <w:rFonts w:cs="Times New Roman"/>
                <w:color w:val="000000"/>
                <w:sz w:val="18"/>
              </w:rPr>
              <w:t>（架空）；</w:t>
            </w:r>
            <w:r>
              <w:rPr>
                <w:rFonts w:cs="Times New Roman"/>
                <w:color w:val="000000"/>
                <w:sz w:val="18"/>
              </w:rPr>
              <w:t>PVA-2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PVB-2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ES-1</w:t>
            </w:r>
            <w:r>
              <w:rPr>
                <w:rFonts w:cs="Times New Roman"/>
                <w:color w:val="000000"/>
                <w:sz w:val="18"/>
              </w:rPr>
              <w:t>（电缆）</w:t>
            </w:r>
          </w:p>
        </w:tc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1850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140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A3B6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T10-2-HV</w:t>
            </w:r>
            <w:r>
              <w:rPr>
                <w:rFonts w:cs="Times New Roman"/>
                <w:color w:val="000000"/>
                <w:sz w:val="18"/>
              </w:rPr>
              <w:t>；预留</w:t>
            </w:r>
            <w:r>
              <w:rPr>
                <w:rFonts w:cs="Times New Roman"/>
                <w:color w:val="000000"/>
                <w:sz w:val="18"/>
              </w:rPr>
              <w:t>1</w:t>
            </w:r>
            <w:r>
              <w:rPr>
                <w:rFonts w:cs="Times New Roman"/>
                <w:color w:val="000000"/>
                <w:sz w:val="18"/>
              </w:rPr>
              <w:t>回</w:t>
            </w:r>
          </w:p>
        </w:tc>
      </w:tr>
    </w:tbl>
    <w:p w14:paraId="0B11B36C" w14:textId="77777777">
      <w:pPr>
        <w:keepNext/>
        <w:ind w:firstLine="480"/>
        <w:jc w:val="center"/>
      </w:pPr>
      <w:r>
        <w:rPr>
          <w:noProof/>
        </w:rPr>
        <w:drawing>
          <wp:inline distT="0" distB="0" distL="0" distR="0" wp14:anchorId="46075048" wp14:editId="219FAC5B">
            <wp:extent cx="5580000" cy="3942062"/>
            <wp:effectExtent l="0" t="0" r="0" b="0"/>
            <wp:docPr id="3" name="Picture 3" descr="图1-1 SLD-01 220kV新能源汇集变电所电气主接线简图（A1，NTS，课程设计底图）" title="图1-1 SLD-01 220kV新能源汇集变电所电气主接线简图（A1，NTS，课程设计底图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ngle_line_a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001D" w14:textId="77777777">
      <w:pPr>
        <w:pStyle w:val="aff6"/>
        <w:keepNext w:val="0"/>
        <w:keepLines/>
      </w:pPr>
      <w:r>
        <w:t>图</w:t>
      </w:r>
      <w:r>
        <w:t>1-1 SLD-01 220kV</w:t>
      </w:r>
      <w:r>
        <w:t>新能源汇集变电所电气主接线简图（</w:t>
      </w:r>
      <w:r>
        <w:t>A1</w:t>
      </w:r>
      <w:r>
        <w:t>，</w:t>
      </w:r>
      <w:r>
        <w:t>NTS</w:t>
      </w:r>
      <w:r>
        <w:t>，课程设计底图）</w:t>
      </w:r>
    </w:p>
    <w:p w14:paraId="109A3620" w14:textId="77777777">
      <w:pPr>
        <w:pStyle w:val="2"/>
        <w:pageBreakBefore/>
        <w:ind w:right="240"/>
      </w:pPr>
      <w:bookmarkStart w:id="6" w:name="_Toc235090028"/>
      <w:r>
        <w:t xml:space="preserve">1.5 </w:t>
      </w:r>
      <w:r>
        <w:t>正常、条件与禁止运行方式</w:t>
      </w:r>
      <w:bookmarkEnd w:id="6"/>
    </w:p>
    <w:p w14:paraId="071B1816" w14:textId="77777777">
      <w:pPr>
        <w:pStyle w:val="aff6"/>
      </w:pPr>
      <w:r>
        <w:t>表</w:t>
      </w:r>
      <w:r>
        <w:t xml:space="preserve">1-5 </w:t>
      </w:r>
      <w:r>
        <w:t>运行方式门控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246"/>
        <w:gridCol w:w="3458"/>
        <w:gridCol w:w="4082"/>
      </w:tblGrid>
      <w:tr w14:paraId="3A542934" w14:textId="77777777">
        <w:trPr>
          <w:cantSplit/>
          <w:tblHeader/>
          <w:jc w:val="center"/>
        </w:trPr>
        <w:tc>
          <w:tcPr>
            <w:tcW w:w="124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7A8C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类别</w:t>
            </w:r>
          </w:p>
        </w:tc>
        <w:tc>
          <w:tcPr>
            <w:tcW w:w="345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2E19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运行方式</w:t>
            </w:r>
          </w:p>
        </w:tc>
        <w:tc>
          <w:tcPr>
            <w:tcW w:w="408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61F8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处理原则</w:t>
            </w:r>
          </w:p>
        </w:tc>
      </w:tr>
      <w:tr w14:paraId="2A5FDD53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D7B5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允许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1B57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220/35/10kV</w:t>
            </w:r>
            <w:r>
              <w:rPr>
                <w:rFonts w:cs="Times New Roman"/>
                <w:color w:val="000000"/>
                <w:sz w:val="18"/>
              </w:rPr>
              <w:t>分段分列；</w:t>
            </w:r>
            <w:r>
              <w:rPr>
                <w:rFonts w:cs="Times New Roman"/>
                <w:color w:val="000000"/>
                <w:sz w:val="18"/>
              </w:rPr>
              <w:t>0.4kV</w:t>
            </w:r>
            <w:r>
              <w:rPr>
                <w:rFonts w:cs="Times New Roman"/>
                <w:color w:val="000000"/>
                <w:sz w:val="18"/>
              </w:rPr>
              <w:t>单台所用变带两段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A54B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正常运行基准</w:t>
            </w:r>
          </w:p>
        </w:tc>
      </w:tr>
      <w:tr w14:paraId="68BB7D82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A768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条件允许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19D1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分段闭合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44DD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调度许可并同期检查后方可闭合</w:t>
            </w:r>
          </w:p>
        </w:tc>
      </w:tr>
      <w:tr w14:paraId="005BAF35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AD1D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事故转供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141B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一台主变或一台</w:t>
            </w:r>
            <w:r>
              <w:rPr>
                <w:rFonts w:cs="Times New Roman"/>
                <w:color w:val="000000"/>
                <w:sz w:val="18"/>
              </w:rPr>
              <w:t>T10</w:t>
            </w:r>
            <w:r>
              <w:rPr>
                <w:rFonts w:cs="Times New Roman"/>
                <w:color w:val="000000"/>
                <w:sz w:val="18"/>
              </w:rPr>
              <w:t>退出后闭合下一级母联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2888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先隔离故障源；退出受电段接地源，仅保留健康侧</w:t>
            </w:r>
            <w:r>
              <w:rPr>
                <w:rFonts w:cs="Times New Roman"/>
                <w:color w:val="000000"/>
                <w:sz w:val="18"/>
              </w:rPr>
              <w:t>1</w:t>
            </w:r>
            <w:r>
              <w:rPr>
                <w:rFonts w:cs="Times New Roman"/>
                <w:color w:val="000000"/>
                <w:sz w:val="18"/>
              </w:rPr>
              <w:t>套</w:t>
            </w:r>
          </w:p>
        </w:tc>
      </w:tr>
      <w:tr w14:paraId="4ED7C47B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D3EC6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禁止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E067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两台健康主变经</w:t>
            </w:r>
            <w:r>
              <w:rPr>
                <w:rFonts w:cs="Times New Roman"/>
                <w:color w:val="000000"/>
                <w:sz w:val="18"/>
              </w:rPr>
              <w:t>35kV</w:t>
            </w:r>
            <w:r>
              <w:rPr>
                <w:rFonts w:cs="Times New Roman"/>
                <w:color w:val="000000"/>
                <w:sz w:val="18"/>
              </w:rPr>
              <w:t>母联并列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A4DC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仅保留短路敏感性，不作为运行方式</w:t>
            </w:r>
          </w:p>
        </w:tc>
      </w:tr>
      <w:tr w14:paraId="0ABC218F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98B0F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禁止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8994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两台健康</w:t>
            </w:r>
            <w:r>
              <w:rPr>
                <w:rFonts w:cs="Times New Roman"/>
                <w:color w:val="000000"/>
                <w:sz w:val="18"/>
              </w:rPr>
              <w:t>T10</w:t>
            </w:r>
            <w:r>
              <w:rPr>
                <w:rFonts w:cs="Times New Roman"/>
                <w:color w:val="000000"/>
                <w:sz w:val="18"/>
              </w:rPr>
              <w:t>经</w:t>
            </w: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母联并列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C7EE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联锁闭锁；避免短路电流显著上升</w:t>
            </w:r>
          </w:p>
        </w:tc>
      </w:tr>
      <w:tr w14:paraId="1CD5C98F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6017AE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禁止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958E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35/10kV</w:t>
            </w:r>
            <w:r>
              <w:rPr>
                <w:rFonts w:cs="Times New Roman"/>
                <w:color w:val="000000"/>
                <w:sz w:val="18"/>
              </w:rPr>
              <w:t>母联闭合且两套接地源同时投入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4AF4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低电阻并联会改变接地故障电流与保护配合</w:t>
            </w:r>
          </w:p>
        </w:tc>
      </w:tr>
      <w:tr w14:paraId="5FD45BA3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2295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禁止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9103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两台所用变经</w:t>
            </w:r>
            <w:r>
              <w:rPr>
                <w:rFonts w:cs="Times New Roman"/>
                <w:color w:val="000000"/>
                <w:sz w:val="18"/>
              </w:rPr>
              <w:t>0.4kV</w:t>
            </w:r>
            <w:r>
              <w:rPr>
                <w:rFonts w:cs="Times New Roman"/>
                <w:color w:val="000000"/>
                <w:sz w:val="18"/>
              </w:rPr>
              <w:t>并列</w:t>
            </w:r>
          </w:p>
        </w:tc>
        <w:tc>
          <w:tcPr>
            <w:tcW w:w="40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0533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两进线与母联设置电气、机械联锁</w:t>
            </w:r>
          </w:p>
        </w:tc>
      </w:tr>
    </w:tbl>
    <w:p w14:paraId="70CC5826" w14:textId="77777777">
      <w:pPr>
        <w:pStyle w:val="1"/>
        <w:pageBreakBefore/>
        <w:spacing w:before="391" w:after="195"/>
      </w:pPr>
      <w:bookmarkStart w:id="7" w:name="_Toc235090029"/>
      <w:r>
        <w:t>第二章</w:t>
      </w:r>
      <w:r>
        <w:t xml:space="preserve"> </w:t>
      </w:r>
      <w:r>
        <w:t>负荷计算及变压器选择</w:t>
      </w:r>
      <w:bookmarkEnd w:id="7"/>
    </w:p>
    <w:p w14:paraId="6A5EA522" w14:textId="77777777">
      <w:pPr>
        <w:pStyle w:val="2"/>
        <w:ind w:right="240"/>
      </w:pPr>
      <w:bookmarkStart w:id="8" w:name="_Toc235090030"/>
      <w:r>
        <w:t>2.1 35kV</w:t>
      </w:r>
      <w:r>
        <w:t>与</w:t>
      </w:r>
      <w:r>
        <w:t>10kV</w:t>
      </w:r>
      <w:r>
        <w:t>综合负荷</w:t>
      </w:r>
      <w:bookmarkEnd w:id="8"/>
    </w:p>
    <w:p w14:paraId="4BF208F4" w14:textId="77777777">
      <w:pPr>
        <w:ind w:firstLine="480"/>
      </w:pP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新能源负荷按各项视在功率求和，再计</w:t>
      </w:r>
      <w:r>
        <w:rPr>
          <w:rFonts w:cs="Times New Roman"/>
          <w:color w:val="000000"/>
        </w:rPr>
        <w:t>0.95</w:t>
      </w:r>
      <w:r>
        <w:rPr>
          <w:rFonts w:cs="Times New Roman"/>
          <w:color w:val="000000"/>
        </w:rPr>
        <w:t>最大同时出力系数和</w:t>
      </w:r>
      <w:r>
        <w:rPr>
          <w:rFonts w:cs="Times New Roman"/>
          <w:color w:val="000000"/>
        </w:rPr>
        <w:t>5%</w:t>
      </w:r>
      <w:r>
        <w:rPr>
          <w:rFonts w:cs="Times New Roman"/>
          <w:color w:val="000000"/>
        </w:rPr>
        <w:t>线损；单回馈线电流按各类最大负荷在回路间平均分配，不重复乘同时系数。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辅助负荷按</w:t>
      </w:r>
      <w:r>
        <w:rPr>
          <w:rFonts w:cs="Times New Roman"/>
          <w:color w:val="000000"/>
        </w:rPr>
        <w:t>0.80</w:t>
      </w:r>
      <w:r>
        <w:rPr>
          <w:rFonts w:cs="Times New Roman"/>
          <w:color w:val="000000"/>
        </w:rPr>
        <w:t>同时系数和</w:t>
      </w:r>
      <w:r>
        <w:rPr>
          <w:rFonts w:cs="Times New Roman"/>
          <w:color w:val="000000"/>
        </w:rPr>
        <w:t>5%</w:t>
      </w:r>
      <w:r>
        <w:rPr>
          <w:rFonts w:cs="Times New Roman"/>
          <w:color w:val="000000"/>
        </w:rPr>
        <w:t>线损计算。</w:t>
      </w:r>
    </w:p>
    <w:p w14:paraId="1F4E5F4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= P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/ cosφ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tab/>
      </w:r>
      <w:r>
        <w:rPr>
          <w:rFonts w:cs="Times New Roman"/>
          <w:color w:val="000000"/>
          <w:sz w:val="21"/>
        </w:rPr>
        <w:t>(2-1)</w:t>
      </w:r>
    </w:p>
    <w:p w14:paraId="1CAA943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 = S / (√3 U)</w:t>
      </w:r>
      <w:r>
        <w:tab/>
      </w:r>
      <w:r>
        <w:rPr>
          <w:rFonts w:cs="Times New Roman"/>
          <w:color w:val="000000"/>
          <w:sz w:val="21"/>
        </w:rPr>
        <w:t>(2-2)</w:t>
      </w:r>
    </w:p>
    <w:p w14:paraId="5705D9C0" w14:textId="77777777">
      <w:pPr>
        <w:pStyle w:val="aff6"/>
      </w:pPr>
      <w:r>
        <w:t>表</w:t>
      </w:r>
      <w:r>
        <w:t xml:space="preserve">2-1 </w:t>
      </w:r>
      <w:r>
        <w:t>综合负荷计算结果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2040"/>
        <w:gridCol w:w="3911"/>
      </w:tblGrid>
      <w:tr w14:paraId="724060AB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F82AE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204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4FE37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结果</w:t>
            </w:r>
          </w:p>
        </w:tc>
        <w:tc>
          <w:tcPr>
            <w:tcW w:w="391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955E2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说明</w:t>
            </w:r>
          </w:p>
        </w:tc>
      </w:tr>
      <w:tr w14:paraId="0FA8BE3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96859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35kV</w:t>
            </w:r>
            <w:r>
              <w:rPr>
                <w:rFonts w:cs="Times New Roman"/>
                <w:color w:val="000000"/>
                <w:sz w:val="19"/>
              </w:rPr>
              <w:t>原始视在功率</w:t>
            </w:r>
          </w:p>
        </w:tc>
        <w:tc>
          <w:tcPr>
            <w:tcW w:w="2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4EB49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280.988MVA</w:t>
            </w:r>
          </w:p>
        </w:tc>
        <w:tc>
          <w:tcPr>
            <w:tcW w:w="39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317E7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270MW</w:t>
            </w:r>
            <w:r>
              <w:rPr>
                <w:rFonts w:cs="Times New Roman"/>
                <w:color w:val="000000"/>
                <w:sz w:val="19"/>
              </w:rPr>
              <w:t>按逐项功率因数折算</w:t>
            </w:r>
          </w:p>
        </w:tc>
      </w:tr>
      <w:tr w14:paraId="270DE9FA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69195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计</w:t>
            </w:r>
            <w:r>
              <w:rPr>
                <w:rFonts w:cs="Times New Roman"/>
                <w:color w:val="000000"/>
                <w:sz w:val="19"/>
              </w:rPr>
              <w:t>0.95</w:t>
            </w:r>
            <w:r>
              <w:rPr>
                <w:rFonts w:cs="Times New Roman"/>
                <w:color w:val="000000"/>
                <w:sz w:val="19"/>
              </w:rPr>
              <w:t>同时出力</w:t>
            </w:r>
          </w:p>
        </w:tc>
        <w:tc>
          <w:tcPr>
            <w:tcW w:w="2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BEB27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266.939MVA</w:t>
            </w:r>
          </w:p>
        </w:tc>
        <w:tc>
          <w:tcPr>
            <w:tcW w:w="39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911D5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主变容量计算用</w:t>
            </w:r>
          </w:p>
        </w:tc>
      </w:tr>
      <w:tr w14:paraId="690F0BD3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5EE3D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再计</w:t>
            </w:r>
            <w:r>
              <w:rPr>
                <w:rFonts w:cs="Times New Roman"/>
                <w:color w:val="000000"/>
                <w:sz w:val="19"/>
              </w:rPr>
              <w:t>5%</w:t>
            </w:r>
            <w:r>
              <w:rPr>
                <w:rFonts w:cs="Times New Roman"/>
                <w:color w:val="000000"/>
                <w:sz w:val="19"/>
              </w:rPr>
              <w:t>线损</w:t>
            </w:r>
          </w:p>
        </w:tc>
        <w:tc>
          <w:tcPr>
            <w:tcW w:w="2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192DF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280.286MVA</w:t>
            </w:r>
          </w:p>
        </w:tc>
        <w:tc>
          <w:tcPr>
            <w:tcW w:w="39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C4063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本期主变校核容量</w:t>
            </w:r>
          </w:p>
        </w:tc>
      </w:tr>
      <w:tr w14:paraId="47BCA759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59325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10kV</w:t>
            </w:r>
            <w:r>
              <w:rPr>
                <w:rFonts w:cs="Times New Roman"/>
                <w:color w:val="000000"/>
                <w:sz w:val="19"/>
              </w:rPr>
              <w:t>辅助负荷</w:t>
            </w:r>
          </w:p>
        </w:tc>
        <w:tc>
          <w:tcPr>
            <w:tcW w:w="2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A9EB9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1.757MVA</w:t>
            </w:r>
          </w:p>
        </w:tc>
        <w:tc>
          <w:tcPr>
            <w:tcW w:w="39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80676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计</w:t>
            </w:r>
            <w:r>
              <w:rPr>
                <w:rFonts w:cs="Times New Roman"/>
                <w:color w:val="000000"/>
                <w:sz w:val="19"/>
              </w:rPr>
              <w:t>0.80</w:t>
            </w:r>
            <w:r>
              <w:rPr>
                <w:rFonts w:cs="Times New Roman"/>
                <w:color w:val="000000"/>
                <w:sz w:val="19"/>
              </w:rPr>
              <w:t>同时系数和</w:t>
            </w:r>
            <w:r>
              <w:rPr>
                <w:rFonts w:cs="Times New Roman"/>
                <w:color w:val="000000"/>
                <w:sz w:val="19"/>
              </w:rPr>
              <w:t>5%</w:t>
            </w:r>
            <w:r>
              <w:rPr>
                <w:rFonts w:cs="Times New Roman"/>
                <w:color w:val="000000"/>
                <w:sz w:val="19"/>
              </w:rPr>
              <w:t>线损</w:t>
            </w:r>
          </w:p>
        </w:tc>
      </w:tr>
      <w:tr w14:paraId="793BD4D2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CC9F0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保守叠加</w:t>
            </w:r>
            <w:r>
              <w:rPr>
                <w:rFonts w:cs="Times New Roman"/>
                <w:color w:val="000000"/>
                <w:sz w:val="19"/>
              </w:rPr>
              <w:t>10kV</w:t>
            </w:r>
            <w:r>
              <w:rPr>
                <w:rFonts w:cs="Times New Roman"/>
                <w:color w:val="000000"/>
                <w:sz w:val="19"/>
              </w:rPr>
              <w:t>敏感性</w:t>
            </w:r>
          </w:p>
        </w:tc>
        <w:tc>
          <w:tcPr>
            <w:tcW w:w="2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BD668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282.043MVA</w:t>
            </w:r>
          </w:p>
        </w:tc>
        <w:tc>
          <w:tcPr>
            <w:tcW w:w="39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CFB92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不替代主校核口径</w:t>
            </w:r>
          </w:p>
        </w:tc>
      </w:tr>
    </w:tbl>
    <w:p w14:paraId="076072C1" w14:textId="77777777">
      <w:pPr>
        <w:pStyle w:val="2"/>
        <w:ind w:right="240"/>
      </w:pPr>
      <w:bookmarkStart w:id="9" w:name="_Toc235090031"/>
      <w:r>
        <w:t xml:space="preserve">2.2 </w:t>
      </w:r>
      <w:r>
        <w:t>主变压器选择</w:t>
      </w:r>
      <w:bookmarkEnd w:id="9"/>
    </w:p>
    <w:p w14:paraId="1A1F1056" w14:textId="77777777">
      <w:pPr>
        <w:ind w:firstLine="480"/>
      </w:pPr>
      <w:r>
        <w:rPr>
          <w:rFonts w:cs="Times New Roman"/>
          <w:color w:val="000000"/>
        </w:rPr>
        <w:t>选用</w:t>
      </w:r>
      <w:r>
        <w:rPr>
          <w:rFonts w:cs="Times New Roman"/>
          <w:color w:val="000000"/>
        </w:rPr>
        <w:t>2×180MVA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220/35kV</w:t>
      </w:r>
      <w:r>
        <w:rPr>
          <w:rFonts w:cs="Times New Roman"/>
          <w:color w:val="000000"/>
        </w:rPr>
        <w:t>双绕组油浸式有载调压主变，联结组</w:t>
      </w:r>
      <w:r>
        <w:rPr>
          <w:rFonts w:cs="Times New Roman"/>
          <w:color w:val="000000"/>
        </w:rPr>
        <w:t>YNd11</w:t>
      </w:r>
      <w:r>
        <w:rPr>
          <w:rFonts w:cs="Times New Roman"/>
          <w:color w:val="000000"/>
        </w:rPr>
        <w:t>，短路电压</w:t>
      </w:r>
      <w:r>
        <w:rPr>
          <w:rFonts w:cs="Times New Roman"/>
          <w:color w:val="000000"/>
        </w:rPr>
        <w:t>uk=14%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星形中性点经专用中性点</w:t>
      </w:r>
      <w:r>
        <w:rPr>
          <w:rFonts w:cs="Times New Roman"/>
          <w:color w:val="000000"/>
        </w:rPr>
        <w:t>CT</w:t>
      </w:r>
      <w:r>
        <w:rPr>
          <w:rFonts w:cs="Times New Roman"/>
          <w:color w:val="000000"/>
        </w:rPr>
        <w:t>直接接地，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侧为三角形绕组。两台正常运行时每台承担</w:t>
      </w:r>
      <w:r>
        <w:rPr>
          <w:rFonts w:cs="Times New Roman"/>
          <w:color w:val="000000"/>
        </w:rPr>
        <w:t>140.143MVA</w:t>
      </w:r>
      <w:r>
        <w:rPr>
          <w:rFonts w:cs="Times New Roman"/>
          <w:color w:val="000000"/>
        </w:rPr>
        <w:t>，负载率</w:t>
      </w:r>
      <w:r>
        <w:rPr>
          <w:rFonts w:cs="Times New Roman"/>
          <w:color w:val="000000"/>
        </w:rPr>
        <w:t>77.857%</w:t>
      </w:r>
      <w:r>
        <w:rPr>
          <w:rFonts w:cs="Times New Roman"/>
          <w:color w:val="000000"/>
        </w:rPr>
        <w:t>。一台退出时，另一台额定容量只能覆盖</w:t>
      </w:r>
      <w:r>
        <w:rPr>
          <w:rFonts w:cs="Times New Roman"/>
          <w:color w:val="000000"/>
        </w:rPr>
        <w:t>64.220%</w:t>
      </w:r>
      <w:r>
        <w:rPr>
          <w:rFonts w:cs="Times New Roman"/>
          <w:color w:val="000000"/>
        </w:rPr>
        <w:t>的最大计算负荷，缺口</w:t>
      </w:r>
      <w:r>
        <w:rPr>
          <w:rFonts w:cs="Times New Roman"/>
          <w:color w:val="000000"/>
        </w:rPr>
        <w:t>100.286MVA</w:t>
      </w:r>
      <w:r>
        <w:rPr>
          <w:rFonts w:cs="Times New Roman"/>
          <w:color w:val="000000"/>
        </w:rPr>
        <w:t>，因此按任务书允许的新能源限发策略，基准限发比例为</w:t>
      </w:r>
      <w:r>
        <w:rPr>
          <w:rFonts w:cs="Times New Roman"/>
          <w:color w:val="000000"/>
        </w:rPr>
        <w:t>35.780%</w:t>
      </w:r>
      <w:r>
        <w:rPr>
          <w:rFonts w:cs="Times New Roman"/>
          <w:color w:val="000000"/>
        </w:rPr>
        <w:t>。</w:t>
      </w:r>
    </w:p>
    <w:p w14:paraId="34C26BE4" w14:textId="77777777">
      <w:pPr>
        <w:pStyle w:val="aff6"/>
      </w:pPr>
      <w:r>
        <w:t>表</w:t>
      </w:r>
      <w:r>
        <w:t xml:space="preserve">2-2 </w:t>
      </w:r>
      <w:r>
        <w:t>主变容量与</w:t>
      </w:r>
      <w:r>
        <w:t>N-1</w:t>
      </w:r>
      <w:r>
        <w:t>校验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267"/>
        <w:gridCol w:w="3684"/>
      </w:tblGrid>
      <w:tr w14:paraId="26B83F61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1C998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指标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F95CD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计算值</w:t>
            </w:r>
          </w:p>
        </w:tc>
        <w:tc>
          <w:tcPr>
            <w:tcW w:w="368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29B2F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结论</w:t>
            </w:r>
          </w:p>
        </w:tc>
      </w:tr>
      <w:tr w14:paraId="31FA8E4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435E6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装机容量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45ADF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360.000MVA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EFE32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2×180MVA</w:t>
            </w:r>
          </w:p>
        </w:tc>
      </w:tr>
      <w:tr w14:paraId="2C33E8E6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30B931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正常每台负荷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D7BA0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140.143MVA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C4F1D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均衡分配</w:t>
            </w:r>
          </w:p>
        </w:tc>
      </w:tr>
      <w:tr w14:paraId="2B83BC6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A7F78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正常负载率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8F61D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77.857%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67001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满足课程设计经济运行要求</w:t>
            </w:r>
          </w:p>
        </w:tc>
      </w:tr>
      <w:tr w14:paraId="5BA5365F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0177B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N-1</w:t>
            </w:r>
            <w:r>
              <w:rPr>
                <w:rFonts w:cs="Times New Roman"/>
                <w:color w:val="000000"/>
                <w:sz w:val="19"/>
              </w:rPr>
              <w:t>覆盖比例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1B5E1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64.220%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B5DAA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低于全部最大负荷</w:t>
            </w:r>
          </w:p>
        </w:tc>
      </w:tr>
      <w:tr w14:paraId="00667D6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3BEC3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N-1</w:t>
            </w:r>
            <w:r>
              <w:rPr>
                <w:rFonts w:cs="Times New Roman"/>
                <w:color w:val="000000"/>
                <w:sz w:val="19"/>
              </w:rPr>
              <w:t>容量缺口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A4064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100.286MVA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5186A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通过新能源限发处理</w:t>
            </w:r>
          </w:p>
        </w:tc>
      </w:tr>
      <w:tr w14:paraId="6096CD40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61C5A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N-1</w:t>
            </w:r>
            <w:r>
              <w:rPr>
                <w:rFonts w:cs="Times New Roman"/>
                <w:color w:val="000000"/>
                <w:sz w:val="19"/>
              </w:rPr>
              <w:t>限发比例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AA886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35.780%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00043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当前总</w:t>
            </w:r>
            <w:r>
              <w:rPr>
                <w:rFonts w:cs="Times New Roman"/>
                <w:color w:val="000000"/>
                <w:sz w:val="19"/>
              </w:rPr>
              <w:t>N-1</w:t>
            </w:r>
            <w:r>
              <w:rPr>
                <w:rFonts w:cs="Times New Roman"/>
                <w:color w:val="000000"/>
                <w:sz w:val="19"/>
              </w:rPr>
              <w:t>控制因素</w:t>
            </w:r>
          </w:p>
        </w:tc>
      </w:tr>
    </w:tbl>
    <w:p w14:paraId="144CF1F6" w14:textId="77777777">
      <w:pPr>
        <w:pStyle w:val="2"/>
        <w:ind w:right="240"/>
      </w:pPr>
      <w:bookmarkStart w:id="10" w:name="_Toc235090032"/>
      <w:r>
        <w:t>2.3 10kV</w:t>
      </w:r>
      <w:r>
        <w:t>电源变与无功补偿</w:t>
      </w:r>
      <w:bookmarkEnd w:id="10"/>
    </w:p>
    <w:p w14:paraId="66EB1872" w14:textId="77777777">
      <w:pPr>
        <w:ind w:firstLine="480"/>
      </w:pP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由</w:t>
      </w:r>
      <w:r>
        <w:rPr>
          <w:rFonts w:cs="Times New Roman"/>
          <w:color w:val="000000"/>
        </w:rPr>
        <w:t>2×31.5MVA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35/10.5kV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YNd11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uk=8%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供电，每段配置</w:t>
      </w:r>
      <w:r>
        <w:rPr>
          <w:rFonts w:cs="Times New Roman"/>
          <w:color w:val="000000"/>
        </w:rPr>
        <w:t>±12Mvar SVG</w:t>
      </w:r>
      <w:r>
        <w:rPr>
          <w:rFonts w:cs="Times New Roman"/>
          <w:color w:val="000000"/>
        </w:rPr>
        <w:t>。按目标功率因数</w:t>
      </w:r>
      <w:r>
        <w:rPr>
          <w:rFonts w:cs="Times New Roman"/>
          <w:color w:val="000000"/>
        </w:rPr>
        <w:t>0.98</w:t>
      </w:r>
      <w:r>
        <w:rPr>
          <w:rFonts w:cs="Times New Roman"/>
          <w:color w:val="000000"/>
        </w:rPr>
        <w:t>，需补偿</w:t>
      </w:r>
      <w:r>
        <w:rPr>
          <w:rFonts w:cs="Times New Roman"/>
          <w:color w:val="000000"/>
        </w:rPr>
        <w:t>21.8875Mvar</w:t>
      </w:r>
      <w:r>
        <w:rPr>
          <w:rFonts w:cs="Times New Roman"/>
          <w:color w:val="000000"/>
        </w:rPr>
        <w:t>；选</w:t>
      </w:r>
      <w:r>
        <w:rPr>
          <w:rFonts w:cs="Times New Roman"/>
          <w:color w:val="000000"/>
        </w:rPr>
        <w:t>24Mvar</w:t>
      </w:r>
      <w:r>
        <w:rPr>
          <w:rFonts w:cs="Times New Roman"/>
          <w:color w:val="000000"/>
        </w:rPr>
        <w:t>后裕度</w:t>
      </w:r>
      <w:r>
        <w:rPr>
          <w:rFonts w:cs="Times New Roman"/>
          <w:color w:val="000000"/>
        </w:rPr>
        <w:t>9.65%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pf≈0.98147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正常负载率</w:t>
      </w:r>
      <w:r>
        <w:rPr>
          <w:rFonts w:cs="Times New Roman"/>
          <w:color w:val="000000"/>
        </w:rPr>
        <w:t>39.58%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最严吸收工况</w:t>
      </w:r>
      <w:r>
        <w:rPr>
          <w:rFonts w:cs="Times New Roman"/>
          <w:color w:val="000000"/>
        </w:rPr>
        <w:t>79.17%</w:t>
      </w:r>
      <w:r>
        <w:rPr>
          <w:rFonts w:cs="Times New Roman"/>
          <w:color w:val="000000"/>
        </w:rPr>
        <w:t>。</w:t>
      </w:r>
    </w:p>
    <w:p w14:paraId="6415C273" w14:textId="77777777">
      <w:pPr>
        <w:pStyle w:val="aff6"/>
      </w:pPr>
      <w:r>
        <w:t>表</w:t>
      </w:r>
      <w:r>
        <w:t>2-3 T10</w:t>
      </w:r>
      <w:r>
        <w:t>与</w:t>
      </w:r>
      <w:r>
        <w:t>SVG</w:t>
      </w:r>
      <w:r>
        <w:t>配置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756"/>
        <w:gridCol w:w="2948"/>
        <w:gridCol w:w="2268"/>
        <w:gridCol w:w="1814"/>
      </w:tblGrid>
      <w:tr w14:paraId="446A6738" w14:textId="77777777">
        <w:trPr>
          <w:cantSplit/>
          <w:tblHeader/>
          <w:jc w:val="center"/>
        </w:trPr>
        <w:tc>
          <w:tcPr>
            <w:tcW w:w="175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1AB57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设备</w:t>
            </w:r>
          </w:p>
        </w:tc>
        <w:tc>
          <w:tcPr>
            <w:tcW w:w="294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7023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配置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D0179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正常状态</w:t>
            </w:r>
          </w:p>
        </w:tc>
        <w:tc>
          <w:tcPr>
            <w:tcW w:w="181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E64B6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校验结论</w:t>
            </w:r>
          </w:p>
        </w:tc>
      </w:tr>
      <w:tr w14:paraId="52AECCBA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6A5A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T10-1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T10-2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E27D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2×31.5MVA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35/10.5kV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YNd11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uk=8%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AA4E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各带一段</w:t>
            </w: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母线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587F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N-1</w:t>
            </w:r>
            <w:r>
              <w:rPr>
                <w:rFonts w:cs="Times New Roman"/>
                <w:color w:val="000000"/>
                <w:sz w:val="18"/>
              </w:rPr>
              <w:t>最严</w:t>
            </w:r>
            <w:r>
              <w:rPr>
                <w:rFonts w:cs="Times New Roman"/>
                <w:color w:val="000000"/>
                <w:sz w:val="18"/>
              </w:rPr>
              <w:t>79.17%</w:t>
            </w:r>
          </w:p>
        </w:tc>
      </w:tr>
      <w:tr w14:paraId="6CBD4E47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0D0EB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SVG-1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SVG-2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B769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2×±12Mvar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0CFE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每段一套，电压</w:t>
            </w:r>
            <w:r>
              <w:rPr>
                <w:rFonts w:cs="Times New Roman"/>
                <w:color w:val="000000"/>
                <w:sz w:val="18"/>
              </w:rPr>
              <w:t>/</w:t>
            </w:r>
            <w:r>
              <w:rPr>
                <w:rFonts w:cs="Times New Roman"/>
                <w:color w:val="000000"/>
                <w:sz w:val="18"/>
              </w:rPr>
              <w:t>无功</w:t>
            </w:r>
            <w:r>
              <w:rPr>
                <w:rFonts w:cs="Times New Roman"/>
                <w:color w:val="000000"/>
                <w:sz w:val="18"/>
              </w:rPr>
              <w:t>/</w:t>
            </w:r>
            <w:r>
              <w:rPr>
                <w:rFonts w:cs="Times New Roman"/>
                <w:color w:val="000000"/>
                <w:sz w:val="18"/>
              </w:rPr>
              <w:t>功率因数控制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3A27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补偿后</w:t>
            </w:r>
            <w:r>
              <w:rPr>
                <w:rFonts w:cs="Times New Roman"/>
                <w:color w:val="000000"/>
                <w:sz w:val="18"/>
              </w:rPr>
              <w:t>pf≈0.98147</w:t>
            </w:r>
          </w:p>
        </w:tc>
      </w:tr>
    </w:tbl>
    <w:p w14:paraId="3570F4E7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注：容量属于任务书缺项下的课程冻结值，最终由无功电压与谐波专题覆盖。</w:t>
      </w:r>
    </w:p>
    <w:p w14:paraId="4970062D" w14:textId="77777777">
      <w:pPr>
        <w:pStyle w:val="2"/>
        <w:ind w:right="240"/>
      </w:pPr>
      <w:bookmarkStart w:id="11" w:name="_Toc235090033"/>
      <w:r>
        <w:t xml:space="preserve">2.4 </w:t>
      </w:r>
      <w:r>
        <w:t>所用变压器选择</w:t>
      </w:r>
      <w:bookmarkEnd w:id="11"/>
    </w:p>
    <w:p w14:paraId="69A9D864" w14:textId="77777777">
      <w:pPr>
        <w:keepLines/>
        <w:ind w:firstLine="480"/>
      </w:pPr>
      <w:r>
        <w:rPr>
          <w:rFonts w:cs="Times New Roman"/>
          <w:color w:val="000000"/>
        </w:rPr>
        <w:t>扣除</w:t>
      </w:r>
      <w:r>
        <w:rPr>
          <w:rFonts w:cs="Times New Roman"/>
          <w:color w:val="000000"/>
        </w:rPr>
        <w:t>110kV</w:t>
      </w:r>
      <w:r>
        <w:rPr>
          <w:rFonts w:cs="Times New Roman"/>
          <w:color w:val="000000"/>
        </w:rPr>
        <w:t>不适用项后，连续负荷</w:t>
      </w:r>
      <w:r>
        <w:rPr>
          <w:rFonts w:cs="Times New Roman"/>
          <w:color w:val="000000"/>
        </w:rPr>
        <w:t>96.3kW</w:t>
      </w:r>
      <w:r>
        <w:rPr>
          <w:rFonts w:cs="Times New Roman"/>
          <w:color w:val="000000"/>
        </w:rPr>
        <w:t>，最严场景需</w:t>
      </w:r>
      <w:r>
        <w:rPr>
          <w:rFonts w:cs="Times New Roman"/>
          <w:color w:val="000000"/>
        </w:rPr>
        <w:t>192.913kVA</w:t>
      </w:r>
      <w:r>
        <w:rPr>
          <w:rFonts w:cs="Times New Roman"/>
          <w:color w:val="000000"/>
        </w:rPr>
        <w:t>。选用</w:t>
      </w:r>
      <w:r>
        <w:rPr>
          <w:rFonts w:cs="Times New Roman"/>
          <w:color w:val="000000"/>
        </w:rPr>
        <w:t>2×200kVA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10/0.4kV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SCB14</w:t>
      </w:r>
      <w:r>
        <w:rPr>
          <w:rFonts w:cs="Times New Roman"/>
          <w:color w:val="000000"/>
        </w:rPr>
        <w:t>干式、</w:t>
      </w:r>
      <w:r>
        <w:rPr>
          <w:rFonts w:cs="Times New Roman"/>
          <w:color w:val="000000"/>
        </w:rPr>
        <w:t>Dyn11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uk=4%</w:t>
      </w:r>
      <w:r>
        <w:rPr>
          <w:rFonts w:cs="Times New Roman"/>
          <w:color w:val="000000"/>
        </w:rPr>
        <w:t>的所用变，每台可带全部经常负荷并留约</w:t>
      </w:r>
      <w:r>
        <w:rPr>
          <w:rFonts w:cs="Times New Roman"/>
          <w:color w:val="000000"/>
        </w:rPr>
        <w:t>10%</w:t>
      </w:r>
      <w:r>
        <w:rPr>
          <w:rFonts w:cs="Times New Roman"/>
          <w:color w:val="000000"/>
        </w:rPr>
        <w:t>裕度。正常一台供电且</w:t>
      </w:r>
      <w:r>
        <w:rPr>
          <w:rFonts w:cs="Times New Roman"/>
          <w:color w:val="000000"/>
        </w:rPr>
        <w:t>0.4kV</w:t>
      </w:r>
      <w:r>
        <w:rPr>
          <w:rFonts w:cs="Times New Roman"/>
          <w:color w:val="000000"/>
        </w:rPr>
        <w:t>母联闭合，另一台及进线暗备用。</w:t>
      </w:r>
    </w:p>
    <w:p w14:paraId="33DF71AF" w14:textId="77777777">
      <w:pPr>
        <w:pStyle w:val="1"/>
        <w:pageBreakBefore/>
        <w:spacing w:before="391" w:after="195"/>
      </w:pPr>
      <w:bookmarkStart w:id="12" w:name="_Toc235090034"/>
      <w:r>
        <w:t>第三章</w:t>
      </w:r>
      <w:r>
        <w:t xml:space="preserve"> </w:t>
      </w:r>
      <w:r>
        <w:t>最大持续工作电流及短路计算</w:t>
      </w:r>
      <w:bookmarkEnd w:id="12"/>
    </w:p>
    <w:p w14:paraId="1E191BFF" w14:textId="77777777">
      <w:pPr>
        <w:pStyle w:val="2"/>
        <w:ind w:right="240"/>
      </w:pPr>
      <w:bookmarkStart w:id="13" w:name="_Toc235090035"/>
      <w:r>
        <w:t xml:space="preserve">3.1 </w:t>
      </w:r>
      <w:r>
        <w:t>各回路最大持续工作电流</w:t>
      </w:r>
      <w:bookmarkEnd w:id="13"/>
    </w:p>
    <w:p w14:paraId="4453BBCF" w14:textId="77777777">
      <w:pPr>
        <w:pStyle w:val="aff6"/>
      </w:pPr>
      <w:r>
        <w:t>表</w:t>
      </w:r>
      <w:r>
        <w:t>3-1 35kV</w:t>
      </w:r>
      <w:r>
        <w:t>单回馈线设计电流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380"/>
        <w:gridCol w:w="1247"/>
        <w:gridCol w:w="1928"/>
        <w:gridCol w:w="3231"/>
      </w:tblGrid>
      <w:tr w14:paraId="77E7098E" w14:textId="77777777">
        <w:trPr>
          <w:cantSplit/>
          <w:tblHeader/>
          <w:jc w:val="center"/>
        </w:trPr>
        <w:tc>
          <w:tcPr>
            <w:tcW w:w="238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8DA8D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负荷类别</w:t>
            </w:r>
          </w:p>
        </w:tc>
        <w:tc>
          <w:tcPr>
            <w:tcW w:w="124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531B4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回路数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0C877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单回电流</w:t>
            </w:r>
            <w:r>
              <w:rPr>
                <w:rFonts w:eastAsia="黑体" w:cs="Times New Roman"/>
                <w:b/>
                <w:color w:val="000000"/>
                <w:sz w:val="19"/>
              </w:rPr>
              <w:t>/A</w:t>
            </w:r>
          </w:p>
        </w:tc>
        <w:tc>
          <w:tcPr>
            <w:tcW w:w="32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763A8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计算口径</w:t>
            </w:r>
          </w:p>
        </w:tc>
      </w:tr>
      <w:tr w14:paraId="43BDF731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69195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风电场</w:t>
            </w:r>
            <w:r>
              <w:rPr>
                <w:rFonts w:cs="Times New Roman"/>
                <w:color w:val="000000"/>
                <w:sz w:val="19"/>
              </w:rPr>
              <w:t>A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BEAD9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4</w:t>
            </w:r>
          </w:p>
        </w:tc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D926C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364.642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7225D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计</w:t>
            </w:r>
            <w:r>
              <w:rPr>
                <w:rFonts w:cs="Times New Roman"/>
                <w:color w:val="000000"/>
                <w:sz w:val="19"/>
              </w:rPr>
              <w:t>5%</w:t>
            </w:r>
            <w:r>
              <w:rPr>
                <w:rFonts w:cs="Times New Roman"/>
                <w:color w:val="000000"/>
                <w:sz w:val="19"/>
              </w:rPr>
              <w:t>线损，不乘</w:t>
            </w:r>
            <w:r>
              <w:rPr>
                <w:rFonts w:cs="Times New Roman"/>
                <w:color w:val="000000"/>
                <w:sz w:val="19"/>
              </w:rPr>
              <w:t>0.95</w:t>
            </w:r>
          </w:p>
        </w:tc>
      </w:tr>
      <w:tr w14:paraId="4CEFA2EF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0EF7D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风电场</w:t>
            </w:r>
            <w:r>
              <w:rPr>
                <w:rFonts w:cs="Times New Roman"/>
                <w:color w:val="000000"/>
                <w:sz w:val="19"/>
              </w:rPr>
              <w:t>B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07357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</w:t>
            </w:r>
          </w:p>
        </w:tc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59DC7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364.642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2DEF2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计</w:t>
            </w:r>
            <w:r>
              <w:rPr>
                <w:rFonts w:cs="Times New Roman"/>
                <w:color w:val="000000"/>
                <w:sz w:val="19"/>
              </w:rPr>
              <w:t>5%</w:t>
            </w:r>
            <w:r>
              <w:rPr>
                <w:rFonts w:cs="Times New Roman"/>
                <w:color w:val="000000"/>
                <w:sz w:val="19"/>
              </w:rPr>
              <w:t>线损，不乘</w:t>
            </w:r>
            <w:r>
              <w:rPr>
                <w:rFonts w:cs="Times New Roman"/>
                <w:color w:val="000000"/>
                <w:sz w:val="19"/>
              </w:rPr>
              <w:t>0.95</w:t>
            </w:r>
          </w:p>
        </w:tc>
      </w:tr>
      <w:tr w14:paraId="5A4D71A8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A8D6F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光伏电站</w:t>
            </w:r>
            <w:r>
              <w:rPr>
                <w:rFonts w:cs="Times New Roman"/>
                <w:color w:val="000000"/>
                <w:sz w:val="19"/>
              </w:rPr>
              <w:t>A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0904C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</w:t>
            </w:r>
          </w:p>
        </w:tc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C9D8E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530.220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54AA6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计</w:t>
            </w:r>
            <w:r>
              <w:rPr>
                <w:rFonts w:cs="Times New Roman"/>
                <w:color w:val="000000"/>
                <w:sz w:val="19"/>
              </w:rPr>
              <w:t>5%</w:t>
            </w:r>
            <w:r>
              <w:rPr>
                <w:rFonts w:cs="Times New Roman"/>
                <w:color w:val="000000"/>
                <w:sz w:val="19"/>
              </w:rPr>
              <w:t>线损，不乘</w:t>
            </w:r>
            <w:r>
              <w:rPr>
                <w:rFonts w:cs="Times New Roman"/>
                <w:color w:val="000000"/>
                <w:sz w:val="19"/>
              </w:rPr>
              <w:t>0.95</w:t>
            </w:r>
          </w:p>
        </w:tc>
      </w:tr>
      <w:tr w14:paraId="1A246E55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E3271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光伏电站</w:t>
            </w:r>
            <w:r>
              <w:rPr>
                <w:rFonts w:cs="Times New Roman"/>
                <w:color w:val="000000"/>
                <w:sz w:val="19"/>
              </w:rPr>
              <w:t>B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1FA63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</w:t>
            </w:r>
          </w:p>
        </w:tc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F5991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353.480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BF2F4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计</w:t>
            </w:r>
            <w:r>
              <w:rPr>
                <w:rFonts w:cs="Times New Roman"/>
                <w:color w:val="000000"/>
                <w:sz w:val="19"/>
              </w:rPr>
              <w:t>5%</w:t>
            </w:r>
            <w:r>
              <w:rPr>
                <w:rFonts w:cs="Times New Roman"/>
                <w:color w:val="000000"/>
                <w:sz w:val="19"/>
              </w:rPr>
              <w:t>线损，不乘</w:t>
            </w:r>
            <w:r>
              <w:rPr>
                <w:rFonts w:cs="Times New Roman"/>
                <w:color w:val="000000"/>
                <w:sz w:val="19"/>
              </w:rPr>
              <w:t>0.95</w:t>
            </w:r>
          </w:p>
        </w:tc>
      </w:tr>
      <w:tr w14:paraId="7AE521E4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977BE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储能电站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364BA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1</w:t>
            </w:r>
          </w:p>
        </w:tc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C0FF6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546.963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D196C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计</w:t>
            </w:r>
            <w:r>
              <w:rPr>
                <w:rFonts w:cs="Times New Roman"/>
                <w:color w:val="000000"/>
                <w:sz w:val="19"/>
              </w:rPr>
              <w:t>5%</w:t>
            </w:r>
            <w:r>
              <w:rPr>
                <w:rFonts w:cs="Times New Roman"/>
                <w:color w:val="000000"/>
                <w:sz w:val="19"/>
              </w:rPr>
              <w:t>线损，不乘</w:t>
            </w:r>
            <w:r>
              <w:rPr>
                <w:rFonts w:cs="Times New Roman"/>
                <w:color w:val="000000"/>
                <w:sz w:val="19"/>
              </w:rPr>
              <w:t>0.95</w:t>
            </w:r>
          </w:p>
        </w:tc>
      </w:tr>
    </w:tbl>
    <w:p w14:paraId="435229FB" w14:textId="77777777">
      <w:pPr>
        <w:pStyle w:val="aff6"/>
      </w:pPr>
      <w:r>
        <w:t>表</w:t>
      </w:r>
      <w:r>
        <w:t xml:space="preserve">3-2 </w:t>
      </w:r>
      <w:r>
        <w:t>主要回路持续电流职责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2098"/>
        <w:gridCol w:w="3854"/>
      </w:tblGrid>
      <w:tr w14:paraId="19246507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1494A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回路</w:t>
            </w:r>
          </w:p>
        </w:tc>
        <w:tc>
          <w:tcPr>
            <w:tcW w:w="209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5843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最大持续电流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/A</w:t>
            </w:r>
          </w:p>
        </w:tc>
        <w:tc>
          <w:tcPr>
            <w:tcW w:w="385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CD2EA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设计说明</w:t>
            </w:r>
          </w:p>
        </w:tc>
      </w:tr>
      <w:tr w14:paraId="445C559A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4878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线路间隔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EF7B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735.559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111F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一回退出时另一回承担全部本期送出</w:t>
            </w:r>
          </w:p>
        </w:tc>
      </w:tr>
      <w:tr w14:paraId="4239CA52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CD96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分段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DF45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735.559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30A2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一段事故转供全部本期送出功率的课程保守职责</w:t>
            </w:r>
          </w:p>
        </w:tc>
      </w:tr>
      <w:tr w14:paraId="553F15F9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3763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主变</w:t>
            </w: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侧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AA1DC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495.996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61FC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180MVA</w:t>
            </w:r>
            <w:r>
              <w:rPr>
                <w:rFonts w:cs="Times New Roman"/>
                <w:color w:val="000000"/>
                <w:sz w:val="18"/>
              </w:rPr>
              <w:t>额定电流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2AA9AC7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AE02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主变</w:t>
            </w:r>
            <w:r>
              <w:rPr>
                <w:rFonts w:cs="Times New Roman"/>
                <w:color w:val="000000"/>
                <w:sz w:val="18"/>
              </w:rPr>
              <w:t>35kV</w:t>
            </w:r>
            <w:r>
              <w:rPr>
                <w:rFonts w:cs="Times New Roman"/>
                <w:color w:val="000000"/>
                <w:sz w:val="18"/>
              </w:rPr>
              <w:t>侧</w:t>
            </w:r>
            <w:r>
              <w:rPr>
                <w:rFonts w:cs="Times New Roman"/>
                <w:color w:val="000000"/>
                <w:sz w:val="18"/>
              </w:rPr>
              <w:t>/35kV</w:t>
            </w:r>
            <w:r>
              <w:rPr>
                <w:rFonts w:cs="Times New Roman"/>
                <w:color w:val="000000"/>
                <w:sz w:val="18"/>
              </w:rPr>
              <w:t>母联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5105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3117.691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0452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180MVA</w:t>
            </w:r>
            <w:r>
              <w:rPr>
                <w:rFonts w:cs="Times New Roman"/>
                <w:color w:val="000000"/>
                <w:sz w:val="18"/>
              </w:rPr>
              <w:t>额定电流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08851744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9BC5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35kV-I</w:t>
            </w:r>
            <w:r>
              <w:rPr>
                <w:rFonts w:cs="Times New Roman"/>
                <w:color w:val="000000"/>
                <w:sz w:val="18"/>
              </w:rPr>
              <w:t>段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AA25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2230.732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34D9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按</w:t>
            </w:r>
            <w:r>
              <w:rPr>
                <w:rFonts w:cs="Times New Roman"/>
                <w:color w:val="000000"/>
                <w:sz w:val="18"/>
              </w:rPr>
              <w:t>I</w:t>
            </w:r>
            <w:r>
              <w:rPr>
                <w:rFonts w:cs="Times New Roman"/>
                <w:color w:val="000000"/>
                <w:sz w:val="18"/>
              </w:rPr>
              <w:t>段实际</w:t>
            </w:r>
            <w:r>
              <w:rPr>
                <w:rFonts w:cs="Times New Roman"/>
                <w:color w:val="000000"/>
                <w:sz w:val="18"/>
              </w:rPr>
              <w:t>6</w:t>
            </w:r>
            <w:r>
              <w:rPr>
                <w:rFonts w:cs="Times New Roman"/>
                <w:color w:val="000000"/>
                <w:sz w:val="18"/>
              </w:rPr>
              <w:t>回馈线累加</w:t>
            </w:r>
          </w:p>
        </w:tc>
      </w:tr>
      <w:tr w14:paraId="63CFE79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A4B0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35kV-II</w:t>
            </w:r>
            <w:r>
              <w:rPr>
                <w:rFonts w:cs="Times New Roman"/>
                <w:color w:val="000000"/>
                <w:sz w:val="18"/>
              </w:rPr>
              <w:t>段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CC4F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2404.371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C78B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按</w:t>
            </w:r>
            <w:r>
              <w:rPr>
                <w:rFonts w:cs="Times New Roman"/>
                <w:color w:val="000000"/>
                <w:sz w:val="18"/>
              </w:rPr>
              <w:t>II</w:t>
            </w:r>
            <w:r>
              <w:rPr>
                <w:rFonts w:cs="Times New Roman"/>
                <w:color w:val="000000"/>
                <w:sz w:val="18"/>
              </w:rPr>
              <w:t>段实际</w:t>
            </w:r>
            <w:r>
              <w:rPr>
                <w:rFonts w:cs="Times New Roman"/>
                <w:color w:val="000000"/>
                <w:sz w:val="18"/>
              </w:rPr>
              <w:t>6</w:t>
            </w:r>
            <w:r>
              <w:rPr>
                <w:rFonts w:cs="Times New Roman"/>
                <w:color w:val="000000"/>
                <w:sz w:val="18"/>
              </w:rPr>
              <w:t>回馈线累加</w:t>
            </w:r>
          </w:p>
        </w:tc>
      </w:tr>
      <w:tr w14:paraId="18A41F6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5316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T10 35kV</w:t>
            </w:r>
            <w:r>
              <w:rPr>
                <w:rFonts w:cs="Times New Roman"/>
                <w:color w:val="000000"/>
                <w:sz w:val="18"/>
              </w:rPr>
              <w:t>侧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5EFB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545.596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97C5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31.5MVA</w:t>
            </w:r>
            <w:r>
              <w:rPr>
                <w:rFonts w:cs="Times New Roman"/>
                <w:color w:val="000000"/>
                <w:sz w:val="18"/>
              </w:rPr>
              <w:t>额定电流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1CDEF4C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5675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T10 10kV</w:t>
            </w:r>
            <w:r>
              <w:rPr>
                <w:rFonts w:cs="Times New Roman"/>
                <w:color w:val="000000"/>
                <w:sz w:val="18"/>
              </w:rPr>
              <w:t>设备口径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9716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1909.586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07AA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按</w:t>
            </w: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开关设备电压基准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7C734CA2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2078F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单套</w:t>
            </w:r>
            <w:r>
              <w:rPr>
                <w:rFonts w:cs="Times New Roman"/>
                <w:color w:val="000000"/>
                <w:sz w:val="18"/>
              </w:rPr>
              <w:t>SVG</w:t>
            </w:r>
            <w:r>
              <w:rPr>
                <w:rFonts w:cs="Times New Roman"/>
                <w:color w:val="000000"/>
                <w:sz w:val="18"/>
              </w:rPr>
              <w:t>馈线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8BD6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692.820</w:t>
            </w:r>
          </w:p>
        </w:tc>
        <w:tc>
          <w:tcPr>
            <w:tcW w:w="385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825E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12Mvar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10.5kV</w:t>
            </w:r>
            <w:r>
              <w:rPr>
                <w:rFonts w:cs="Times New Roman"/>
                <w:color w:val="000000"/>
                <w:sz w:val="18"/>
              </w:rPr>
              <w:t>额定电流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</w:tbl>
    <w:p w14:paraId="6E4FDFC1" w14:textId="77777777">
      <w:pPr>
        <w:pStyle w:val="2"/>
        <w:ind w:right="240"/>
      </w:pPr>
      <w:bookmarkStart w:id="14" w:name="_Toc235090036"/>
      <w:r>
        <w:t>3.2 220kV</w:t>
      </w:r>
      <w:r>
        <w:t>线路导线校核与</w:t>
      </w:r>
      <w:r>
        <w:t>N-1</w:t>
      </w:r>
      <w:bookmarkEnd w:id="14"/>
    </w:p>
    <w:p w14:paraId="0947E787" w14:textId="77777777">
      <w:pPr>
        <w:keepLines/>
        <w:ind w:firstLine="480"/>
      </w:pPr>
      <w:r>
        <w:rPr>
          <w:rFonts w:cs="Times New Roman"/>
          <w:color w:val="000000"/>
        </w:rPr>
        <w:t>LGJ-400/50</w:t>
      </w:r>
      <w:r>
        <w:rPr>
          <w:rFonts w:cs="Times New Roman"/>
          <w:color w:val="000000"/>
        </w:rPr>
        <w:t>课程参考载流量为</w:t>
      </w:r>
      <w:r>
        <w:rPr>
          <w:rFonts w:cs="Times New Roman"/>
          <w:color w:val="000000"/>
        </w:rPr>
        <w:t>592A</w:t>
      </w:r>
      <w:r>
        <w:rPr>
          <w:rFonts w:cs="Times New Roman"/>
          <w:color w:val="000000"/>
        </w:rPr>
        <w:t>（</w:t>
      </w:r>
      <w:r>
        <w:rPr>
          <w:rFonts w:cs="Times New Roman"/>
          <w:color w:val="000000"/>
        </w:rPr>
        <w:t>25℃</w:t>
      </w:r>
      <w:r>
        <w:rPr>
          <w:rFonts w:cs="Times New Roman"/>
          <w:color w:val="000000"/>
        </w:rPr>
        <w:t>环境、</w:t>
      </w:r>
      <w:r>
        <w:rPr>
          <w:rFonts w:cs="Times New Roman"/>
          <w:color w:val="000000"/>
        </w:rPr>
        <w:t>70℃</w:t>
      </w:r>
      <w:r>
        <w:rPr>
          <w:rFonts w:cs="Times New Roman"/>
          <w:color w:val="000000"/>
        </w:rPr>
        <w:t>导体）。</w:t>
      </w:r>
      <w:r>
        <w:rPr>
          <w:rFonts w:cs="Times New Roman"/>
          <w:color w:val="000000"/>
        </w:rPr>
        <w:t>41℃</w:t>
      </w:r>
      <w:r>
        <w:rPr>
          <w:rFonts w:cs="Times New Roman"/>
          <w:color w:val="000000"/>
        </w:rPr>
        <w:t>修正系数</w:t>
      </w:r>
      <w:r>
        <w:rPr>
          <w:rFonts w:cs="Times New Roman"/>
          <w:color w:val="000000"/>
        </w:rPr>
        <w:t>0.802773</w:t>
      </w:r>
      <w:r>
        <w:rPr>
          <w:rFonts w:cs="Times New Roman"/>
          <w:color w:val="000000"/>
        </w:rPr>
        <w:t>，课程允许值</w:t>
      </w:r>
      <w:r>
        <w:rPr>
          <w:rFonts w:cs="Times New Roman"/>
          <w:color w:val="000000"/>
        </w:rPr>
        <w:t>475.242A</w:t>
      </w:r>
      <w:r>
        <w:rPr>
          <w:rFonts w:cs="Times New Roman"/>
          <w:color w:val="000000"/>
        </w:rPr>
        <w:t>；正常每回</w:t>
      </w:r>
      <w:r>
        <w:rPr>
          <w:rFonts w:cs="Times New Roman"/>
          <w:color w:val="000000"/>
        </w:rPr>
        <w:t>367.780A</w:t>
      </w:r>
      <w:r>
        <w:rPr>
          <w:rFonts w:cs="Times New Roman"/>
          <w:color w:val="000000"/>
        </w:rPr>
        <w:t>通过。单回全送</w:t>
      </w:r>
      <w:r>
        <w:rPr>
          <w:rFonts w:cs="Times New Roman"/>
          <w:color w:val="000000"/>
        </w:rPr>
        <w:t>735.559A</w:t>
      </w:r>
      <w:r>
        <w:rPr>
          <w:rFonts w:cs="Times New Roman"/>
          <w:color w:val="000000"/>
        </w:rPr>
        <w:t>时需限发</w:t>
      </w:r>
      <w:r>
        <w:rPr>
          <w:rFonts w:cs="Times New Roman"/>
          <w:color w:val="000000"/>
        </w:rPr>
        <w:t>35.390%</w:t>
      </w:r>
      <w:r>
        <w:rPr>
          <w:rFonts w:cs="Times New Roman"/>
          <w:color w:val="000000"/>
        </w:rPr>
        <w:t>；主变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限发后线路电流</w:t>
      </w:r>
      <w:r>
        <w:rPr>
          <w:rFonts w:cs="Times New Roman"/>
          <w:color w:val="000000"/>
        </w:rPr>
        <w:t>472.377A</w:t>
      </w:r>
      <w:r>
        <w:rPr>
          <w:rFonts w:cs="Times New Roman"/>
          <w:color w:val="000000"/>
        </w:rPr>
        <w:t>，余量</w:t>
      </w:r>
      <w:r>
        <w:rPr>
          <w:rFonts w:cs="Times New Roman"/>
          <w:color w:val="000000"/>
        </w:rPr>
        <w:t>2.864A</w:t>
      </w:r>
      <w:r>
        <w:rPr>
          <w:rFonts w:cs="Times New Roman"/>
          <w:color w:val="000000"/>
        </w:rPr>
        <w:t>，因此当前仍由主变容量控制。</w:t>
      </w:r>
    </w:p>
    <w:tbl>
      <w:tblPr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8787"/>
      </w:tblGrid>
      <w:tr w14:paraId="10D51BB7" w14:textId="77777777">
        <w:trPr>
          <w:cantSplit/>
          <w:jc w:val="center"/>
        </w:trPr>
        <w:tc>
          <w:tcPr>
            <w:tcW w:w="8787" w:type="dxa"/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689D5A0" w14:textId="77777777">
            <w:pPr>
              <w:spacing w:line="276" w:lineRule="auto"/>
              <w:ind w:firstLine="422"/>
            </w:pPr>
            <w:r>
              <w:rPr>
                <w:rFonts w:eastAsia="黑体" w:cs="Times New Roman"/>
                <w:b/>
                <w:color w:val="000000"/>
                <w:sz w:val="21"/>
              </w:rPr>
              <w:t>证据边界：</w:t>
            </w:r>
            <w:r>
              <w:rPr>
                <w:rFonts w:cs="Times New Roman"/>
                <w:color w:val="000000"/>
                <w:sz w:val="21"/>
              </w:rPr>
              <w:t>592A</w:t>
            </w:r>
            <w:r>
              <w:rPr>
                <w:rFonts w:cs="Times New Roman"/>
                <w:color w:val="000000"/>
                <w:sz w:val="21"/>
              </w:rPr>
              <w:t>来自旧版二手课程参数表，仅作保守校核；厂家热额定值须结合风速、日照、环境及导体温度复核。</w:t>
            </w:r>
          </w:p>
        </w:tc>
      </w:tr>
    </w:tbl>
    <w:p w14:paraId="5A9504FC" w14:textId="77777777">
      <w:pPr>
        <w:pStyle w:val="2"/>
        <w:ind w:right="240"/>
      </w:pPr>
      <w:bookmarkStart w:id="15" w:name="_Toc235090037"/>
      <w:r>
        <w:t xml:space="preserve">3.3 </w:t>
      </w:r>
      <w:r>
        <w:t>短路计算方法与计算点</w:t>
      </w:r>
      <w:bookmarkEnd w:id="15"/>
    </w:p>
    <w:p w14:paraId="21ED18A8" w14:textId="77777777">
      <w:pPr>
        <w:ind w:firstLine="480"/>
      </w:pPr>
      <w:r>
        <w:rPr>
          <w:rFonts w:cs="Times New Roman"/>
          <w:color w:val="000000"/>
        </w:rPr>
        <w:t>短路初算采用任务书规定的</w:t>
      </w:r>
      <w:r>
        <w:rPr>
          <w:rFonts w:cs="Times New Roman"/>
          <w:color w:val="000000"/>
        </w:rPr>
        <w:t>100MVA</w:t>
      </w:r>
      <w:r>
        <w:rPr>
          <w:rFonts w:cs="Times New Roman"/>
          <w:color w:val="000000"/>
        </w:rPr>
        <w:t>基准容量和</w:t>
      </w:r>
      <w:r>
        <w:rPr>
          <w:rFonts w:cs="Times New Roman"/>
          <w:color w:val="000000"/>
        </w:rPr>
        <w:t>230/37/10.5kV</w:t>
      </w:r>
      <w:r>
        <w:rPr>
          <w:rFonts w:cs="Times New Roman"/>
          <w:color w:val="000000"/>
        </w:rPr>
        <w:t>平均额定电压。网络按标幺电抗法处理，初步忽略电阻；主变电抗按</w:t>
      </w:r>
      <w:r>
        <w:rPr>
          <w:rFonts w:cs="Times New Roman"/>
          <w:color w:val="000000"/>
        </w:rPr>
        <w:t>uk=14%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按</w:t>
      </w:r>
      <w:r>
        <w:rPr>
          <w:rFonts w:cs="Times New Roman"/>
          <w:color w:val="000000"/>
        </w:rPr>
        <w:t>uk=8%</w:t>
      </w:r>
      <w:r>
        <w:rPr>
          <w:rFonts w:cs="Times New Roman"/>
          <w:color w:val="000000"/>
        </w:rPr>
        <w:t>。新能源和</w:t>
      </w:r>
      <w:r>
        <w:rPr>
          <w:rFonts w:cs="Times New Roman"/>
          <w:color w:val="000000"/>
        </w:rPr>
        <w:t>SVG</w:t>
      </w:r>
      <w:r>
        <w:rPr>
          <w:rFonts w:cs="Times New Roman"/>
          <w:color w:val="000000"/>
        </w:rPr>
        <w:t>贡献在敏感性中按额定电流</w:t>
      </w:r>
      <w:r>
        <w:rPr>
          <w:rFonts w:cs="Times New Roman"/>
          <w:color w:val="000000"/>
        </w:rPr>
        <w:t>1.1~1.2</w:t>
      </w:r>
      <w:r>
        <w:rPr>
          <w:rFonts w:cs="Times New Roman"/>
          <w:color w:val="000000"/>
        </w:rPr>
        <w:t>倍算术叠加，峰值采用课程系数</w:t>
      </w:r>
      <w:r>
        <w:rPr>
          <w:rFonts w:cs="Times New Roman"/>
          <w:color w:val="000000"/>
        </w:rPr>
        <w:t>k=1.8</w:t>
      </w:r>
      <w:r>
        <w:rPr>
          <w:rFonts w:cs="Times New Roman"/>
          <w:color w:val="000000"/>
        </w:rPr>
        <w:t>。该方法用于课程设备等级预筛，不替代</w:t>
      </w:r>
      <w:r>
        <w:rPr>
          <w:rFonts w:cs="Times New Roman"/>
          <w:color w:val="000000"/>
        </w:rPr>
        <w:t>GB/T 15544.1-2023</w:t>
      </w:r>
      <w:r>
        <w:rPr>
          <w:rFonts w:cs="Times New Roman"/>
          <w:color w:val="000000"/>
        </w:rPr>
        <w:t>完整计算。</w:t>
      </w:r>
    </w:p>
    <w:p w14:paraId="1FD7A818" w14:textId="77777777">
      <w:pPr>
        <w:tabs>
          <w:tab w:val="right" w:pos="8787"/>
        </w:tabs>
        <w:spacing w:before="20" w:after="20"/>
        <w:ind w:firstLine="440"/>
        <w:jc w:val="center"/>
      </w:pPr>
      <w:r>
        <w:rPr>
          <w:rFonts w:ascii="Cambria Math" w:eastAsia="Cambria Math" w:hAnsi="Cambria Math" w:cs="Cambria Math"/>
          <w:color w:val="000000"/>
          <w:sz w:val="22"/>
        </w:rPr>
        <w:t>X*sys = xc × SB / Ssys</w:t>
      </w:r>
      <w:r>
        <w:tab/>
      </w:r>
      <w:r>
        <w:rPr>
          <w:rFonts w:cs="Times New Roman"/>
          <w:color w:val="000000"/>
          <w:sz w:val="21"/>
        </w:rPr>
        <w:t>(3-1)</w:t>
      </w:r>
    </w:p>
    <w:p w14:paraId="2F586A00" w14:textId="77777777">
      <w:pPr>
        <w:tabs>
          <w:tab w:val="right" w:pos="8787"/>
        </w:tabs>
        <w:spacing w:before="20" w:after="20"/>
        <w:ind w:firstLine="440"/>
        <w:jc w:val="center"/>
      </w:pPr>
      <w:r>
        <w:rPr>
          <w:rFonts w:ascii="Cambria Math" w:eastAsia="Cambria Math" w:hAnsi="Cambria Math" w:cs="Cambria Math"/>
          <w:color w:val="000000"/>
          <w:sz w:val="22"/>
        </w:rPr>
        <w:t>X*line = xL × SB / UB²</w:t>
      </w:r>
      <w:r>
        <w:tab/>
      </w:r>
      <w:r>
        <w:rPr>
          <w:rFonts w:cs="Times New Roman"/>
          <w:color w:val="000000"/>
          <w:sz w:val="21"/>
        </w:rPr>
        <w:t>(3-2)</w:t>
      </w:r>
    </w:p>
    <w:p w14:paraId="6DE74E33" w14:textId="77777777">
      <w:pPr>
        <w:tabs>
          <w:tab w:val="right" w:pos="8787"/>
        </w:tabs>
        <w:spacing w:before="20" w:after="20"/>
        <w:ind w:firstLine="440"/>
        <w:jc w:val="center"/>
      </w:pPr>
      <w:r>
        <w:rPr>
          <w:rFonts w:ascii="Cambria Math" w:eastAsia="Cambria Math" w:hAnsi="Cambria Math" w:cs="Cambria Math"/>
          <w:color w:val="000000"/>
          <w:sz w:val="22"/>
        </w:rPr>
        <w:t>X*T = (uk% / 100) × SB / SN</w:t>
      </w:r>
      <w:r>
        <w:tab/>
      </w:r>
      <w:r>
        <w:rPr>
          <w:rFonts w:cs="Times New Roman"/>
          <w:color w:val="000000"/>
          <w:sz w:val="21"/>
        </w:rPr>
        <w:t>(3-3)</w:t>
      </w:r>
    </w:p>
    <w:p w14:paraId="5DAFF050" w14:textId="77777777">
      <w:pPr>
        <w:tabs>
          <w:tab w:val="right" w:pos="8787"/>
        </w:tabs>
        <w:spacing w:before="20" w:after="20"/>
        <w:ind w:firstLine="440"/>
        <w:jc w:val="center"/>
      </w:pPr>
      <w:r>
        <w:rPr>
          <w:rFonts w:ascii="Cambria Math" w:eastAsia="Cambria Math" w:hAnsi="Cambria Math" w:cs="Cambria Math"/>
          <w:color w:val="000000"/>
          <w:sz w:val="22"/>
        </w:rPr>
        <w:t>Ik = SB / (√3 UB XΣ*)</w:t>
      </w:r>
      <w:r>
        <w:tab/>
      </w:r>
      <w:r>
        <w:rPr>
          <w:rFonts w:cs="Times New Roman"/>
          <w:color w:val="000000"/>
          <w:sz w:val="21"/>
        </w:rPr>
        <w:t>(3-4)</w:t>
      </w:r>
    </w:p>
    <w:p w14:paraId="41A31B95" w14:textId="77777777">
      <w:pPr>
        <w:tabs>
          <w:tab w:val="right" w:pos="8787"/>
        </w:tabs>
        <w:spacing w:before="20" w:after="20"/>
        <w:ind w:firstLine="440"/>
        <w:jc w:val="center"/>
      </w:pPr>
      <w:r>
        <w:rPr>
          <w:rFonts w:ascii="Cambria Math" w:eastAsia="Cambria Math" w:hAnsi="Cambria Math" w:cs="Cambria Math"/>
          <w:color w:val="000000"/>
          <w:sz w:val="22"/>
        </w:rPr>
        <w:t>ip = √2 k Ik</w:t>
      </w:r>
      <w:r>
        <w:tab/>
      </w:r>
      <w:r>
        <w:rPr>
          <w:rFonts w:cs="Times New Roman"/>
          <w:color w:val="000000"/>
          <w:sz w:val="21"/>
        </w:rPr>
        <w:t>(3-5)</w:t>
      </w:r>
    </w:p>
    <w:p w14:paraId="2965F9E6" w14:textId="77777777">
      <w:pPr>
        <w:pStyle w:val="aff6"/>
      </w:pPr>
      <w:r>
        <w:t>表</w:t>
      </w:r>
      <w:r>
        <w:t xml:space="preserve">3-3 </w:t>
      </w:r>
      <w:r>
        <w:t>短路职责分级（禁止并列值仅作联锁与误操作风险提示）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246"/>
        <w:gridCol w:w="1870"/>
        <w:gridCol w:w="1984"/>
        <w:gridCol w:w="1928"/>
        <w:gridCol w:w="1757"/>
      </w:tblGrid>
      <w:tr w14:paraId="6ADD35DF" w14:textId="77777777">
        <w:trPr>
          <w:cantSplit/>
          <w:tblHeader/>
          <w:jc w:val="center"/>
        </w:trPr>
        <w:tc>
          <w:tcPr>
            <w:tcW w:w="1247" w:type="dxa"/>
            <w:shd w:val="clear" w:color="auto" w:fill="D9E2F3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4830AD11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电压级</w:t>
            </w:r>
          </w:p>
        </w:tc>
        <w:tc>
          <w:tcPr>
            <w:tcW w:w="1871" w:type="dxa"/>
            <w:shd w:val="clear" w:color="auto" w:fill="D9E2F3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0E6C4E14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正常必选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/kA</w:t>
            </w:r>
          </w:p>
        </w:tc>
        <w:tc>
          <w:tcPr>
            <w:tcW w:w="1984" w:type="dxa"/>
            <w:shd w:val="clear" w:color="auto" w:fill="D9E2F3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6BFC1421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条件预校核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/kA</w:t>
            </w:r>
          </w:p>
        </w:tc>
        <w:tc>
          <w:tcPr>
            <w:tcW w:w="1928" w:type="dxa"/>
            <w:shd w:val="clear" w:color="auto" w:fill="D9E2F3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409D1F0A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禁并敏感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/kA</w:t>
            </w:r>
          </w:p>
        </w:tc>
        <w:tc>
          <w:tcPr>
            <w:tcW w:w="1757" w:type="dxa"/>
            <w:shd w:val="clear" w:color="auto" w:fill="D9E2F3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66BC8F95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课程峰值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/kA</w:t>
            </w:r>
          </w:p>
        </w:tc>
      </w:tr>
      <w:tr w14:paraId="314B02EE" w14:textId="77777777">
        <w:trPr>
          <w:cantSplit/>
          <w:jc w:val="center"/>
        </w:trPr>
        <w:tc>
          <w:tcPr>
            <w:tcW w:w="124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436897AF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</w:p>
        </w:tc>
        <w:tc>
          <w:tcPr>
            <w:tcW w:w="1870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1E8FEF2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4.033</w:t>
            </w:r>
          </w:p>
        </w:tc>
        <w:tc>
          <w:tcPr>
            <w:tcW w:w="1984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12D6E8E4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7.385</w:t>
            </w:r>
          </w:p>
        </w:tc>
        <w:tc>
          <w:tcPr>
            <w:tcW w:w="192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59B1230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—</w:t>
            </w:r>
          </w:p>
        </w:tc>
        <w:tc>
          <w:tcPr>
            <w:tcW w:w="175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7B98D5B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18.798</w:t>
            </w:r>
          </w:p>
        </w:tc>
      </w:tr>
      <w:tr w14:paraId="2A526F48" w14:textId="77777777">
        <w:trPr>
          <w:cantSplit/>
          <w:jc w:val="center"/>
        </w:trPr>
        <w:tc>
          <w:tcPr>
            <w:tcW w:w="124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25BC2247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</w:p>
        </w:tc>
        <w:tc>
          <w:tcPr>
            <w:tcW w:w="1870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3D7BD20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13.265</w:t>
            </w:r>
          </w:p>
        </w:tc>
        <w:tc>
          <w:tcPr>
            <w:tcW w:w="1984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52349D3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16.291</w:t>
            </w:r>
          </w:p>
        </w:tc>
        <w:tc>
          <w:tcPr>
            <w:tcW w:w="192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47806F4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25.694</w:t>
            </w:r>
          </w:p>
        </w:tc>
        <w:tc>
          <w:tcPr>
            <w:tcW w:w="175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2539828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41.470</w:t>
            </w:r>
          </w:p>
        </w:tc>
      </w:tr>
      <w:tr w14:paraId="7C426ED1" w14:textId="77777777">
        <w:trPr>
          <w:cantSplit/>
          <w:jc w:val="center"/>
        </w:trPr>
        <w:tc>
          <w:tcPr>
            <w:tcW w:w="124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3783F400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</w:p>
        </w:tc>
        <w:tc>
          <w:tcPr>
            <w:tcW w:w="1870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5C346B7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14.492</w:t>
            </w:r>
          </w:p>
        </w:tc>
        <w:tc>
          <w:tcPr>
            <w:tcW w:w="1984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620C327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15.638</w:t>
            </w:r>
          </w:p>
        </w:tc>
        <w:tc>
          <w:tcPr>
            <w:tcW w:w="192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08F8BE7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28.472</w:t>
            </w:r>
          </w:p>
        </w:tc>
        <w:tc>
          <w:tcPr>
            <w:tcW w:w="1757" w:type="dxa"/>
            <w:tcMar>
              <w:top w:w="50" w:type="dxa"/>
              <w:left w:w="75" w:type="dxa"/>
              <w:bottom w:w="50" w:type="dxa"/>
              <w:right w:w="75" w:type="dxa"/>
            </w:tcMar>
            <w:vAlign w:val="center"/>
          </w:tcPr>
          <w:p w14:paraId="49AFE71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39.808</w:t>
            </w:r>
          </w:p>
        </w:tc>
      </w:tr>
    </w:tbl>
    <w:p w14:paraId="1BA250F9" w14:textId="77777777">
      <w:pPr>
        <w:pStyle w:val="1"/>
        <w:pageBreakBefore/>
        <w:spacing w:before="391" w:after="195"/>
      </w:pPr>
      <w:bookmarkStart w:id="16" w:name="_Toc235090038"/>
      <w:r>
        <w:t>第四章</w:t>
      </w:r>
      <w:r>
        <w:t xml:space="preserve"> </w:t>
      </w:r>
      <w:r>
        <w:t>主要电气设备选择</w:t>
      </w:r>
      <w:bookmarkEnd w:id="16"/>
    </w:p>
    <w:p w14:paraId="3D091C7A" w14:textId="77777777">
      <w:pPr>
        <w:pStyle w:val="2"/>
        <w:ind w:right="240"/>
      </w:pPr>
      <w:bookmarkStart w:id="17" w:name="_Toc235090039"/>
      <w:r>
        <w:t xml:space="preserve">4.1 </w:t>
      </w:r>
      <w:r>
        <w:t>选择与校验原则</w:t>
      </w:r>
      <w:bookmarkEnd w:id="17"/>
    </w:p>
    <w:p w14:paraId="21963AC1" w14:textId="77777777">
      <w:pPr>
        <w:ind w:firstLine="480"/>
      </w:pPr>
      <w:r>
        <w:rPr>
          <w:rFonts w:cs="Times New Roman"/>
          <w:color w:val="000000"/>
        </w:rPr>
        <w:t>一次设备按额定电压、最大持续工作电流、短路开断、关合</w:t>
      </w:r>
      <w:r>
        <w:rPr>
          <w:rFonts w:cs="Times New Roman"/>
          <w:color w:val="000000"/>
        </w:rPr>
        <w:t>/</w:t>
      </w:r>
      <w:r>
        <w:rPr>
          <w:rFonts w:cs="Times New Roman"/>
          <w:color w:val="000000"/>
        </w:rPr>
        <w:t>峰值耐受和热稳定逐项校验。热稳定等值时间按后备保护</w:t>
      </w:r>
      <w:r>
        <w:rPr>
          <w:rFonts w:cs="Times New Roman"/>
          <w:color w:val="000000"/>
        </w:rPr>
        <w:t>1.00s</w:t>
      </w:r>
      <w:r>
        <w:rPr>
          <w:rFonts w:cs="Times New Roman"/>
          <w:color w:val="000000"/>
        </w:rPr>
        <w:t>与断路器总开断</w:t>
      </w:r>
      <w:r>
        <w:rPr>
          <w:rFonts w:cs="Times New Roman"/>
          <w:color w:val="000000"/>
        </w:rPr>
        <w:t>0.08s</w:t>
      </w:r>
      <w:r>
        <w:rPr>
          <w:rFonts w:cs="Times New Roman"/>
          <w:color w:val="000000"/>
        </w:rPr>
        <w:t>向上取</w:t>
      </w:r>
      <w:r>
        <w:rPr>
          <w:rFonts w:cs="Times New Roman"/>
          <w:color w:val="000000"/>
        </w:rPr>
        <w:t>1.10s</w:t>
      </w:r>
      <w:r>
        <w:rPr>
          <w:rFonts w:cs="Times New Roman"/>
          <w:color w:val="000000"/>
        </w:rPr>
        <w:t>。环境最高温度</w:t>
      </w:r>
      <w:r>
        <w:rPr>
          <w:rFonts w:cs="Times New Roman"/>
          <w:color w:val="000000"/>
        </w:rPr>
        <w:t>41℃</w:t>
      </w:r>
      <w:r>
        <w:rPr>
          <w:rFonts w:cs="Times New Roman"/>
          <w:color w:val="000000"/>
        </w:rPr>
        <w:t>、海拔</w:t>
      </w:r>
      <w:r>
        <w:rPr>
          <w:rFonts w:cs="Times New Roman"/>
          <w:color w:val="000000"/>
        </w:rPr>
        <w:t>≤1000m</w:t>
      </w:r>
      <w:r>
        <w:rPr>
          <w:rFonts w:cs="Times New Roman"/>
          <w:color w:val="000000"/>
        </w:rPr>
        <w:t>和污秽</w:t>
      </w:r>
      <w:r>
        <w:rPr>
          <w:rFonts w:cs="Times New Roman"/>
          <w:color w:val="000000"/>
        </w:rPr>
        <w:t>d</w:t>
      </w:r>
      <w:r>
        <w:rPr>
          <w:rFonts w:cs="Times New Roman"/>
          <w:color w:val="000000"/>
        </w:rPr>
        <w:t>级作为课程设计条件。室外主变、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、可能的户外</w:t>
      </w:r>
      <w:r>
        <w:rPr>
          <w:rFonts w:cs="Times New Roman"/>
          <w:color w:val="000000"/>
        </w:rPr>
        <w:t>SVG</w:t>
      </w:r>
      <w:r>
        <w:rPr>
          <w:rFonts w:cs="Times New Roman"/>
          <w:color w:val="000000"/>
        </w:rPr>
        <w:t>及导体按</w:t>
      </w:r>
      <w:r>
        <w:rPr>
          <w:rFonts w:cs="Times New Roman"/>
          <w:color w:val="000000"/>
        </w:rPr>
        <w:t>41℃</w:t>
      </w:r>
      <w:r>
        <w:rPr>
          <w:rFonts w:cs="Times New Roman"/>
          <w:color w:val="000000"/>
        </w:rPr>
        <w:t>复核，</w:t>
      </w:r>
      <w:r>
        <w:rPr>
          <w:rFonts w:cs="Times New Roman"/>
          <w:color w:val="000000"/>
        </w:rPr>
        <w:t>35/10kV</w:t>
      </w:r>
      <w:r>
        <w:rPr>
          <w:rFonts w:cs="Times New Roman"/>
          <w:color w:val="000000"/>
        </w:rPr>
        <w:t>室内开关柜统一按受控</w:t>
      </w:r>
      <w:r>
        <w:rPr>
          <w:rFonts w:cs="Times New Roman"/>
          <w:color w:val="000000"/>
        </w:rPr>
        <w:t>≤40℃</w:t>
      </w:r>
      <w:r>
        <w:rPr>
          <w:rFonts w:cs="Times New Roman"/>
          <w:color w:val="000000"/>
        </w:rPr>
        <w:t>；厂家精确服务条件未取得时，设备状态只能写为额定值等级预筛通过。</w:t>
      </w:r>
    </w:p>
    <w:p w14:paraId="1B58CE10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Ue ≥ Un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Ie ≥ Imax</w:t>
      </w:r>
      <w:r>
        <w:tab/>
      </w:r>
      <w:r>
        <w:rPr>
          <w:rFonts w:cs="Times New Roman"/>
          <w:color w:val="000000"/>
          <w:sz w:val="21"/>
        </w:rPr>
        <w:t>(4-1)</w:t>
      </w:r>
    </w:p>
    <w:p w14:paraId="38E60E6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Ibr ≥ Ik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ipeak,rated ≥ ip</w:t>
      </w:r>
      <w:r>
        <w:tab/>
      </w:r>
      <w:r>
        <w:rPr>
          <w:rFonts w:cs="Times New Roman"/>
          <w:color w:val="000000"/>
          <w:sz w:val="21"/>
        </w:rPr>
        <w:t>(4-2)</w:t>
      </w:r>
    </w:p>
    <w:p w14:paraId="6CC2A5E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Ith² tr ≥ Ik² t</w:t>
      </w:r>
      <w:r>
        <w:tab/>
      </w:r>
      <w:r>
        <w:rPr>
          <w:rFonts w:cs="Times New Roman"/>
          <w:color w:val="000000"/>
          <w:sz w:val="21"/>
        </w:rPr>
        <w:t>(4-3)</w:t>
      </w:r>
    </w:p>
    <w:p w14:paraId="0262B89B" w14:textId="77777777">
      <w:pPr>
        <w:pStyle w:val="2"/>
        <w:ind w:right="240"/>
      </w:pPr>
      <w:bookmarkStart w:id="18" w:name="_Toc235090040"/>
      <w:r>
        <w:t xml:space="preserve">4.2 </w:t>
      </w:r>
      <w:r>
        <w:t>断路器、隔离开关和开关柜</w:t>
      </w:r>
      <w:bookmarkEnd w:id="18"/>
    </w:p>
    <w:p w14:paraId="2050BC32" w14:textId="77777777">
      <w:pPr>
        <w:pStyle w:val="aff6"/>
      </w:pPr>
      <w:r>
        <w:t>表</w:t>
      </w:r>
      <w:r>
        <w:t xml:space="preserve">4-1 </w:t>
      </w:r>
      <w:r>
        <w:t>主要开关设备课程目标等级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2493"/>
        <w:gridCol w:w="1814"/>
        <w:gridCol w:w="1247"/>
        <w:gridCol w:w="1134"/>
        <w:gridCol w:w="1077"/>
        <w:gridCol w:w="1020"/>
      </w:tblGrid>
      <w:tr w14:paraId="4DE53403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0923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安装位置</w:t>
            </w:r>
          </w:p>
        </w:tc>
        <w:tc>
          <w:tcPr>
            <w:tcW w:w="181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761B1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目标等级</w:t>
            </w:r>
          </w:p>
        </w:tc>
        <w:tc>
          <w:tcPr>
            <w:tcW w:w="124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B7EDE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额定电流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/A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EF3F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开断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/kA</w:t>
            </w:r>
          </w:p>
        </w:tc>
        <w:tc>
          <w:tcPr>
            <w:tcW w:w="107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36650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峰值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/kA</w:t>
            </w:r>
          </w:p>
        </w:tc>
        <w:tc>
          <w:tcPr>
            <w:tcW w:w="1020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8DB63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热稳定</w:t>
            </w:r>
          </w:p>
        </w:tc>
      </w:tr>
      <w:tr w14:paraId="2EEF78BF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94921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线路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主变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分段断路器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7625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252kV</w:t>
            </w:r>
            <w:r>
              <w:rPr>
                <w:rFonts w:cs="Times New Roman"/>
                <w:color w:val="000000"/>
                <w:sz w:val="17"/>
              </w:rPr>
              <w:t>户外</w:t>
            </w:r>
            <w:r>
              <w:rPr>
                <w:rFonts w:cs="Times New Roman"/>
                <w:color w:val="000000"/>
                <w:sz w:val="17"/>
              </w:rPr>
              <w:t>SF6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5488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B319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50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B291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3C45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50kA/3s</w:t>
            </w:r>
          </w:p>
        </w:tc>
      </w:tr>
      <w:tr w14:paraId="422D9CA0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81400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隔离开关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40AF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252kV</w:t>
            </w:r>
            <w:r>
              <w:rPr>
                <w:rFonts w:cs="Times New Roman"/>
                <w:color w:val="000000"/>
                <w:sz w:val="17"/>
              </w:rPr>
              <w:t>户外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5335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0793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—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7D5B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E2B3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50kA/3s</w:t>
            </w:r>
          </w:p>
        </w:tc>
      </w:tr>
      <w:tr w14:paraId="671F099B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E7B51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  <w:r>
              <w:rPr>
                <w:rFonts w:cs="Times New Roman"/>
                <w:color w:val="000000"/>
                <w:sz w:val="17"/>
              </w:rPr>
              <w:t>主变进线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母联柜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DC06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40.5kV</w:t>
            </w:r>
            <w:r>
              <w:rPr>
                <w:rFonts w:cs="Times New Roman"/>
                <w:color w:val="000000"/>
                <w:sz w:val="17"/>
              </w:rPr>
              <w:t>金属铠装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BBB9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846E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5DF5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80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6065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31.5kA/4s</w:t>
            </w:r>
          </w:p>
        </w:tc>
      </w:tr>
      <w:tr w14:paraId="2C96FB14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067C3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  <w:r>
              <w:rPr>
                <w:rFonts w:cs="Times New Roman"/>
                <w:color w:val="000000"/>
                <w:sz w:val="17"/>
              </w:rPr>
              <w:t>馈线</w:t>
            </w:r>
            <w:r>
              <w:rPr>
                <w:rFonts w:cs="Times New Roman"/>
                <w:color w:val="000000"/>
                <w:sz w:val="17"/>
              </w:rPr>
              <w:t>/T10</w:t>
            </w:r>
            <w:r>
              <w:rPr>
                <w:rFonts w:cs="Times New Roman"/>
                <w:color w:val="000000"/>
                <w:sz w:val="17"/>
              </w:rPr>
              <w:t>柜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95F4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40.5kV</w:t>
            </w:r>
            <w:r>
              <w:rPr>
                <w:rFonts w:cs="Times New Roman"/>
                <w:color w:val="000000"/>
                <w:sz w:val="17"/>
              </w:rPr>
              <w:t>金属铠装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8426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7C0E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F6DA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80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F5BF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31.5kA/4s</w:t>
            </w:r>
          </w:p>
        </w:tc>
      </w:tr>
      <w:tr w14:paraId="0D0D9039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AEF87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  <w:r>
              <w:rPr>
                <w:rFonts w:cs="Times New Roman"/>
                <w:color w:val="000000"/>
                <w:sz w:val="17"/>
              </w:rPr>
              <w:t>接地变馈线柜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3EFE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40.5kV</w:t>
            </w:r>
            <w:r>
              <w:rPr>
                <w:rFonts w:cs="Times New Roman"/>
                <w:color w:val="000000"/>
                <w:sz w:val="17"/>
              </w:rPr>
              <w:t>金属铠装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72CF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3B99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4D8B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80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A90B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31.5kA/4s</w:t>
            </w:r>
          </w:p>
        </w:tc>
      </w:tr>
      <w:tr w14:paraId="1354FB1F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29DD7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</w:t>
            </w:r>
            <w:r>
              <w:rPr>
                <w:rFonts w:cs="Times New Roman"/>
                <w:color w:val="000000"/>
                <w:sz w:val="17"/>
              </w:rPr>
              <w:t>进线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母联柜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E37B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12kV</w:t>
            </w:r>
            <w:r>
              <w:rPr>
                <w:rFonts w:cs="Times New Roman"/>
                <w:color w:val="000000"/>
                <w:sz w:val="17"/>
              </w:rPr>
              <w:t>金属铠装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C55E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2500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934E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F203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80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2B9F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31.5kA/4s</w:t>
            </w:r>
          </w:p>
        </w:tc>
      </w:tr>
      <w:tr w14:paraId="0BA4D4EA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28557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 SVG/</w:t>
            </w:r>
            <w:r>
              <w:rPr>
                <w:rFonts w:cs="Times New Roman"/>
                <w:color w:val="000000"/>
                <w:sz w:val="17"/>
              </w:rPr>
              <w:t>辅助馈线柜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23379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12kV</w:t>
            </w:r>
            <w:r>
              <w:rPr>
                <w:rFonts w:cs="Times New Roman"/>
                <w:color w:val="000000"/>
                <w:sz w:val="17"/>
              </w:rPr>
              <w:t>金属铠装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D6CC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283C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73F3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80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00DF9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31.5kA/4s</w:t>
            </w:r>
          </w:p>
        </w:tc>
      </w:tr>
      <w:tr w14:paraId="36D99568" w14:textId="77777777">
        <w:trPr>
          <w:cantSplit/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8C51C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</w:t>
            </w:r>
            <w:r>
              <w:rPr>
                <w:rFonts w:cs="Times New Roman"/>
                <w:color w:val="000000"/>
                <w:sz w:val="17"/>
              </w:rPr>
              <w:t>接地变馈线柜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EB48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12kV</w:t>
            </w:r>
            <w:r>
              <w:rPr>
                <w:rFonts w:cs="Times New Roman"/>
                <w:color w:val="000000"/>
                <w:sz w:val="17"/>
              </w:rPr>
              <w:t>金属铠装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0E52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3ECE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4045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80</w:t>
            </w:r>
          </w:p>
        </w:tc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6DD0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31.5kA/4s</w:t>
            </w:r>
          </w:p>
        </w:tc>
      </w:tr>
    </w:tbl>
    <w:p w14:paraId="54457E0A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</w:t>
      </w:r>
      <w:r>
        <w:rPr>
          <w:rFonts w:cs="Times New Roman"/>
          <w:color w:val="000000"/>
          <w:sz w:val="18"/>
        </w:rPr>
        <w:t>35kV 3150A</w:t>
      </w:r>
      <w:r>
        <w:rPr>
          <w:rFonts w:cs="Times New Roman"/>
          <w:color w:val="000000"/>
          <w:sz w:val="18"/>
        </w:rPr>
        <w:t>相对</w:t>
      </w:r>
      <w:r>
        <w:rPr>
          <w:rFonts w:cs="Times New Roman"/>
          <w:color w:val="000000"/>
          <w:sz w:val="18"/>
        </w:rPr>
        <w:t>3117.691A</w:t>
      </w:r>
      <w:r>
        <w:rPr>
          <w:rFonts w:cs="Times New Roman"/>
          <w:color w:val="000000"/>
          <w:sz w:val="18"/>
        </w:rPr>
        <w:t>仅余</w:t>
      </w:r>
      <w:r>
        <w:rPr>
          <w:rFonts w:cs="Times New Roman"/>
          <w:color w:val="000000"/>
          <w:sz w:val="18"/>
        </w:rPr>
        <w:t>32.309A</w:t>
      </w:r>
      <w:r>
        <w:rPr>
          <w:rFonts w:cs="Times New Roman"/>
          <w:color w:val="000000"/>
          <w:sz w:val="18"/>
        </w:rPr>
        <w:t>（约</w:t>
      </w:r>
      <w:r>
        <w:rPr>
          <w:rFonts w:cs="Times New Roman"/>
          <w:color w:val="000000"/>
          <w:sz w:val="18"/>
        </w:rPr>
        <w:t>1.04%</w:t>
      </w:r>
      <w:r>
        <w:rPr>
          <w:rFonts w:cs="Times New Roman"/>
          <w:color w:val="000000"/>
          <w:sz w:val="18"/>
        </w:rPr>
        <w:t>）；</w:t>
      </w:r>
      <w:r>
        <w:rPr>
          <w:rFonts w:cs="Times New Roman"/>
          <w:color w:val="000000"/>
          <w:sz w:val="18"/>
        </w:rPr>
        <w:t>10kV</w:t>
      </w:r>
      <w:r>
        <w:rPr>
          <w:rFonts w:cs="Times New Roman"/>
          <w:color w:val="000000"/>
          <w:sz w:val="18"/>
        </w:rPr>
        <w:t>已升级为</w:t>
      </w:r>
      <w:r>
        <w:rPr>
          <w:rFonts w:cs="Times New Roman"/>
          <w:color w:val="000000"/>
          <w:sz w:val="18"/>
        </w:rPr>
        <w:t>2500A</w:t>
      </w:r>
      <w:r>
        <w:rPr>
          <w:rFonts w:cs="Times New Roman"/>
          <w:color w:val="000000"/>
          <w:sz w:val="18"/>
        </w:rPr>
        <w:t>，相对</w:t>
      </w:r>
      <w:r>
        <w:rPr>
          <w:rFonts w:cs="Times New Roman"/>
          <w:color w:val="000000"/>
          <w:sz w:val="18"/>
        </w:rPr>
        <w:t>1909.586A</w:t>
      </w:r>
      <w:r>
        <w:rPr>
          <w:rFonts w:cs="Times New Roman"/>
          <w:color w:val="000000"/>
          <w:sz w:val="18"/>
        </w:rPr>
        <w:t>余</w:t>
      </w:r>
      <w:r>
        <w:rPr>
          <w:rFonts w:cs="Times New Roman"/>
          <w:color w:val="000000"/>
          <w:sz w:val="18"/>
        </w:rPr>
        <w:t>590.414A</w:t>
      </w:r>
      <w:r>
        <w:rPr>
          <w:rFonts w:cs="Times New Roman"/>
          <w:color w:val="000000"/>
          <w:sz w:val="18"/>
        </w:rPr>
        <w:t>。接地变馈线分别覆盖</w:t>
      </w:r>
      <w:r>
        <w:rPr>
          <w:rFonts w:cs="Times New Roman"/>
          <w:color w:val="000000"/>
          <w:sz w:val="18"/>
        </w:rPr>
        <w:t>400A/200A</w:t>
      </w:r>
      <w:r>
        <w:rPr>
          <w:rFonts w:cs="Times New Roman"/>
          <w:color w:val="000000"/>
          <w:sz w:val="18"/>
        </w:rPr>
        <w:t>课程职责。</w:t>
      </w:r>
      <w:r>
        <w:rPr>
          <w:rFonts w:cs="Times New Roman"/>
          <w:color w:val="000000"/>
          <w:sz w:val="18"/>
        </w:rPr>
        <w:t>35/10kV</w:t>
      </w:r>
      <w:r>
        <w:rPr>
          <w:rFonts w:cs="Times New Roman"/>
          <w:color w:val="000000"/>
          <w:sz w:val="18"/>
        </w:rPr>
        <w:t>柜统一按室内受控</w:t>
      </w:r>
      <w:r>
        <w:rPr>
          <w:rFonts w:cs="Times New Roman"/>
          <w:color w:val="000000"/>
          <w:sz w:val="18"/>
        </w:rPr>
        <w:t>≤40℃</w:t>
      </w:r>
      <w:r>
        <w:rPr>
          <w:rFonts w:cs="Times New Roman"/>
          <w:color w:val="000000"/>
          <w:sz w:val="18"/>
        </w:rPr>
        <w:t>，仍须由厂家温升和精确柜型确认。</w:t>
      </w:r>
    </w:p>
    <w:p w14:paraId="09011583" w14:textId="77777777">
      <w:pPr>
        <w:pStyle w:val="aff6"/>
      </w:pPr>
      <w:r>
        <w:t>表</w:t>
      </w:r>
      <w:r>
        <w:t xml:space="preserve">4-2 </w:t>
      </w:r>
      <w:r>
        <w:t>已审查设备的适用性结论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267"/>
        <w:gridCol w:w="4817"/>
      </w:tblGrid>
      <w:tr w14:paraId="7FF8CB67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2E7D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设备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4946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课程结论</w:t>
            </w:r>
          </w:p>
        </w:tc>
        <w:tc>
          <w:tcPr>
            <w:tcW w:w="4819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EB5FF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依据与复核条件</w:t>
            </w:r>
          </w:p>
        </w:tc>
      </w:tr>
      <w:tr w14:paraId="6861AE4D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0317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限流电抗器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6969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35/10kV</w:t>
            </w:r>
            <w:r>
              <w:rPr>
                <w:rFonts w:cs="Times New Roman"/>
                <w:color w:val="000000"/>
                <w:sz w:val="18"/>
              </w:rPr>
              <w:t>均不设置</w:t>
            </w:r>
          </w:p>
        </w:tc>
        <w:tc>
          <w:tcPr>
            <w:tcW w:w="48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C226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16.291/15.638kA</w:t>
            </w:r>
            <w:r>
              <w:rPr>
                <w:rFonts w:cs="Times New Roman"/>
                <w:color w:val="000000"/>
                <w:sz w:val="18"/>
              </w:rPr>
              <w:t>低于</w:t>
            </w:r>
            <w:r>
              <w:rPr>
                <w:rFonts w:cs="Times New Roman"/>
                <w:color w:val="000000"/>
                <w:sz w:val="18"/>
              </w:rPr>
              <w:t>31.5kA</w:t>
            </w:r>
            <w:r>
              <w:rPr>
                <w:rFonts w:cs="Times New Roman"/>
                <w:color w:val="000000"/>
                <w:sz w:val="18"/>
              </w:rPr>
              <w:t>设备能力；最终短路职责超过</w:t>
            </w:r>
            <w:r>
              <w:rPr>
                <w:rFonts w:cs="Times New Roman"/>
                <w:color w:val="000000"/>
                <w:sz w:val="18"/>
              </w:rPr>
              <w:t>31.5kA</w:t>
            </w:r>
            <w:r>
              <w:rPr>
                <w:rFonts w:cs="Times New Roman"/>
                <w:color w:val="000000"/>
                <w:sz w:val="18"/>
              </w:rPr>
              <w:t>时重审</w:t>
            </w:r>
          </w:p>
        </w:tc>
      </w:tr>
      <w:tr w14:paraId="395F7CAF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89FBC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高压熔断器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4A80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不作为主回路设备</w:t>
            </w:r>
          </w:p>
        </w:tc>
        <w:tc>
          <w:tcPr>
            <w:tcW w:w="48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E8E8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仅在</w:t>
            </w:r>
            <w:r>
              <w:rPr>
                <w:rFonts w:cs="Times New Roman"/>
                <w:color w:val="000000"/>
                <w:sz w:val="18"/>
              </w:rPr>
              <w:t>35/10kV PT</w:t>
            </w:r>
            <w:r>
              <w:rPr>
                <w:rFonts w:cs="Times New Roman"/>
                <w:color w:val="000000"/>
                <w:sz w:val="18"/>
              </w:rPr>
              <w:t>柜按厂家方案设置一次熔断器及二次保护</w:t>
            </w:r>
          </w:p>
        </w:tc>
      </w:tr>
      <w:tr w14:paraId="0D1EA89A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F07B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阻波器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8A00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当前不配置</w:t>
            </w:r>
          </w:p>
        </w:tc>
        <w:tc>
          <w:tcPr>
            <w:tcW w:w="48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0C3A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仅在通信专业确定电力线载波通信及耦合方案时配置</w:t>
            </w:r>
          </w:p>
        </w:tc>
      </w:tr>
    </w:tbl>
    <w:p w14:paraId="6C36C1A2" w14:textId="77777777">
      <w:pPr>
        <w:pStyle w:val="2"/>
        <w:ind w:right="240"/>
      </w:pPr>
      <w:bookmarkStart w:id="19" w:name="_Toc235090041"/>
      <w:r>
        <w:t>4.3 CT</w:t>
      </w:r>
      <w:r>
        <w:t>与</w:t>
      </w:r>
      <w:r>
        <w:t>PT/CVT</w:t>
      </w:r>
      <w:r>
        <w:t>课程配置</w:t>
      </w:r>
      <w:bookmarkEnd w:id="19"/>
    </w:p>
    <w:p w14:paraId="0BAF4BB5" w14:textId="77777777">
      <w:pPr>
        <w:ind w:firstLine="480"/>
      </w:pPr>
      <w:r>
        <w:rPr>
          <w:rFonts w:cs="Times New Roman"/>
          <w:color w:val="000000"/>
        </w:rPr>
        <w:t>各电压等级每段主母线配置电压互感器；凡装有断路器的回路原则上配置三相</w:t>
      </w:r>
      <w:r>
        <w:rPr>
          <w:rFonts w:cs="Times New Roman"/>
          <w:color w:val="000000"/>
        </w:rPr>
        <w:t>CT</w:t>
      </w:r>
      <w:r>
        <w:rPr>
          <w:rFonts w:cs="Times New Roman"/>
          <w:color w:val="000000"/>
        </w:rPr>
        <w:t>，电缆单相接地保护另设零序</w:t>
      </w:r>
      <w:r>
        <w:rPr>
          <w:rFonts w:cs="Times New Roman"/>
          <w:color w:val="000000"/>
        </w:rPr>
        <w:t>CT</w:t>
      </w:r>
      <w:r>
        <w:rPr>
          <w:rFonts w:cs="Times New Roman"/>
          <w:color w:val="000000"/>
        </w:rPr>
        <w:t>。下表冻结一次变比、课程芯级组合和职责，但负担、饱和、拐点电压、暂态性能、窗口尺寸、电缆压降和精确型号仍等待保护计量清册。</w:t>
      </w:r>
    </w:p>
    <w:p w14:paraId="5EF808F0" w14:textId="77777777">
      <w:pPr>
        <w:pStyle w:val="aff6"/>
      </w:pPr>
      <w:r>
        <w:t>表</w:t>
      </w:r>
      <w:r>
        <w:t>4-3 CT</w:t>
      </w:r>
      <w:r>
        <w:t>课程目标配置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983"/>
        <w:gridCol w:w="1474"/>
        <w:gridCol w:w="3231"/>
        <w:gridCol w:w="2098"/>
      </w:tblGrid>
      <w:tr w14:paraId="32402B1E" w14:textId="77777777">
        <w:trPr>
          <w:cantSplit/>
          <w:tblHeader/>
          <w:jc w:val="center"/>
        </w:trPr>
        <w:tc>
          <w:tcPr>
            <w:tcW w:w="198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BC324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位置</w:t>
            </w:r>
          </w:p>
        </w:tc>
        <w:tc>
          <w:tcPr>
            <w:tcW w:w="147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A21C1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变比</w:t>
            </w:r>
          </w:p>
        </w:tc>
        <w:tc>
          <w:tcPr>
            <w:tcW w:w="32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DD5B0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芯级目标</w:t>
            </w:r>
          </w:p>
        </w:tc>
        <w:tc>
          <w:tcPr>
            <w:tcW w:w="209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B7BF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短时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</w:t>
            </w:r>
            <w:r>
              <w:rPr>
                <w:rFonts w:eastAsia="黑体" w:cs="Times New Roman"/>
                <w:b/>
                <w:color w:val="000000"/>
                <w:sz w:val="16"/>
              </w:rPr>
              <w:t>峰值</w:t>
            </w:r>
          </w:p>
        </w:tc>
      </w:tr>
      <w:tr w14:paraId="17E95646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2FD0E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  <w:r>
              <w:rPr>
                <w:rFonts w:cs="Times New Roman"/>
                <w:color w:val="000000"/>
                <w:sz w:val="16"/>
              </w:rPr>
              <w:t>线路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2F62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1000/1A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9F78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0.2S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0.5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5P30</w:t>
            </w:r>
            <w:r>
              <w:rPr>
                <w:rFonts w:cs="Times New Roman"/>
                <w:color w:val="000000"/>
                <w:sz w:val="16"/>
              </w:rPr>
              <w:t>，按需</w:t>
            </w:r>
            <w:r>
              <w:rPr>
                <w:rFonts w:cs="Times New Roman"/>
                <w:color w:val="000000"/>
                <w:sz w:val="16"/>
              </w:rPr>
              <w:t>PX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8F8B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50kA/3s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125kA</w:t>
            </w:r>
          </w:p>
        </w:tc>
      </w:tr>
      <w:tr w14:paraId="5AEAE683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F8934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  <w:r>
              <w:rPr>
                <w:rFonts w:cs="Times New Roman"/>
                <w:color w:val="000000"/>
                <w:sz w:val="16"/>
              </w:rPr>
              <w:t>主变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F7E9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718B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0.2S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0.5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5P30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PX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C7D2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50kA/3s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125kA</w:t>
            </w:r>
          </w:p>
        </w:tc>
      </w:tr>
      <w:tr w14:paraId="6FEF7FEF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A0E27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主变</w:t>
            </w:r>
            <w:r>
              <w:rPr>
                <w:rFonts w:cs="Times New Roman"/>
                <w:color w:val="000000"/>
                <w:sz w:val="16"/>
              </w:rPr>
              <w:t>220kV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DAA7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2395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PX</w:t>
            </w:r>
            <w:r>
              <w:rPr>
                <w:rFonts w:cs="Times New Roman"/>
                <w:color w:val="000000"/>
                <w:sz w:val="16"/>
              </w:rPr>
              <w:t>限制接地故障、</w:t>
            </w:r>
            <w:r>
              <w:rPr>
                <w:rFonts w:cs="Times New Roman"/>
                <w:color w:val="000000"/>
                <w:sz w:val="16"/>
              </w:rPr>
              <w:t>5P30</w:t>
            </w:r>
            <w:r>
              <w:rPr>
                <w:rFonts w:cs="Times New Roman"/>
                <w:color w:val="000000"/>
                <w:sz w:val="16"/>
              </w:rPr>
              <w:t>中性点过流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F230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单相接地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零序专题待定</w:t>
            </w:r>
          </w:p>
        </w:tc>
      </w:tr>
      <w:tr w14:paraId="3BF1E971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BDD3F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  <w:r>
              <w:rPr>
                <w:rFonts w:cs="Times New Roman"/>
                <w:color w:val="000000"/>
                <w:sz w:val="16"/>
              </w:rPr>
              <w:t>分段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3A99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1000/1A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E727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5P30</w:t>
            </w:r>
            <w:r>
              <w:rPr>
                <w:rFonts w:cs="Times New Roman"/>
                <w:color w:val="000000"/>
                <w:sz w:val="16"/>
              </w:rPr>
              <w:t>母线保护、</w:t>
            </w:r>
            <w:r>
              <w:rPr>
                <w:rFonts w:cs="Times New Roman"/>
                <w:color w:val="000000"/>
                <w:sz w:val="16"/>
              </w:rPr>
              <w:t>PX</w:t>
            </w:r>
            <w:r>
              <w:rPr>
                <w:rFonts w:cs="Times New Roman"/>
                <w:color w:val="000000"/>
                <w:sz w:val="16"/>
              </w:rPr>
              <w:t>母差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AA3F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50kA/3s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125kA</w:t>
            </w:r>
          </w:p>
        </w:tc>
      </w:tr>
      <w:tr w14:paraId="6ABFB95D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5674C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  <w:r>
              <w:rPr>
                <w:rFonts w:cs="Times New Roman"/>
                <w:color w:val="000000"/>
                <w:sz w:val="16"/>
              </w:rPr>
              <w:t>进线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母联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8A0E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0C28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0.2S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0.5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5P30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PX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2EF3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31.5kA/4s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80kA</w:t>
            </w:r>
          </w:p>
        </w:tc>
      </w:tr>
      <w:tr w14:paraId="6692132A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72151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  <w:r>
              <w:rPr>
                <w:rFonts w:cs="Times New Roman"/>
                <w:color w:val="000000"/>
                <w:sz w:val="16"/>
              </w:rPr>
              <w:t>馈线</w:t>
            </w:r>
            <w:r>
              <w:rPr>
                <w:rFonts w:cs="Times New Roman"/>
                <w:color w:val="000000"/>
                <w:sz w:val="16"/>
              </w:rPr>
              <w:t>/T10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5F5E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800/1A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81BE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0.2S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0.5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5P30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2429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31.5kA/4s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80kA</w:t>
            </w:r>
          </w:p>
        </w:tc>
      </w:tr>
      <w:tr w14:paraId="4B8E78EA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630D1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  <w:r>
              <w:rPr>
                <w:rFonts w:cs="Times New Roman"/>
                <w:color w:val="000000"/>
                <w:sz w:val="16"/>
              </w:rPr>
              <w:t>进线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母联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B6D6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2500/1A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02FE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0.2S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0.5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5P30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PX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B837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31.5kA/4s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80kA</w:t>
            </w:r>
          </w:p>
        </w:tc>
      </w:tr>
      <w:tr w14:paraId="64F975D5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1944E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  <w:r>
              <w:rPr>
                <w:rFonts w:cs="Times New Roman"/>
                <w:color w:val="000000"/>
                <w:sz w:val="16"/>
              </w:rPr>
              <w:t>馈线</w:t>
            </w:r>
            <w:r>
              <w:rPr>
                <w:rFonts w:cs="Times New Roman"/>
                <w:color w:val="000000"/>
                <w:sz w:val="16"/>
              </w:rPr>
              <w:t>/SVG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3525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1000/1A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BDEC8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0.2S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0.5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5P30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E511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31.5kA/4s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80kA</w:t>
            </w:r>
          </w:p>
        </w:tc>
      </w:tr>
      <w:tr w14:paraId="0F6C2B68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A591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  <w:r>
              <w:rPr>
                <w:rFonts w:cs="Times New Roman"/>
                <w:color w:val="000000"/>
                <w:sz w:val="16"/>
              </w:rPr>
              <w:t>电缆馈线</w:t>
            </w:r>
            <w:r>
              <w:rPr>
                <w:rFonts w:cs="Times New Roman"/>
                <w:color w:val="000000"/>
                <w:sz w:val="16"/>
              </w:rPr>
              <w:t>ZCT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9036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100/1A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5434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5P20</w:t>
            </w:r>
            <w:r>
              <w:rPr>
                <w:rFonts w:cs="Times New Roman"/>
                <w:color w:val="000000"/>
                <w:sz w:val="16"/>
              </w:rPr>
              <w:t>或厂家等效零序保护级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34DC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</w:t>
            </w:r>
            <w:r>
              <w:rPr>
                <w:rFonts w:cs="Times New Roman"/>
                <w:color w:val="000000"/>
                <w:sz w:val="16"/>
              </w:rPr>
              <w:t>回；一次剩余电流目标</w:t>
            </w:r>
            <w:r>
              <w:rPr>
                <w:rFonts w:cs="Times New Roman"/>
                <w:color w:val="000000"/>
                <w:sz w:val="16"/>
              </w:rPr>
              <w:t>400A</w:t>
            </w:r>
          </w:p>
        </w:tc>
      </w:tr>
      <w:tr w14:paraId="5C3925D2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9F346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  <w:r>
              <w:rPr>
                <w:rFonts w:cs="Times New Roman"/>
                <w:color w:val="000000"/>
                <w:sz w:val="16"/>
              </w:rPr>
              <w:t>电缆</w:t>
            </w:r>
            <w:r>
              <w:rPr>
                <w:rFonts w:cs="Times New Roman"/>
                <w:color w:val="000000"/>
                <w:sz w:val="16"/>
              </w:rPr>
              <w:t>/SVG ZCT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68AA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50/1A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170A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5P20</w:t>
            </w:r>
            <w:r>
              <w:rPr>
                <w:rFonts w:cs="Times New Roman"/>
                <w:color w:val="000000"/>
                <w:sz w:val="16"/>
              </w:rPr>
              <w:t>或厂家等效零序保护级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A62B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</w:t>
            </w:r>
            <w:r>
              <w:rPr>
                <w:rFonts w:cs="Times New Roman"/>
                <w:color w:val="000000"/>
                <w:sz w:val="16"/>
              </w:rPr>
              <w:t>回</w:t>
            </w:r>
            <w:r>
              <w:rPr>
                <w:rFonts w:cs="Times New Roman"/>
                <w:color w:val="000000"/>
                <w:sz w:val="16"/>
              </w:rPr>
              <w:t>SVG+3</w:t>
            </w:r>
            <w:r>
              <w:rPr>
                <w:rFonts w:cs="Times New Roman"/>
                <w:color w:val="000000"/>
                <w:sz w:val="16"/>
              </w:rPr>
              <w:t>类辅助；目标</w:t>
            </w:r>
            <w:r>
              <w:rPr>
                <w:rFonts w:cs="Times New Roman"/>
                <w:color w:val="000000"/>
                <w:sz w:val="16"/>
              </w:rPr>
              <w:t>200A</w:t>
            </w:r>
          </w:p>
        </w:tc>
      </w:tr>
    </w:tbl>
    <w:p w14:paraId="176CDD5B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注：短时栏峰值单位为</w:t>
      </w:r>
      <w:r>
        <w:rPr>
          <w:rFonts w:cs="Times New Roman"/>
          <w:color w:val="000000"/>
          <w:sz w:val="18"/>
        </w:rPr>
        <w:t>kA</w:t>
      </w:r>
      <w:r>
        <w:rPr>
          <w:rFonts w:cs="Times New Roman"/>
          <w:color w:val="000000"/>
          <w:sz w:val="18"/>
        </w:rPr>
        <w:t>；</w:t>
      </w:r>
      <w:r>
        <w:rPr>
          <w:rFonts w:cs="Times New Roman"/>
          <w:color w:val="000000"/>
          <w:sz w:val="18"/>
        </w:rPr>
        <w:t>ZCT</w:t>
      </w:r>
      <w:r>
        <w:rPr>
          <w:rFonts w:cs="Times New Roman"/>
          <w:color w:val="000000"/>
          <w:sz w:val="18"/>
        </w:rPr>
        <w:t>职责与三相</w:t>
      </w:r>
      <w:r>
        <w:rPr>
          <w:rFonts w:cs="Times New Roman"/>
          <w:color w:val="000000"/>
          <w:sz w:val="18"/>
        </w:rPr>
        <w:t>CT</w:t>
      </w:r>
      <w:r>
        <w:rPr>
          <w:rFonts w:cs="Times New Roman"/>
          <w:color w:val="000000"/>
          <w:sz w:val="18"/>
        </w:rPr>
        <w:t>分开，三相电缆芯线同穿窗口而屏蔽接地回流线不得穿入。课程芯级组合不作为订货清册。</w:t>
      </w:r>
    </w:p>
    <w:p w14:paraId="4674AD65" w14:textId="77777777">
      <w:pPr>
        <w:pStyle w:val="aff6"/>
      </w:pPr>
      <w:r>
        <w:t>表</w:t>
      </w:r>
      <w:r>
        <w:t>4-4 PT/CVT</w:t>
      </w:r>
      <w:r>
        <w:t>课程目标配置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246"/>
        <w:gridCol w:w="2381"/>
        <w:gridCol w:w="3798"/>
        <w:gridCol w:w="1361"/>
      </w:tblGrid>
      <w:tr w14:paraId="46809C87" w14:textId="77777777">
        <w:trPr>
          <w:cantSplit/>
          <w:tblHeader/>
          <w:jc w:val="center"/>
        </w:trPr>
        <w:tc>
          <w:tcPr>
            <w:tcW w:w="124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CE485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电压级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77A37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型式与一次电压</w:t>
            </w:r>
          </w:p>
        </w:tc>
        <w:tc>
          <w:tcPr>
            <w:tcW w:w="379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856CA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二次绕组</w:t>
            </w:r>
          </w:p>
        </w:tc>
        <w:tc>
          <w:tcPr>
            <w:tcW w:w="136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64FC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准确级</w:t>
            </w:r>
          </w:p>
        </w:tc>
      </w:tr>
      <w:tr w14:paraId="725B1729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1C933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220kV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0816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每段单相</w:t>
            </w:r>
            <w:r>
              <w:rPr>
                <w:rFonts w:cs="Times New Roman"/>
                <w:color w:val="000000"/>
                <w:sz w:val="17"/>
              </w:rPr>
              <w:t>CVT</w:t>
            </w:r>
            <w:r>
              <w:rPr>
                <w:rFonts w:cs="Times New Roman"/>
                <w:color w:val="000000"/>
                <w:sz w:val="17"/>
              </w:rPr>
              <w:t>组；</w:t>
            </w:r>
            <w:r>
              <w:rPr>
                <w:rFonts w:cs="Times New Roman"/>
                <w:color w:val="000000"/>
                <w:sz w:val="17"/>
              </w:rPr>
              <w:t>220/√3kV</w:t>
            </w:r>
          </w:p>
        </w:tc>
        <w:tc>
          <w:tcPr>
            <w:tcW w:w="37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1C22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100/√3V</w:t>
            </w:r>
            <w:r>
              <w:rPr>
                <w:rFonts w:cs="Times New Roman"/>
                <w:color w:val="000000"/>
                <w:sz w:val="17"/>
              </w:rPr>
              <w:t>测量、</w:t>
            </w:r>
            <w:r>
              <w:rPr>
                <w:rFonts w:cs="Times New Roman"/>
                <w:color w:val="000000"/>
                <w:sz w:val="17"/>
              </w:rPr>
              <w:t>100/√3V</w:t>
            </w:r>
            <w:r>
              <w:rPr>
                <w:rFonts w:cs="Times New Roman"/>
                <w:color w:val="000000"/>
                <w:sz w:val="17"/>
              </w:rPr>
              <w:t>保护、</w:t>
            </w:r>
            <w:r>
              <w:rPr>
                <w:rFonts w:cs="Times New Roman"/>
                <w:color w:val="000000"/>
                <w:sz w:val="17"/>
              </w:rPr>
              <w:t>100/3V</w:t>
            </w:r>
            <w:r>
              <w:rPr>
                <w:rFonts w:cs="Times New Roman"/>
                <w:color w:val="000000"/>
                <w:sz w:val="17"/>
              </w:rPr>
              <w:t>开口三角</w:t>
            </w:r>
          </w:p>
        </w:tc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3568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0.2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3P</w:t>
            </w:r>
          </w:p>
        </w:tc>
      </w:tr>
      <w:tr w14:paraId="214FAC01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480D9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FCF8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每段三台单相电磁式</w:t>
            </w:r>
            <w:r>
              <w:rPr>
                <w:rFonts w:cs="Times New Roman"/>
                <w:color w:val="000000"/>
                <w:sz w:val="17"/>
              </w:rPr>
              <w:t>VT</w:t>
            </w:r>
            <w:r>
              <w:rPr>
                <w:rFonts w:cs="Times New Roman"/>
                <w:color w:val="000000"/>
                <w:sz w:val="17"/>
              </w:rPr>
              <w:t>；</w:t>
            </w:r>
            <w:r>
              <w:rPr>
                <w:rFonts w:cs="Times New Roman"/>
                <w:color w:val="000000"/>
                <w:sz w:val="17"/>
              </w:rPr>
              <w:t>35/√3kV</w:t>
            </w:r>
          </w:p>
        </w:tc>
        <w:tc>
          <w:tcPr>
            <w:tcW w:w="37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99849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100/√3V</w:t>
            </w:r>
            <w:r>
              <w:rPr>
                <w:rFonts w:cs="Times New Roman"/>
                <w:color w:val="000000"/>
                <w:sz w:val="17"/>
              </w:rPr>
              <w:t>测量、</w:t>
            </w:r>
            <w:r>
              <w:rPr>
                <w:rFonts w:cs="Times New Roman"/>
                <w:color w:val="000000"/>
                <w:sz w:val="17"/>
              </w:rPr>
              <w:t>100/√3V</w:t>
            </w:r>
            <w:r>
              <w:rPr>
                <w:rFonts w:cs="Times New Roman"/>
                <w:color w:val="000000"/>
                <w:sz w:val="17"/>
              </w:rPr>
              <w:t>保护、</w:t>
            </w:r>
            <w:r>
              <w:rPr>
                <w:rFonts w:cs="Times New Roman"/>
                <w:color w:val="000000"/>
                <w:sz w:val="17"/>
              </w:rPr>
              <w:t>100/3V</w:t>
            </w:r>
            <w:r>
              <w:rPr>
                <w:rFonts w:cs="Times New Roman"/>
                <w:color w:val="000000"/>
                <w:sz w:val="17"/>
              </w:rPr>
              <w:t>开口三角</w:t>
            </w:r>
          </w:p>
        </w:tc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3D003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0.5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3P</w:t>
            </w:r>
          </w:p>
        </w:tc>
      </w:tr>
      <w:tr w14:paraId="45759B6F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65C96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A9F2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每段三台单相电磁式</w:t>
            </w:r>
            <w:r>
              <w:rPr>
                <w:rFonts w:cs="Times New Roman"/>
                <w:color w:val="000000"/>
                <w:sz w:val="17"/>
              </w:rPr>
              <w:t>VT</w:t>
            </w:r>
            <w:r>
              <w:rPr>
                <w:rFonts w:cs="Times New Roman"/>
                <w:color w:val="000000"/>
                <w:sz w:val="17"/>
              </w:rPr>
              <w:t>；</w:t>
            </w:r>
            <w:r>
              <w:rPr>
                <w:rFonts w:cs="Times New Roman"/>
                <w:color w:val="000000"/>
                <w:sz w:val="17"/>
              </w:rPr>
              <w:t>10/√3kV</w:t>
            </w:r>
          </w:p>
        </w:tc>
        <w:tc>
          <w:tcPr>
            <w:tcW w:w="37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7E7D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100/√3V</w:t>
            </w:r>
            <w:r>
              <w:rPr>
                <w:rFonts w:cs="Times New Roman"/>
                <w:color w:val="000000"/>
                <w:sz w:val="17"/>
              </w:rPr>
              <w:t>测量、</w:t>
            </w:r>
            <w:r>
              <w:rPr>
                <w:rFonts w:cs="Times New Roman"/>
                <w:color w:val="000000"/>
                <w:sz w:val="17"/>
              </w:rPr>
              <w:t>100/√3V</w:t>
            </w:r>
            <w:r>
              <w:rPr>
                <w:rFonts w:cs="Times New Roman"/>
                <w:color w:val="000000"/>
                <w:sz w:val="17"/>
              </w:rPr>
              <w:t>保护、</w:t>
            </w:r>
            <w:r>
              <w:rPr>
                <w:rFonts w:cs="Times New Roman"/>
                <w:color w:val="000000"/>
                <w:sz w:val="17"/>
              </w:rPr>
              <w:t>100/3V</w:t>
            </w:r>
            <w:r>
              <w:rPr>
                <w:rFonts w:cs="Times New Roman"/>
                <w:color w:val="000000"/>
                <w:sz w:val="17"/>
              </w:rPr>
              <w:t>开口三角</w:t>
            </w:r>
          </w:p>
        </w:tc>
        <w:tc>
          <w:tcPr>
            <w:tcW w:w="13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6130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0.5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3P</w:t>
            </w:r>
          </w:p>
        </w:tc>
      </w:tr>
    </w:tbl>
    <w:p w14:paraId="4BD8D6B4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注：容量、铁磁谐振、同期抽取和厂家精确型号仍待二次专业复核。</w:t>
      </w:r>
    </w:p>
    <w:p w14:paraId="58B18803" w14:textId="77777777">
      <w:pPr>
        <w:pStyle w:val="2"/>
        <w:ind w:right="240"/>
      </w:pPr>
      <w:bookmarkStart w:id="20" w:name="_Toc235090042"/>
      <w:r>
        <w:t>4.4 MOA</w:t>
      </w:r>
      <w:r>
        <w:t>、中性点接地与接地开关</w:t>
      </w:r>
      <w:bookmarkEnd w:id="20"/>
    </w:p>
    <w:p w14:paraId="2DBBC604" w14:textId="77777777">
      <w:pPr>
        <w:pStyle w:val="aff6"/>
      </w:pPr>
      <w:r>
        <w:t>表</w:t>
      </w:r>
      <w:r>
        <w:t>4-5 MOA</w:t>
      </w:r>
      <w:r>
        <w:t>参数与绝缘裕度课程预筛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493"/>
        <w:gridCol w:w="2607"/>
        <w:gridCol w:w="1701"/>
      </w:tblGrid>
      <w:tr w14:paraId="6FD8D402" w14:textId="77777777">
        <w:trPr>
          <w:cantSplit/>
          <w:tblHeader/>
          <w:jc w:val="center"/>
        </w:trPr>
        <w:tc>
          <w:tcPr>
            <w:tcW w:w="198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842A6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电压级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</w:t>
            </w:r>
            <w:r>
              <w:rPr>
                <w:rFonts w:eastAsia="黑体" w:cs="Times New Roman"/>
                <w:b/>
                <w:color w:val="000000"/>
                <w:sz w:val="16"/>
              </w:rPr>
              <w:t>型号</w:t>
            </w:r>
          </w:p>
        </w:tc>
        <w:tc>
          <w:tcPr>
            <w:tcW w:w="249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1A0D0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Ur/Uc/In/</w:t>
            </w:r>
            <w:r>
              <w:rPr>
                <w:rFonts w:eastAsia="黑体" w:cs="Times New Roman"/>
                <w:b/>
                <w:color w:val="000000"/>
                <w:sz w:val="16"/>
              </w:rPr>
              <w:t>残压</w:t>
            </w:r>
          </w:p>
        </w:tc>
        <w:tc>
          <w:tcPr>
            <w:tcW w:w="260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3227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绝缘裕度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E9722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配置位置</w:t>
            </w:r>
          </w:p>
        </w:tc>
      </w:tr>
      <w:tr w14:paraId="35FF49E5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A36B4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 YH10W-204/532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17978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204kV/159kV/10kA/≤532kV</w:t>
            </w:r>
          </w:p>
        </w:tc>
        <w:tc>
          <w:tcPr>
            <w:tcW w:w="26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DE7F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Uc</w:t>
            </w:r>
            <w:r>
              <w:rPr>
                <w:rFonts w:cs="Times New Roman"/>
                <w:color w:val="000000"/>
                <w:sz w:val="16"/>
              </w:rPr>
              <w:t>余</w:t>
            </w:r>
            <w:r>
              <w:rPr>
                <w:rFonts w:cs="Times New Roman"/>
                <w:color w:val="000000"/>
                <w:sz w:val="16"/>
              </w:rPr>
              <w:t>13.508kV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950/532=1.786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1.15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8631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线路入口、主变高压端</w:t>
            </w:r>
          </w:p>
        </w:tc>
      </w:tr>
      <w:tr w14:paraId="79953059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2A16C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 YH5WZ-51/134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76DC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51kV/40.8kV/5kA/≤134kV</w:t>
            </w:r>
          </w:p>
        </w:tc>
        <w:tc>
          <w:tcPr>
            <w:tcW w:w="26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C027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Uc</w:t>
            </w:r>
            <w:r>
              <w:rPr>
                <w:rFonts w:cs="Times New Roman"/>
                <w:color w:val="000000"/>
                <w:sz w:val="16"/>
              </w:rPr>
              <w:t>仅余</w:t>
            </w:r>
            <w:r>
              <w:rPr>
                <w:rFonts w:cs="Times New Roman"/>
                <w:color w:val="000000"/>
                <w:sz w:val="16"/>
              </w:rPr>
              <w:t>0.300kV</w:t>
            </w:r>
            <w:r>
              <w:rPr>
                <w:rFonts w:cs="Times New Roman"/>
                <w:color w:val="000000"/>
                <w:sz w:val="16"/>
              </w:rPr>
              <w:t>（约</w:t>
            </w:r>
            <w:r>
              <w:rPr>
                <w:rFonts w:cs="Times New Roman"/>
                <w:color w:val="000000"/>
                <w:sz w:val="16"/>
              </w:rPr>
              <w:t>0.74%</w:t>
            </w:r>
            <w:r>
              <w:rPr>
                <w:rFonts w:cs="Times New Roman"/>
                <w:color w:val="000000"/>
                <w:sz w:val="16"/>
              </w:rPr>
              <w:t>）；</w:t>
            </w:r>
            <w:r>
              <w:rPr>
                <w:rFonts w:cs="Times New Roman"/>
                <w:color w:val="000000"/>
                <w:sz w:val="16"/>
              </w:rPr>
              <w:t>185/134=1.381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1.15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7D437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母线</w:t>
            </w:r>
            <w:r>
              <w:rPr>
                <w:rFonts w:cs="Times New Roman"/>
                <w:color w:val="000000"/>
                <w:sz w:val="16"/>
              </w:rPr>
              <w:t>PT</w:t>
            </w:r>
            <w:r>
              <w:rPr>
                <w:rFonts w:cs="Times New Roman"/>
                <w:color w:val="000000"/>
                <w:sz w:val="16"/>
              </w:rPr>
              <w:t>柜、主变端、</w:t>
            </w:r>
            <w:r>
              <w:rPr>
                <w:rFonts w:cs="Times New Roman"/>
                <w:color w:val="000000"/>
                <w:sz w:val="16"/>
              </w:rPr>
              <w:t>7</w:t>
            </w:r>
            <w:r>
              <w:rPr>
                <w:rFonts w:cs="Times New Roman"/>
                <w:color w:val="000000"/>
                <w:sz w:val="16"/>
              </w:rPr>
              <w:t>回架空入口</w:t>
            </w:r>
          </w:p>
        </w:tc>
      </w:tr>
      <w:tr w14:paraId="1D381C40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CB599" w14:textId="77777777">
            <w:pPr>
              <w:keepNext/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 YH5WZ-17/45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FA4BE" w14:textId="77777777">
            <w:pPr>
              <w:keepNext/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17kV/13.6kV/5kA/≤45kV</w:t>
            </w:r>
          </w:p>
        </w:tc>
        <w:tc>
          <w:tcPr>
            <w:tcW w:w="26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FF818" w14:textId="77777777">
            <w:pPr>
              <w:keepNext/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Uc</w:t>
            </w:r>
            <w:r>
              <w:rPr>
                <w:rFonts w:cs="Times New Roman"/>
                <w:color w:val="000000"/>
                <w:sz w:val="16"/>
              </w:rPr>
              <w:t>余</w:t>
            </w:r>
            <w:r>
              <w:rPr>
                <w:rFonts w:cs="Times New Roman"/>
                <w:color w:val="000000"/>
                <w:sz w:val="16"/>
              </w:rPr>
              <w:t>1.600kV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75/45=1.667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1.15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DA035" w14:textId="77777777">
            <w:pPr>
              <w:keepNext/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母线</w:t>
            </w:r>
            <w:r>
              <w:rPr>
                <w:rFonts w:cs="Times New Roman"/>
                <w:color w:val="000000"/>
                <w:sz w:val="16"/>
              </w:rPr>
              <w:t>PT</w:t>
            </w:r>
            <w:r>
              <w:rPr>
                <w:rFonts w:cs="Times New Roman"/>
                <w:color w:val="000000"/>
                <w:sz w:val="16"/>
              </w:rPr>
              <w:t>柜、</w:t>
            </w:r>
            <w:r>
              <w:rPr>
                <w:rFonts w:cs="Times New Roman"/>
                <w:color w:val="000000"/>
                <w:sz w:val="16"/>
              </w:rPr>
              <w:t>T10/SVG</w:t>
            </w:r>
            <w:r>
              <w:rPr>
                <w:rFonts w:cs="Times New Roman"/>
                <w:color w:val="000000"/>
                <w:sz w:val="16"/>
              </w:rPr>
              <w:t>端</w:t>
            </w:r>
          </w:p>
        </w:tc>
      </w:tr>
    </w:tbl>
    <w:p w14:paraId="0CA074A2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注：仅为课程预筛；</w:t>
      </w:r>
      <w:r>
        <w:rPr>
          <w:rFonts w:cs="Times New Roman"/>
          <w:color w:val="000000"/>
          <w:sz w:val="18"/>
        </w:rPr>
        <w:t>35kV</w:t>
      </w:r>
      <w:r>
        <w:rPr>
          <w:rFonts w:cs="Times New Roman"/>
          <w:color w:val="000000"/>
          <w:sz w:val="18"/>
        </w:rPr>
        <w:t>的</w:t>
      </w:r>
      <w:r>
        <w:rPr>
          <w:rFonts w:cs="Times New Roman"/>
          <w:color w:val="000000"/>
          <w:sz w:val="18"/>
        </w:rPr>
        <w:t>TOV</w:t>
      </w:r>
      <w:r>
        <w:rPr>
          <w:rFonts w:cs="Times New Roman"/>
          <w:color w:val="000000"/>
          <w:sz w:val="18"/>
        </w:rPr>
        <w:t>、能量、引线压降、线路放电等级和精确型号待专题复核。</w:t>
      </w:r>
    </w:p>
    <w:p w14:paraId="02A712DE" w14:textId="77777777">
      <w:pPr>
        <w:ind w:firstLine="480"/>
      </w:pPr>
      <w:r>
        <w:br w:type="page"/>
      </w:r>
    </w:p>
    <w:p w14:paraId="5E8B81F9" w14:textId="77777777">
      <w:pPr>
        <w:pStyle w:val="aff6"/>
      </w:pPr>
      <w:r>
        <w:t>表</w:t>
      </w:r>
      <w:r>
        <w:t xml:space="preserve">4-6 </w:t>
      </w:r>
      <w:r>
        <w:t>接地参数与接地开关课程配置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756"/>
        <w:gridCol w:w="2551"/>
        <w:gridCol w:w="2381"/>
        <w:gridCol w:w="2098"/>
      </w:tblGrid>
      <w:tr w14:paraId="4D8A9511" w14:textId="77777777">
        <w:trPr>
          <w:cantSplit/>
          <w:tblHeader/>
          <w:jc w:val="center"/>
        </w:trPr>
        <w:tc>
          <w:tcPr>
            <w:tcW w:w="175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6178F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位置</w:t>
            </w:r>
          </w:p>
        </w:tc>
        <w:tc>
          <w:tcPr>
            <w:tcW w:w="255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29B38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课程配置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99E1D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等级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</w:t>
            </w:r>
            <w:r>
              <w:rPr>
                <w:rFonts w:eastAsia="黑体" w:cs="Times New Roman"/>
                <w:b/>
                <w:color w:val="000000"/>
                <w:sz w:val="16"/>
              </w:rPr>
              <w:t>参数</w:t>
            </w:r>
          </w:p>
        </w:tc>
        <w:tc>
          <w:tcPr>
            <w:tcW w:w="209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3B884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工程边界</w:t>
            </w:r>
          </w:p>
        </w:tc>
      </w:tr>
      <w:tr w14:paraId="2301C341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5836B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主变</w:t>
            </w:r>
            <w:r>
              <w:rPr>
                <w:rFonts w:cs="Times New Roman"/>
                <w:color w:val="000000"/>
                <w:sz w:val="16"/>
              </w:rPr>
              <w:t>220kV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F7C5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经</w:t>
            </w:r>
            <w:r>
              <w:rPr>
                <w:rFonts w:cs="Times New Roman"/>
                <w:color w:val="000000"/>
                <w:sz w:val="16"/>
              </w:rPr>
              <w:t>600/1A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  <w:r>
              <w:rPr>
                <w:rFonts w:cs="Times New Roman"/>
                <w:color w:val="000000"/>
                <w:sz w:val="16"/>
              </w:rPr>
              <w:t>CT</w:t>
            </w:r>
            <w:r>
              <w:rPr>
                <w:rFonts w:cs="Times New Roman"/>
                <w:color w:val="000000"/>
                <w:sz w:val="16"/>
              </w:rPr>
              <w:t>直接接地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1A844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PX+5P30</w:t>
            </w:r>
            <w:r>
              <w:rPr>
                <w:rFonts w:cs="Times New Roman"/>
                <w:color w:val="000000"/>
                <w:sz w:val="16"/>
              </w:rPr>
              <w:t>课程目标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0F4F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持续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短时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峰值按单相接地与零序专题，不沿用三相回路职责</w:t>
            </w:r>
          </w:p>
        </w:tc>
      </w:tr>
      <w:tr w14:paraId="6A714ACF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C5834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35kV-I/II</w:t>
            </w:r>
            <w:r>
              <w:rPr>
                <w:rFonts w:cs="Times New Roman"/>
                <w:color w:val="000000"/>
                <w:sz w:val="16"/>
              </w:rPr>
              <w:t>段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0703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每段</w:t>
            </w:r>
            <w:r>
              <w:rPr>
                <w:rFonts w:cs="Times New Roman"/>
                <w:color w:val="000000"/>
                <w:sz w:val="16"/>
              </w:rPr>
              <w:t>1000kVA ZN</w:t>
            </w:r>
            <w:r>
              <w:rPr>
                <w:rFonts w:cs="Times New Roman"/>
                <w:color w:val="000000"/>
                <w:sz w:val="16"/>
              </w:rPr>
              <w:t>接地变</w:t>
            </w:r>
            <w:r>
              <w:rPr>
                <w:rFonts w:cs="Times New Roman"/>
                <w:color w:val="000000"/>
                <w:sz w:val="16"/>
              </w:rPr>
              <w:t>+</w:t>
            </w:r>
            <w:r>
              <w:rPr>
                <w:rFonts w:cs="Times New Roman"/>
                <w:color w:val="000000"/>
                <w:sz w:val="16"/>
              </w:rPr>
              <w:t>低电阻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E106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400A/10s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R≈50.5Ω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8F7A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</w:t>
            </w:r>
            <w:r>
              <w:rPr>
                <w:rFonts w:cs="Times New Roman"/>
                <w:color w:val="000000"/>
                <w:sz w:val="16"/>
              </w:rPr>
              <w:t>套；</w:t>
            </w:r>
            <w:r>
              <w:rPr>
                <w:rFonts w:cs="Times New Roman"/>
                <w:color w:val="000000"/>
                <w:sz w:val="16"/>
              </w:rPr>
              <w:t>1250A</w:t>
            </w:r>
            <w:r>
              <w:rPr>
                <w:rFonts w:cs="Times New Roman"/>
                <w:color w:val="000000"/>
                <w:sz w:val="16"/>
              </w:rPr>
              <w:t>馈线柜；</w:t>
            </w:r>
            <w:r>
              <w:rPr>
                <w:rFonts w:cs="Times New Roman"/>
                <w:color w:val="000000"/>
                <w:sz w:val="16"/>
              </w:rPr>
              <w:t>600/1A</w:t>
            </w:r>
            <w:r>
              <w:rPr>
                <w:rFonts w:cs="Times New Roman"/>
                <w:color w:val="000000"/>
                <w:sz w:val="16"/>
              </w:rPr>
              <w:t>相</w:t>
            </w:r>
            <w:r>
              <w:rPr>
                <w:rFonts w:cs="Times New Roman"/>
                <w:color w:val="000000"/>
                <w:sz w:val="16"/>
              </w:rPr>
              <w:t>CT+400/1A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  <w:r>
              <w:rPr>
                <w:rFonts w:cs="Times New Roman"/>
                <w:color w:val="000000"/>
                <w:sz w:val="16"/>
              </w:rPr>
              <w:t>CT</w:t>
            </w:r>
          </w:p>
        </w:tc>
      </w:tr>
      <w:tr w14:paraId="74E0EA1E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FC72F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10kV-I/II</w:t>
            </w:r>
            <w:r>
              <w:rPr>
                <w:rFonts w:cs="Times New Roman"/>
                <w:color w:val="000000"/>
                <w:sz w:val="16"/>
              </w:rPr>
              <w:t>段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923B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每段</w:t>
            </w:r>
            <w:r>
              <w:rPr>
                <w:rFonts w:cs="Times New Roman"/>
                <w:color w:val="000000"/>
                <w:sz w:val="16"/>
              </w:rPr>
              <w:t>200kVA ZN</w:t>
            </w:r>
            <w:r>
              <w:rPr>
                <w:rFonts w:cs="Times New Roman"/>
                <w:color w:val="000000"/>
                <w:sz w:val="16"/>
              </w:rPr>
              <w:t>接地变</w:t>
            </w:r>
            <w:r>
              <w:rPr>
                <w:rFonts w:cs="Times New Roman"/>
                <w:color w:val="000000"/>
                <w:sz w:val="16"/>
              </w:rPr>
              <w:t>+</w:t>
            </w:r>
            <w:r>
              <w:rPr>
                <w:rFonts w:cs="Times New Roman"/>
                <w:color w:val="000000"/>
                <w:sz w:val="16"/>
              </w:rPr>
              <w:t>低电阻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B6AC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200A/10s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R≈28.9Ω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B816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</w:t>
            </w:r>
            <w:r>
              <w:rPr>
                <w:rFonts w:cs="Times New Roman"/>
                <w:color w:val="000000"/>
                <w:sz w:val="16"/>
              </w:rPr>
              <w:t>套；</w:t>
            </w:r>
            <w:r>
              <w:rPr>
                <w:rFonts w:cs="Times New Roman"/>
                <w:color w:val="000000"/>
                <w:sz w:val="16"/>
              </w:rPr>
              <w:t>1250A</w:t>
            </w:r>
            <w:r>
              <w:rPr>
                <w:rFonts w:cs="Times New Roman"/>
                <w:color w:val="000000"/>
                <w:sz w:val="16"/>
              </w:rPr>
              <w:t>馈线柜；</w:t>
            </w:r>
            <w:r>
              <w:rPr>
                <w:rFonts w:cs="Times New Roman"/>
                <w:color w:val="000000"/>
                <w:sz w:val="16"/>
              </w:rPr>
              <w:t>300/1A</w:t>
            </w:r>
            <w:r>
              <w:rPr>
                <w:rFonts w:cs="Times New Roman"/>
                <w:color w:val="000000"/>
                <w:sz w:val="16"/>
              </w:rPr>
              <w:t>相</w:t>
            </w:r>
            <w:r>
              <w:rPr>
                <w:rFonts w:cs="Times New Roman"/>
                <w:color w:val="000000"/>
                <w:sz w:val="16"/>
              </w:rPr>
              <w:t>CT+200/1A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  <w:r>
              <w:rPr>
                <w:rFonts w:cs="Times New Roman"/>
                <w:color w:val="000000"/>
                <w:sz w:val="16"/>
              </w:rPr>
              <w:t>CT</w:t>
            </w:r>
          </w:p>
        </w:tc>
      </w:tr>
      <w:tr w14:paraId="224C4F4E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27196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35/10kV</w:t>
            </w:r>
            <w:r>
              <w:rPr>
                <w:rFonts w:cs="Times New Roman"/>
                <w:color w:val="000000"/>
                <w:sz w:val="16"/>
              </w:rPr>
              <w:t>母联转供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C8EE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合母联前退出受电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故障段接地源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27D0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仅保留健康侧</w:t>
            </w:r>
            <w:r>
              <w:rPr>
                <w:rFonts w:cs="Times New Roman"/>
                <w:color w:val="000000"/>
                <w:sz w:val="16"/>
              </w:rPr>
              <w:t>1</w:t>
            </w:r>
            <w:r>
              <w:rPr>
                <w:rFonts w:cs="Times New Roman"/>
                <w:color w:val="000000"/>
                <w:sz w:val="16"/>
              </w:rPr>
              <w:t>套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2171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联锁禁止母联合闸且两套接地源并联；分列后恢复每段</w:t>
            </w:r>
            <w:r>
              <w:rPr>
                <w:rFonts w:cs="Times New Roman"/>
                <w:color w:val="000000"/>
                <w:sz w:val="16"/>
              </w:rPr>
              <w:t>1</w:t>
            </w:r>
            <w:r>
              <w:rPr>
                <w:rFonts w:cs="Times New Roman"/>
                <w:color w:val="000000"/>
                <w:sz w:val="16"/>
              </w:rPr>
              <w:t>套</w:t>
            </w:r>
          </w:p>
        </w:tc>
      </w:tr>
      <w:tr w14:paraId="770B135C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B328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  <w:r>
              <w:rPr>
                <w:rFonts w:cs="Times New Roman"/>
                <w:color w:val="000000"/>
                <w:sz w:val="16"/>
              </w:rPr>
              <w:t>线路侧</w:t>
            </w:r>
            <w:r>
              <w:rPr>
                <w:rFonts w:cs="Times New Roman"/>
                <w:color w:val="000000"/>
                <w:sz w:val="16"/>
              </w:rPr>
              <w:t>ES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EA26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线路侧</w:t>
            </w:r>
            <w:r>
              <w:rPr>
                <w:rFonts w:cs="Times New Roman"/>
                <w:color w:val="000000"/>
                <w:sz w:val="16"/>
              </w:rPr>
              <w:t>QS</w:t>
            </w:r>
            <w:r>
              <w:rPr>
                <w:rFonts w:cs="Times New Roman"/>
                <w:color w:val="000000"/>
                <w:sz w:val="16"/>
              </w:rPr>
              <w:t>配常开</w:t>
            </w:r>
            <w:r>
              <w:rPr>
                <w:rFonts w:cs="Times New Roman"/>
                <w:color w:val="000000"/>
                <w:sz w:val="16"/>
              </w:rPr>
              <w:t>ES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88A07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252kV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50kA/3s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125kA</w:t>
            </w:r>
            <w:r>
              <w:rPr>
                <w:rFonts w:cs="Times New Roman"/>
                <w:color w:val="000000"/>
                <w:sz w:val="16"/>
              </w:rPr>
              <w:t>峰值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4152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感应电流开合等级待厂家专题</w:t>
            </w:r>
          </w:p>
        </w:tc>
      </w:tr>
      <w:tr w14:paraId="0445C0E0" w14:textId="77777777">
        <w:trPr>
          <w:cantSplit/>
          <w:jc w:val="center"/>
        </w:trPr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2AD1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35/10kV</w:t>
            </w:r>
            <w:r>
              <w:rPr>
                <w:rFonts w:cs="Times New Roman"/>
                <w:color w:val="000000"/>
                <w:sz w:val="16"/>
              </w:rPr>
              <w:t>柜内</w:t>
            </w:r>
            <w:r>
              <w:rPr>
                <w:rFonts w:cs="Times New Roman"/>
                <w:color w:val="000000"/>
                <w:sz w:val="16"/>
              </w:rPr>
              <w:t>ES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7A1E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柜内常开并设机械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电气联锁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9E9B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31.5kA/4s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80kA</w:t>
            </w:r>
            <w:r>
              <w:rPr>
                <w:rFonts w:cs="Times New Roman"/>
                <w:color w:val="000000"/>
                <w:sz w:val="16"/>
              </w:rPr>
              <w:t>峰值</w:t>
            </w:r>
          </w:p>
        </w:tc>
        <w:tc>
          <w:tcPr>
            <w:tcW w:w="209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7D51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精确柜型和联锁图待核</w:t>
            </w:r>
          </w:p>
        </w:tc>
      </w:tr>
    </w:tbl>
    <w:tbl>
      <w:tblPr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8787"/>
      </w:tblGrid>
      <w:tr w14:paraId="71F9D7FA" w14:textId="77777777">
        <w:trPr>
          <w:cantSplit/>
          <w:jc w:val="center"/>
        </w:trPr>
        <w:tc>
          <w:tcPr>
            <w:tcW w:w="8787" w:type="dxa"/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30500BC" w14:textId="77777777">
            <w:pPr>
              <w:spacing w:line="276" w:lineRule="auto"/>
              <w:ind w:firstLine="422"/>
            </w:pPr>
            <w:r>
              <w:rPr>
                <w:rFonts w:eastAsia="黑体" w:cs="Times New Roman"/>
                <w:b/>
                <w:color w:val="000000"/>
                <w:sz w:val="21"/>
              </w:rPr>
              <w:t>防雷与接地边界：</w:t>
            </w:r>
            <w:r>
              <w:rPr>
                <w:rFonts w:cs="Times New Roman"/>
                <w:color w:val="000000"/>
                <w:sz w:val="21"/>
              </w:rPr>
              <w:t>MOA</w:t>
            </w:r>
            <w:r>
              <w:rPr>
                <w:rFonts w:cs="Times New Roman"/>
                <w:color w:val="000000"/>
                <w:sz w:val="21"/>
              </w:rPr>
              <w:t>绝缘配合不等于直击雷保护完成。缺少雷暴日、建筑高度、土壤电阻率和接地网几何时，不虚构避雷针保护范围、接地网电阻、接触电压或跨步电压。</w:t>
            </w:r>
          </w:p>
        </w:tc>
      </w:tr>
    </w:tbl>
    <w:p w14:paraId="18DF8E0E" w14:textId="77777777">
      <w:pPr>
        <w:pStyle w:val="2"/>
        <w:pageBreakBefore/>
        <w:ind w:right="240"/>
      </w:pPr>
      <w:bookmarkStart w:id="21" w:name="_Toc235090043"/>
      <w:r>
        <w:t xml:space="preserve">4.5 </w:t>
      </w:r>
      <w:r>
        <w:t>母线、绝缘子与套管</w:t>
      </w:r>
      <w:bookmarkEnd w:id="21"/>
    </w:p>
    <w:p w14:paraId="53597FC8" w14:textId="77777777">
      <w:pPr>
        <w:ind w:firstLine="480"/>
      </w:pPr>
      <w:r>
        <w:rPr>
          <w:rFonts w:cs="Times New Roman"/>
          <w:color w:val="000000"/>
        </w:rPr>
        <w:t>母线型式已从原则选择推进到课程级截面和性能预筛。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管母完成载流、热稳、简化弯曲和电晕；</w:t>
      </w:r>
      <w:r>
        <w:rPr>
          <w:rFonts w:cs="Times New Roman"/>
          <w:color w:val="000000"/>
        </w:rPr>
        <w:t>35/10kV</w:t>
      </w:r>
      <w:r>
        <w:rPr>
          <w:rFonts w:cs="Times New Roman"/>
          <w:color w:val="000000"/>
        </w:rPr>
        <w:t>矩形母线只完成载流与热稳，电动力、支撑机械、连接金具和厂家温升仍待复核。</w:t>
      </w:r>
    </w:p>
    <w:p w14:paraId="2B880D8C" w14:textId="77777777">
      <w:pPr>
        <w:pStyle w:val="aff6"/>
      </w:pPr>
      <w:r>
        <w:t>表</w:t>
      </w:r>
      <w:r>
        <w:t xml:space="preserve">4-7 </w:t>
      </w:r>
      <w:r>
        <w:t>母线课程级选择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246"/>
        <w:gridCol w:w="2268"/>
        <w:gridCol w:w="3118"/>
        <w:gridCol w:w="2154"/>
      </w:tblGrid>
      <w:tr w14:paraId="660F648B" w14:textId="77777777">
        <w:trPr>
          <w:cantSplit/>
          <w:tblHeader/>
          <w:jc w:val="center"/>
        </w:trPr>
        <w:tc>
          <w:tcPr>
            <w:tcW w:w="124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C914C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电压级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ED77E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课程选择</w:t>
            </w:r>
          </w:p>
        </w:tc>
        <w:tc>
          <w:tcPr>
            <w:tcW w:w="311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DD02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持续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</w:t>
            </w:r>
            <w:r>
              <w:rPr>
                <w:rFonts w:eastAsia="黑体" w:cs="Times New Roman"/>
                <w:b/>
                <w:color w:val="000000"/>
                <w:sz w:val="16"/>
              </w:rPr>
              <w:t>热稳定</w:t>
            </w:r>
          </w:p>
        </w:tc>
        <w:tc>
          <w:tcPr>
            <w:tcW w:w="215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7E1D5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补充校验</w:t>
            </w:r>
          </w:p>
        </w:tc>
      </w:tr>
      <w:tr w14:paraId="677F8DC9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1233A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1562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铝合金管母</w:t>
            </w:r>
            <w:r>
              <w:rPr>
                <w:rFonts w:cs="Times New Roman"/>
                <w:color w:val="000000"/>
                <w:sz w:val="16"/>
              </w:rPr>
              <w:t>Φ100/90mm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2767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1605.546A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735.559A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123.785kA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7.385kA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7E02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弯曲应力</w:t>
            </w:r>
            <w:r>
              <w:rPr>
                <w:rFonts w:cs="Times New Roman"/>
                <w:color w:val="000000"/>
                <w:sz w:val="16"/>
              </w:rPr>
              <w:t>10.048</w:t>
            </w:r>
            <w:r>
              <w:rPr>
                <w:rFonts w:cs="Times New Roman"/>
                <w:color w:val="000000"/>
                <w:sz w:val="16"/>
              </w:rPr>
              <w:t>＜</w:t>
            </w:r>
            <w:r>
              <w:rPr>
                <w:rFonts w:cs="Times New Roman"/>
                <w:color w:val="000000"/>
                <w:sz w:val="16"/>
              </w:rPr>
              <w:t>70MPa</w:t>
            </w:r>
            <w:r>
              <w:rPr>
                <w:rFonts w:cs="Times New Roman"/>
                <w:color w:val="000000"/>
                <w:sz w:val="16"/>
              </w:rPr>
              <w:t>；电晕</w:t>
            </w:r>
            <w:r>
              <w:rPr>
                <w:rFonts w:cs="Times New Roman"/>
                <w:color w:val="000000"/>
                <w:sz w:val="16"/>
              </w:rPr>
              <w:t>330.444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145.492kV</w:t>
            </w:r>
          </w:p>
        </w:tc>
      </w:tr>
      <w:tr w14:paraId="727CE5C2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F52C1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67DD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每相</w:t>
            </w:r>
            <w:r>
              <w:rPr>
                <w:rFonts w:cs="Times New Roman"/>
                <w:color w:val="000000"/>
                <w:sz w:val="16"/>
              </w:rPr>
              <w:t>3×125×10mm</w:t>
            </w:r>
            <w:r>
              <w:rPr>
                <w:rFonts w:cs="Times New Roman"/>
                <w:color w:val="000000"/>
                <w:sz w:val="16"/>
              </w:rPr>
              <w:t>矩形铝母线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5B49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4194A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3117.691A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311.067kA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16.291kA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E9DE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机械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电动力和厂家温升待核</w:t>
            </w:r>
          </w:p>
        </w:tc>
      </w:tr>
      <w:tr w14:paraId="536F160F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735E5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B53C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每相</w:t>
            </w:r>
            <w:r>
              <w:rPr>
                <w:rFonts w:cs="Times New Roman"/>
                <w:color w:val="000000"/>
                <w:sz w:val="16"/>
              </w:rPr>
              <w:t>2×125×10mm</w:t>
            </w:r>
            <w:r>
              <w:rPr>
                <w:rFonts w:cs="Times New Roman"/>
                <w:color w:val="000000"/>
                <w:sz w:val="16"/>
              </w:rPr>
              <w:t>矩形铝母线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8EA7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3282A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1909.586A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207.378kA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15.638kA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8429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机械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电动力和厂家温升待核</w:t>
            </w:r>
          </w:p>
        </w:tc>
      </w:tr>
    </w:tbl>
    <w:p w14:paraId="67AE25AC" w14:textId="77777777">
      <w:pPr>
        <w:pStyle w:val="aff6"/>
      </w:pPr>
      <w:r>
        <w:t>表</w:t>
      </w:r>
      <w:r>
        <w:t xml:space="preserve">4-8 </w:t>
      </w:r>
      <w:r>
        <w:t>绝缘子与套管课程目标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246"/>
        <w:gridCol w:w="1871"/>
        <w:gridCol w:w="2948"/>
        <w:gridCol w:w="2721"/>
      </w:tblGrid>
      <w:tr w14:paraId="1DA00A8E" w14:textId="77777777">
        <w:trPr>
          <w:cantSplit/>
          <w:tblHeader/>
          <w:jc w:val="center"/>
        </w:trPr>
        <w:tc>
          <w:tcPr>
            <w:tcW w:w="124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82ABA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电压级</w:t>
            </w:r>
          </w:p>
        </w:tc>
        <w:tc>
          <w:tcPr>
            <w:tcW w:w="187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BE2F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最高电压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/LIWV</w:t>
            </w:r>
          </w:p>
        </w:tc>
        <w:tc>
          <w:tcPr>
            <w:tcW w:w="294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FA6F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持续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</w:t>
            </w:r>
            <w:r>
              <w:rPr>
                <w:rFonts w:eastAsia="黑体" w:cs="Times New Roman"/>
                <w:b/>
                <w:color w:val="000000"/>
                <w:sz w:val="16"/>
              </w:rPr>
              <w:t>短时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</w:t>
            </w:r>
            <w:r>
              <w:rPr>
                <w:rFonts w:eastAsia="黑体" w:cs="Times New Roman"/>
                <w:b/>
                <w:color w:val="000000"/>
                <w:sz w:val="16"/>
              </w:rPr>
              <w:t>峰值课程目标</w:t>
            </w:r>
          </w:p>
        </w:tc>
        <w:tc>
          <w:tcPr>
            <w:tcW w:w="272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59EF5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尚需厂家数据</w:t>
            </w:r>
          </w:p>
        </w:tc>
      </w:tr>
      <w:tr w14:paraId="367B1DA6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1A322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C160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252/950kV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52F9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630A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50kA/3s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125kA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F2D5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d</w:t>
            </w:r>
            <w:r>
              <w:rPr>
                <w:rFonts w:cs="Times New Roman"/>
                <w:color w:val="000000"/>
                <w:sz w:val="16"/>
              </w:rPr>
              <w:t>级；爬距、机械破坏负荷、精确型号</w:t>
            </w:r>
          </w:p>
        </w:tc>
      </w:tr>
      <w:tr w14:paraId="19253800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D483E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92B5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40.5/185kV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FB67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4000A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31.5kA/4s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80kA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8C11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户外接口</w:t>
            </w:r>
            <w:r>
              <w:rPr>
                <w:rFonts w:cs="Times New Roman"/>
                <w:color w:val="000000"/>
                <w:sz w:val="16"/>
              </w:rPr>
              <w:t>d</w:t>
            </w:r>
            <w:r>
              <w:rPr>
                <w:rFonts w:cs="Times New Roman"/>
                <w:color w:val="000000"/>
                <w:sz w:val="16"/>
              </w:rPr>
              <w:t>级；爬距、机械与安装图</w:t>
            </w:r>
          </w:p>
        </w:tc>
      </w:tr>
      <w:tr w14:paraId="16539453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20FE6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8C85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12/75kV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B818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2500A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31.5kA/4s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80kA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43D6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户外接口</w:t>
            </w:r>
            <w:r>
              <w:rPr>
                <w:rFonts w:cs="Times New Roman"/>
                <w:color w:val="000000"/>
                <w:sz w:val="16"/>
              </w:rPr>
              <w:t>d</w:t>
            </w:r>
            <w:r>
              <w:rPr>
                <w:rFonts w:cs="Times New Roman"/>
                <w:color w:val="000000"/>
                <w:sz w:val="16"/>
              </w:rPr>
              <w:t>级；爬距、机械与安装图</w:t>
            </w:r>
          </w:p>
        </w:tc>
      </w:tr>
    </w:tbl>
    <w:p w14:paraId="1F6DDECA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注：当前</w:t>
      </w:r>
      <w:r>
        <w:rPr>
          <w:rFonts w:cs="Times New Roman"/>
          <w:color w:val="000000"/>
          <w:sz w:val="18"/>
        </w:rPr>
        <w:t>35/10kV</w:t>
      </w:r>
      <w:r>
        <w:rPr>
          <w:rFonts w:cs="Times New Roman"/>
          <w:color w:val="000000"/>
          <w:sz w:val="18"/>
        </w:rPr>
        <w:t>方案无裸母线直接穿墙，独立裸母线穿墙套管不单列；方案改变时重新选择。</w:t>
      </w:r>
    </w:p>
    <w:p w14:paraId="5508AC6B" w14:textId="77777777">
      <w:pPr>
        <w:pStyle w:val="1"/>
        <w:pageBreakBefore/>
        <w:spacing w:before="391" w:after="195"/>
      </w:pPr>
      <w:bookmarkStart w:id="22" w:name="_Toc235090044"/>
      <w:r>
        <w:t>第五章</w:t>
      </w:r>
      <w:r>
        <w:t xml:space="preserve"> </w:t>
      </w:r>
      <w:r>
        <w:t>配电装置设计与运行</w:t>
      </w:r>
      <w:bookmarkEnd w:id="22"/>
    </w:p>
    <w:p w14:paraId="48CB782F" w14:textId="77777777">
      <w:pPr>
        <w:pStyle w:val="2"/>
        <w:ind w:right="240"/>
      </w:pPr>
      <w:bookmarkStart w:id="23" w:name="_Toc235090045"/>
      <w:r>
        <w:t xml:space="preserve">5.1 </w:t>
      </w:r>
      <w:r>
        <w:t>配电装置型式</w:t>
      </w:r>
      <w:bookmarkEnd w:id="23"/>
    </w:p>
    <w:p w14:paraId="40CE91D2" w14:textId="77777777">
      <w:pPr>
        <w:pStyle w:val="aff6"/>
      </w:pPr>
      <w:r>
        <w:t>表</w:t>
      </w:r>
      <w:r>
        <w:t xml:space="preserve">5-1 </w:t>
      </w:r>
      <w:r>
        <w:t>配电装置型式选择</w:t>
      </w:r>
    </w:p>
    <w:tbl>
      <w:tblPr>
        <w:tblStyle w:val="a9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948"/>
        <w:gridCol w:w="4422"/>
      </w:tblGrid>
      <w:tr w14:paraId="58B527AF" w14:textId="77777777">
        <w:trPr>
          <w:cantSplit/>
          <w:tblHeader/>
          <w:jc w:val="center"/>
        </w:trPr>
        <w:tc>
          <w:tcPr>
            <w:tcW w:w="141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CEA99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电压等级</w:t>
            </w:r>
          </w:p>
        </w:tc>
        <w:tc>
          <w:tcPr>
            <w:tcW w:w="294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0CA19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采用型式</w:t>
            </w:r>
          </w:p>
        </w:tc>
        <w:tc>
          <w:tcPr>
            <w:tcW w:w="442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5E4B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选择理由</w:t>
            </w:r>
          </w:p>
        </w:tc>
      </w:tr>
      <w:tr w14:paraId="407DD597" w14:textId="77777777">
        <w:trPr>
          <w:cantSplit/>
          <w:jc w:val="center"/>
        </w:trPr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05CAF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085E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户外</w:t>
            </w:r>
            <w:r>
              <w:rPr>
                <w:rFonts w:cs="Times New Roman"/>
                <w:color w:val="000000"/>
                <w:sz w:val="18"/>
              </w:rPr>
              <w:t>AIS</w:t>
            </w:r>
            <w:r>
              <w:rPr>
                <w:rFonts w:cs="Times New Roman"/>
                <w:color w:val="000000"/>
                <w:sz w:val="18"/>
              </w:rPr>
              <w:t>、分相中型</w:t>
            </w:r>
          </w:p>
        </w:tc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EEBE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回路不多、课程断面表达清晰、扩建方便、投资低于</w:t>
            </w:r>
            <w:r>
              <w:rPr>
                <w:rFonts w:cs="Times New Roman"/>
                <w:color w:val="000000"/>
                <w:sz w:val="18"/>
              </w:rPr>
              <w:t>GIS</w:t>
            </w:r>
          </w:p>
        </w:tc>
      </w:tr>
      <w:tr w14:paraId="78B4E708" w14:textId="77777777">
        <w:trPr>
          <w:cantSplit/>
          <w:jc w:val="center"/>
        </w:trPr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7CA5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92B5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室内金属铠装移开式开关柜</w:t>
            </w:r>
          </w:p>
        </w:tc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07F0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回路多、分段明确、运行维护方便</w:t>
            </w:r>
          </w:p>
        </w:tc>
      </w:tr>
      <w:tr w14:paraId="11A2D4BE" w14:textId="77777777">
        <w:trPr>
          <w:cantSplit/>
          <w:jc w:val="center"/>
        </w:trPr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01B6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86E9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室内金属铠装移开式开关柜</w:t>
            </w:r>
          </w:p>
        </w:tc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6D8A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适合</w:t>
            </w:r>
            <w:r>
              <w:rPr>
                <w:rFonts w:cs="Times New Roman"/>
                <w:color w:val="000000"/>
                <w:sz w:val="18"/>
              </w:rPr>
              <w:t>T10</w:t>
            </w:r>
            <w:r>
              <w:rPr>
                <w:rFonts w:cs="Times New Roman"/>
                <w:color w:val="000000"/>
                <w:sz w:val="18"/>
              </w:rPr>
              <w:t>进线、</w:t>
            </w:r>
            <w:r>
              <w:rPr>
                <w:rFonts w:cs="Times New Roman"/>
                <w:color w:val="000000"/>
                <w:sz w:val="18"/>
              </w:rPr>
              <w:t>SVG</w:t>
            </w:r>
            <w:r>
              <w:rPr>
                <w:rFonts w:cs="Times New Roman"/>
                <w:color w:val="000000"/>
                <w:sz w:val="18"/>
              </w:rPr>
              <w:t>和辅助负荷分柜组织</w:t>
            </w:r>
          </w:p>
        </w:tc>
      </w:tr>
      <w:tr w14:paraId="466DB8A0" w14:textId="77777777">
        <w:trPr>
          <w:cantSplit/>
          <w:jc w:val="center"/>
        </w:trPr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82E7A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0.4kV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BD3A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室内低压开关柜</w:t>
            </w:r>
          </w:p>
        </w:tc>
        <w:tc>
          <w:tcPr>
            <w:tcW w:w="44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3F65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单母线分段、暗备用和联锁切换</w:t>
            </w:r>
          </w:p>
        </w:tc>
      </w:tr>
    </w:tbl>
    <w:p w14:paraId="7A50B04E" w14:textId="77777777">
      <w:pPr>
        <w:pStyle w:val="2"/>
        <w:ind w:right="240"/>
      </w:pPr>
      <w:bookmarkStart w:id="24" w:name="_Toc235090046"/>
      <w:r>
        <w:t>5.2 220kV</w:t>
      </w:r>
      <w:r>
        <w:t>户外</w:t>
      </w:r>
      <w:r>
        <w:t>AIS</w:t>
      </w:r>
      <w:r>
        <w:t>课程几何</w:t>
      </w:r>
      <w:bookmarkEnd w:id="24"/>
    </w:p>
    <w:p w14:paraId="0488ACE8" w14:textId="77777777">
      <w:pPr>
        <w:pStyle w:val="aff6"/>
      </w:pPr>
      <w:r>
        <w:t>表</w:t>
      </w:r>
      <w:r>
        <w:t xml:space="preserve">5-2 </w:t>
      </w:r>
      <w:r>
        <w:t>平面与断面主要参数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1984"/>
        <w:gridCol w:w="3968"/>
      </w:tblGrid>
      <w:tr w14:paraId="5861B53F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DEA7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参数</w:t>
            </w:r>
          </w:p>
        </w:tc>
        <w:tc>
          <w:tcPr>
            <w:tcW w:w="198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8BB2F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课程采用值</w:t>
            </w:r>
          </w:p>
        </w:tc>
        <w:tc>
          <w:tcPr>
            <w:tcW w:w="3969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1DFC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说明</w:t>
            </w:r>
          </w:p>
        </w:tc>
      </w:tr>
      <w:tr w14:paraId="494647D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30C5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站区范围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CAF3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145m×90m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A630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课程总体边界</w:t>
            </w:r>
          </w:p>
        </w:tc>
      </w:tr>
      <w:tr w14:paraId="667BF10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F728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道路宽度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87F7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E4EA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设备运输与检修通道</w:t>
            </w:r>
          </w:p>
        </w:tc>
      </w:tr>
      <w:tr w14:paraId="067F3DC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B42C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相间距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DE24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F702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典型三相设备中心距</w:t>
            </w:r>
          </w:p>
        </w:tc>
      </w:tr>
      <w:tr w14:paraId="28F49D99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19D16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典型功能中心距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42BC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14m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F985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课程间隔节距</w:t>
            </w:r>
          </w:p>
        </w:tc>
      </w:tr>
      <w:tr w14:paraId="173EE4B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EB57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母线标高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3BF7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9.0m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5050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断面课程值</w:t>
            </w:r>
          </w:p>
        </w:tc>
      </w:tr>
      <w:tr w14:paraId="4DAD6DF3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90E0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出线构架标高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C22A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14.5m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AEB3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向西北出线</w:t>
            </w:r>
          </w:p>
        </w:tc>
      </w:tr>
      <w:tr w14:paraId="29D3DCBF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FD12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主变构架标高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6AE4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11.5m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820E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主变进线构架</w:t>
            </w:r>
          </w:p>
        </w:tc>
      </w:tr>
      <w:tr w14:paraId="4F3D7F2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84B2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母线至出线构架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7E0C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29m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5E77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平断面一致</w:t>
            </w:r>
          </w:p>
        </w:tc>
      </w:tr>
      <w:tr w14:paraId="3ED27E2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49BA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母线至主变构架</w:t>
            </w:r>
            <w:r>
              <w:rPr>
                <w:rFonts w:cs="Times New Roman"/>
                <w:color w:val="000000"/>
                <w:sz w:val="18"/>
              </w:rPr>
              <w:t>/</w:t>
            </w:r>
            <w:r>
              <w:rPr>
                <w:rFonts w:cs="Times New Roman"/>
                <w:color w:val="000000"/>
                <w:sz w:val="18"/>
              </w:rPr>
              <w:t>中心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3C88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20m/27m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1D19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平断面一致</w:t>
            </w:r>
          </w:p>
        </w:tc>
      </w:tr>
    </w:tbl>
    <w:p w14:paraId="2C3F429D" w14:textId="77777777">
      <w:pPr>
        <w:pStyle w:val="aff6"/>
      </w:pPr>
      <w:r>
        <w:t>表</w:t>
      </w:r>
      <w:r>
        <w:t>5-3 220kV</w:t>
      </w:r>
      <w:r>
        <w:t>屋外配电装置课程最小净距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473"/>
        <w:gridCol w:w="1701"/>
        <w:gridCol w:w="5612"/>
      </w:tblGrid>
      <w:tr w14:paraId="15BFEC19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B58B4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类别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6B8C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采用值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/mm</w:t>
            </w:r>
          </w:p>
        </w:tc>
        <w:tc>
          <w:tcPr>
            <w:tcW w:w="5613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C47E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含义</w:t>
            </w:r>
          </w:p>
        </w:tc>
      </w:tr>
      <w:tr w14:paraId="42860AE2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139DE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A1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6021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1800</w:t>
            </w:r>
          </w:p>
        </w:tc>
        <w:tc>
          <w:tcPr>
            <w:tcW w:w="56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B23B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带电部分至接地部分</w:t>
            </w:r>
          </w:p>
        </w:tc>
      </w:tr>
      <w:tr w14:paraId="0B9C626F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C4D0E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A2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4DA7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2000</w:t>
            </w:r>
          </w:p>
        </w:tc>
        <w:tc>
          <w:tcPr>
            <w:tcW w:w="56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DF2E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不同相带电部分之间</w:t>
            </w:r>
          </w:p>
        </w:tc>
      </w:tr>
      <w:tr w14:paraId="0B3CBE68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8FFF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B1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1413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2550</w:t>
            </w:r>
          </w:p>
        </w:tc>
        <w:tc>
          <w:tcPr>
            <w:tcW w:w="56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F863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带电部分至栅栏</w:t>
            </w:r>
            <w:r>
              <w:rPr>
                <w:rFonts w:cs="Times New Roman"/>
                <w:color w:val="000000"/>
                <w:sz w:val="18"/>
              </w:rPr>
              <w:t>/</w:t>
            </w:r>
            <w:r>
              <w:rPr>
                <w:rFonts w:cs="Times New Roman"/>
                <w:color w:val="000000"/>
                <w:sz w:val="18"/>
              </w:rPr>
              <w:t>运输轮廓等课程控制距离</w:t>
            </w:r>
          </w:p>
        </w:tc>
      </w:tr>
      <w:tr w14:paraId="27B103D2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15EC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B2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D11E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1900</w:t>
            </w:r>
          </w:p>
        </w:tc>
        <w:tc>
          <w:tcPr>
            <w:tcW w:w="56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453D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带电部分至网状遮栏</w:t>
            </w:r>
          </w:p>
        </w:tc>
      </w:tr>
      <w:tr w14:paraId="41B8B1A7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C694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C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FA86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4300</w:t>
            </w:r>
          </w:p>
        </w:tc>
        <w:tc>
          <w:tcPr>
            <w:tcW w:w="56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C489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无遮栏裸导体至地面</w:t>
            </w:r>
          </w:p>
        </w:tc>
      </w:tr>
      <w:tr w14:paraId="0D6555F6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4186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D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80A5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3800</w:t>
            </w:r>
          </w:p>
        </w:tc>
        <w:tc>
          <w:tcPr>
            <w:tcW w:w="56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29CC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检修或不同时间带电部分的课程控制距离</w:t>
            </w:r>
          </w:p>
        </w:tc>
      </w:tr>
    </w:tbl>
    <w:p w14:paraId="039F85C7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注：取自课程讲义表</w:t>
      </w:r>
      <w:r>
        <w:rPr>
          <w:rFonts w:cs="Times New Roman"/>
          <w:color w:val="000000"/>
          <w:sz w:val="18"/>
        </w:rPr>
        <w:t>7-2</w:t>
      </w:r>
      <w:r>
        <w:rPr>
          <w:rFonts w:cs="Times New Roman"/>
          <w:color w:val="000000"/>
          <w:sz w:val="18"/>
        </w:rPr>
        <w:t>的</w:t>
      </w:r>
      <w:r>
        <w:rPr>
          <w:rFonts w:cs="Times New Roman"/>
          <w:color w:val="000000"/>
          <w:sz w:val="18"/>
        </w:rPr>
        <w:t>220J</w:t>
      </w:r>
      <w:r>
        <w:rPr>
          <w:rFonts w:cs="Times New Roman"/>
          <w:color w:val="000000"/>
          <w:sz w:val="18"/>
        </w:rPr>
        <w:t>列；施工设计仍须按</w:t>
      </w:r>
      <w:r>
        <w:rPr>
          <w:rFonts w:cs="Times New Roman"/>
          <w:color w:val="000000"/>
          <w:sz w:val="18"/>
        </w:rPr>
        <w:t>DL/T 5352-2018</w:t>
      </w:r>
      <w:r>
        <w:rPr>
          <w:rFonts w:cs="Times New Roman"/>
          <w:color w:val="000000"/>
          <w:sz w:val="18"/>
        </w:rPr>
        <w:t>全文复核。</w:t>
      </w:r>
    </w:p>
    <w:p w14:paraId="19DBDABE" w14:textId="77777777">
      <w:pPr>
        <w:pStyle w:val="2"/>
        <w:ind w:right="240"/>
      </w:pPr>
      <w:bookmarkStart w:id="25" w:name="_Toc235090047"/>
      <w:r>
        <w:t xml:space="preserve">5.3 </w:t>
      </w:r>
      <w:r>
        <w:t>事故运行与联锁</w:t>
      </w:r>
      <w:bookmarkEnd w:id="25"/>
    </w:p>
    <w:p w14:paraId="22636E63" w14:textId="77777777">
      <w:pPr>
        <w:keepLines/>
        <w:ind w:firstLine="480"/>
      </w:pPr>
      <w:r>
        <w:rPr>
          <w:rFonts w:cs="Times New Roman"/>
          <w:color w:val="000000"/>
        </w:rPr>
        <w:t>主变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时先切除并隔离故障主变，故障清除后闭合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母联，并把存活主变负荷限制在</w:t>
      </w:r>
      <w:r>
        <w:rPr>
          <w:rFonts w:cs="Times New Roman"/>
          <w:color w:val="000000"/>
        </w:rPr>
        <w:t>180MVA</w:t>
      </w:r>
      <w:r>
        <w:rPr>
          <w:rFonts w:cs="Times New Roman"/>
          <w:color w:val="000000"/>
        </w:rPr>
        <w:t>以内，按当前计算限发</w:t>
      </w:r>
      <w:r>
        <w:rPr>
          <w:rFonts w:cs="Times New Roman"/>
          <w:color w:val="000000"/>
        </w:rPr>
        <w:t>35.780%</w:t>
      </w:r>
      <w:r>
        <w:rPr>
          <w:rFonts w:cs="Times New Roman"/>
          <w:color w:val="000000"/>
        </w:rPr>
        <w:t>。一回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线路退出时，剩余线路也必须受</w:t>
      </w:r>
      <w:r>
        <w:rPr>
          <w:rFonts w:cs="Times New Roman"/>
          <w:color w:val="000000"/>
        </w:rPr>
        <w:t>LGJ-400/50</w:t>
      </w:r>
      <w:r>
        <w:rPr>
          <w:rFonts w:cs="Times New Roman"/>
          <w:color w:val="000000"/>
        </w:rPr>
        <w:t>温度修正载流量约束。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或所用变切换均先隔离故障进线，再投入备用电源，严禁两个健康电源通过低压母联并列。</w:t>
      </w:r>
      <w:r>
        <w:rPr>
          <w:rFonts w:cs="Times New Roman"/>
          <w:color w:val="000000"/>
        </w:rPr>
        <w:t>35/10kV</w:t>
      </w:r>
      <w:r>
        <w:rPr>
          <w:rFonts w:cs="Times New Roman"/>
          <w:color w:val="000000"/>
        </w:rPr>
        <w:t>母联合闸前还须退出受电侧接地源，仅保留健康电源侧</w:t>
      </w:r>
      <w:r>
        <w:rPr>
          <w:rFonts w:cs="Times New Roman"/>
          <w:color w:val="000000"/>
        </w:rPr>
        <w:t>1</w:t>
      </w:r>
      <w:r>
        <w:rPr>
          <w:rFonts w:cs="Times New Roman"/>
          <w:color w:val="000000"/>
        </w:rPr>
        <w:t>套；禁止母联闭合且两套低电阻接地源并联。</w:t>
      </w:r>
    </w:p>
    <w:p w14:paraId="5B8E8AC1" w14:textId="77777777">
      <w:pPr>
        <w:keepNext/>
        <w:ind w:firstLine="480"/>
        <w:jc w:val="center"/>
      </w:pPr>
      <w:r>
        <w:rPr>
          <w:noProof/>
        </w:rPr>
        <w:drawing>
          <wp:inline distT="0" distB="0" distL="0" distR="0" wp14:anchorId="05A3DC81" wp14:editId="7A4EF23D">
            <wp:extent cx="5580000" cy="3942062"/>
            <wp:effectExtent l="0" t="0" r="0" b="0"/>
            <wp:docPr id="4" name="Picture 4" descr="图5-1 LAY-220-01 220kV户外AIS配电装置平面布置图（A1，1:200，课程设计底图）" title="图5-1 LAY-220-01 220kV户外AIS配电装置平面布置图（A1，1:200，课程设计底图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tchyard_plan_a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F033" w14:textId="77777777">
      <w:pPr>
        <w:pStyle w:val="aff6"/>
        <w:keepNext w:val="0"/>
        <w:keepLines/>
      </w:pPr>
      <w:r>
        <w:t>图</w:t>
      </w:r>
      <w:r>
        <w:t>5-1 LAY-220-01 220kV</w:t>
      </w:r>
      <w:r>
        <w:t>户外</w:t>
      </w:r>
      <w:r>
        <w:t>AIS</w:t>
      </w:r>
      <w:r>
        <w:t>配电装置平面布置图（</w:t>
      </w:r>
      <w:r>
        <w:t>A1</w:t>
      </w:r>
      <w:r>
        <w:t>，</w:t>
      </w:r>
      <w:r>
        <w:t>1:200</w:t>
      </w:r>
      <w:r>
        <w:t>，课程设计底图）</w:t>
      </w:r>
    </w:p>
    <w:p w14:paraId="42A47F16" w14:textId="77777777">
      <w:pPr>
        <w:keepNext/>
        <w:ind w:firstLine="480"/>
        <w:jc w:val="center"/>
      </w:pPr>
      <w:r>
        <w:rPr>
          <w:noProof/>
        </w:rPr>
        <w:drawing>
          <wp:inline distT="0" distB="0" distL="0" distR="0" wp14:anchorId="41B002E6" wp14:editId="186C0B65">
            <wp:extent cx="5580000" cy="3942062"/>
            <wp:effectExtent l="0" t="0" r="0" b="0"/>
            <wp:docPr id="5" name="Picture 5" descr="图5-2 SEC-220-01 220kV户外AIS典型间隔断面图（A1，1:100，课程设计底图）" title="图5-2 SEC-220-01 220kV户外AIS典型间隔断面图（A1，1:100，课程设计底图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tchyard_section_a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4F6D" w14:textId="77777777">
      <w:pPr>
        <w:pStyle w:val="aff6"/>
        <w:keepNext w:val="0"/>
        <w:keepLines/>
      </w:pPr>
      <w:r>
        <w:t>图</w:t>
      </w:r>
      <w:r>
        <w:t>5-2 SEC-220-01 220kV</w:t>
      </w:r>
      <w:r>
        <w:t>户外</w:t>
      </w:r>
      <w:r>
        <w:t>AIS</w:t>
      </w:r>
      <w:r>
        <w:t>典型间隔断面图（</w:t>
      </w:r>
      <w:r>
        <w:t>A1</w:t>
      </w:r>
      <w:r>
        <w:t>，</w:t>
      </w:r>
      <w:r>
        <w:t>1:100</w:t>
      </w:r>
      <w:r>
        <w:t>，课程设计底图）</w:t>
      </w:r>
    </w:p>
    <w:p w14:paraId="5C6FD9AB" w14:textId="77777777">
      <w:pPr>
        <w:keepNext/>
        <w:ind w:firstLine="480"/>
        <w:jc w:val="center"/>
      </w:pPr>
      <w:r>
        <w:rPr>
          <w:noProof/>
        </w:rPr>
        <w:drawing>
          <wp:inline distT="0" distB="0" distL="0" distR="0" wp14:anchorId="03FDF35E" wp14:editId="406E102D">
            <wp:extent cx="5580000" cy="3942062"/>
            <wp:effectExtent l="0" t="0" r="0" b="0"/>
            <wp:docPr id="6" name="Picture 6" descr="图5-3 SEC-220-L1-01 220kV I段L1线路间隔断面详图（A1，1:50，课程设计增强详图）" title="图5-3 SEC-220-L1-01 220kV I段L1线路间隔断面详图（A1，1:50，课程设计增强详图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tchyard_line_bay_detail_a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E637D" w14:textId="77777777">
      <w:pPr>
        <w:pStyle w:val="aff6"/>
        <w:keepNext w:val="0"/>
        <w:keepLines/>
      </w:pPr>
      <w:r>
        <w:t>图</w:t>
      </w:r>
      <w:r>
        <w:t>5-3 SEC-220-L1-01 220kV I</w:t>
      </w:r>
      <w:r>
        <w:t>段</w:t>
      </w:r>
      <w:r>
        <w:t>L1</w:t>
      </w:r>
      <w:r>
        <w:t>线路间隔断面详图（</w:t>
      </w:r>
      <w:r>
        <w:t>A1</w:t>
      </w:r>
      <w:r>
        <w:t>，</w:t>
      </w:r>
      <w:r>
        <w:t>1:50</w:t>
      </w:r>
      <w:r>
        <w:t>，课程设计增强详图）</w:t>
      </w:r>
    </w:p>
    <w:p w14:paraId="3F3BA19B" w14:textId="77777777">
      <w:pPr>
        <w:pStyle w:val="1"/>
        <w:pageBreakBefore/>
        <w:spacing w:before="391" w:after="195"/>
      </w:pPr>
      <w:bookmarkStart w:id="26" w:name="_Toc235090048"/>
      <w:r>
        <w:t>第六章</w:t>
      </w:r>
      <w:r>
        <w:t xml:space="preserve"> </w:t>
      </w:r>
      <w:r>
        <w:t>结论与设计边界</w:t>
      </w:r>
      <w:bookmarkEnd w:id="26"/>
    </w:p>
    <w:p w14:paraId="6DB38010" w14:textId="77777777">
      <w:pPr>
        <w:pStyle w:val="2"/>
        <w:ind w:right="240"/>
      </w:pPr>
      <w:bookmarkStart w:id="27" w:name="_Toc235090049"/>
      <w:r>
        <w:t xml:space="preserve">6.1 </w:t>
      </w:r>
      <w:r>
        <w:t>主要设计结论</w:t>
      </w:r>
      <w:bookmarkEnd w:id="27"/>
    </w:p>
    <w:p w14:paraId="1A44CDF7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主接线采用</w:t>
      </w:r>
      <w:r>
        <w:rPr>
          <w:rFonts w:cs="Times New Roman"/>
          <w:color w:val="000000"/>
          <w:sz w:val="23"/>
        </w:rPr>
        <w:t>220kV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35kV</w:t>
      </w:r>
      <w:r>
        <w:rPr>
          <w:rFonts w:cs="Times New Roman"/>
          <w:color w:val="000000"/>
          <w:sz w:val="23"/>
        </w:rPr>
        <w:t>和</w:t>
      </w:r>
      <w:r>
        <w:rPr>
          <w:rFonts w:cs="Times New Roman"/>
          <w:color w:val="000000"/>
          <w:sz w:val="23"/>
        </w:rPr>
        <w:t>10kV</w:t>
      </w:r>
      <w:r>
        <w:rPr>
          <w:rFonts w:cs="Times New Roman"/>
          <w:color w:val="000000"/>
          <w:sz w:val="23"/>
        </w:rPr>
        <w:t>单母线分段；</w:t>
      </w:r>
      <w:r>
        <w:rPr>
          <w:rFonts w:cs="Times New Roman"/>
          <w:color w:val="000000"/>
          <w:sz w:val="23"/>
        </w:rPr>
        <w:t>220kV</w:t>
      </w:r>
      <w:r>
        <w:rPr>
          <w:rFonts w:cs="Times New Roman"/>
          <w:color w:val="000000"/>
          <w:sz w:val="23"/>
        </w:rPr>
        <w:t>分段断路器、</w:t>
      </w:r>
      <w:r>
        <w:rPr>
          <w:rFonts w:cs="Times New Roman"/>
          <w:color w:val="000000"/>
          <w:sz w:val="23"/>
        </w:rPr>
        <w:t>35/10kV</w:t>
      </w:r>
      <w:r>
        <w:rPr>
          <w:rFonts w:cs="Times New Roman"/>
          <w:color w:val="000000"/>
          <w:sz w:val="23"/>
        </w:rPr>
        <w:t>母联正常断开，</w:t>
      </w:r>
      <w:r>
        <w:rPr>
          <w:rFonts w:cs="Times New Roman"/>
          <w:color w:val="000000"/>
          <w:sz w:val="23"/>
        </w:rPr>
        <w:t>0.4kV</w:t>
      </w:r>
      <w:r>
        <w:rPr>
          <w:rFonts w:cs="Times New Roman"/>
          <w:color w:val="000000"/>
          <w:sz w:val="23"/>
        </w:rPr>
        <w:t>母联正常闭合。</w:t>
      </w:r>
    </w:p>
    <w:p w14:paraId="5C9E42C9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主变采用</w:t>
      </w:r>
      <w:r>
        <w:rPr>
          <w:rFonts w:cs="Times New Roman"/>
          <w:color w:val="000000"/>
          <w:sz w:val="23"/>
        </w:rPr>
        <w:t>2×180MVA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220/35kV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YNd11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uk=14%</w:t>
      </w:r>
      <w:r>
        <w:rPr>
          <w:rFonts w:cs="Times New Roman"/>
          <w:color w:val="000000"/>
          <w:sz w:val="23"/>
        </w:rPr>
        <w:t>，正常负载率</w:t>
      </w:r>
      <w:r>
        <w:rPr>
          <w:rFonts w:cs="Times New Roman"/>
          <w:color w:val="000000"/>
          <w:sz w:val="23"/>
        </w:rPr>
        <w:t>77.857%</w:t>
      </w:r>
      <w:r>
        <w:rPr>
          <w:rFonts w:cs="Times New Roman"/>
          <w:color w:val="000000"/>
          <w:sz w:val="23"/>
        </w:rPr>
        <w:t>；</w:t>
      </w:r>
      <w:r>
        <w:rPr>
          <w:rFonts w:cs="Times New Roman"/>
          <w:color w:val="000000"/>
          <w:sz w:val="23"/>
        </w:rPr>
        <w:t>N-1</w:t>
      </w:r>
      <w:r>
        <w:rPr>
          <w:rFonts w:cs="Times New Roman"/>
          <w:color w:val="000000"/>
          <w:sz w:val="23"/>
        </w:rPr>
        <w:t>需限发</w:t>
      </w:r>
      <w:r>
        <w:rPr>
          <w:rFonts w:cs="Times New Roman"/>
          <w:color w:val="000000"/>
          <w:sz w:val="23"/>
        </w:rPr>
        <w:t>35.780%</w:t>
      </w:r>
      <w:r>
        <w:rPr>
          <w:rFonts w:cs="Times New Roman"/>
          <w:color w:val="000000"/>
          <w:sz w:val="23"/>
        </w:rPr>
        <w:t>。</w:t>
      </w:r>
    </w:p>
    <w:p w14:paraId="3E7512DA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采用</w:t>
      </w:r>
      <w:r>
        <w:rPr>
          <w:rFonts w:cs="Times New Roman"/>
          <w:color w:val="000000"/>
          <w:sz w:val="23"/>
        </w:rPr>
        <w:t>2×31.5MVA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35/10.5kV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YNd11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uk=8%</w:t>
      </w:r>
      <w:r>
        <w:rPr>
          <w:rFonts w:cs="Times New Roman"/>
          <w:color w:val="000000"/>
          <w:sz w:val="23"/>
        </w:rPr>
        <w:t>的</w:t>
      </w:r>
      <w:r>
        <w:rPr>
          <w:rFonts w:cs="Times New Roman"/>
          <w:color w:val="000000"/>
          <w:sz w:val="23"/>
        </w:rPr>
        <w:t>T10</w:t>
      </w:r>
      <w:r>
        <w:rPr>
          <w:rFonts w:cs="Times New Roman"/>
          <w:color w:val="000000"/>
          <w:sz w:val="23"/>
        </w:rPr>
        <w:t>和</w:t>
      </w:r>
      <w:r>
        <w:rPr>
          <w:rFonts w:cs="Times New Roman"/>
          <w:color w:val="000000"/>
          <w:sz w:val="23"/>
        </w:rPr>
        <w:t>2×±12Mvar SVG</w:t>
      </w:r>
      <w:r>
        <w:rPr>
          <w:rFonts w:cs="Times New Roman"/>
          <w:color w:val="000000"/>
          <w:sz w:val="23"/>
        </w:rPr>
        <w:t>，补偿后功率因数约</w:t>
      </w:r>
      <w:r>
        <w:rPr>
          <w:rFonts w:cs="Times New Roman"/>
          <w:color w:val="000000"/>
          <w:sz w:val="23"/>
        </w:rPr>
        <w:t>0.98147</w:t>
      </w:r>
      <w:r>
        <w:rPr>
          <w:rFonts w:cs="Times New Roman"/>
          <w:color w:val="000000"/>
          <w:sz w:val="23"/>
        </w:rPr>
        <w:t>。</w:t>
      </w:r>
    </w:p>
    <w:p w14:paraId="2C611C60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所用变采用</w:t>
      </w:r>
      <w:r>
        <w:rPr>
          <w:rFonts w:cs="Times New Roman"/>
          <w:color w:val="000000"/>
          <w:sz w:val="23"/>
        </w:rPr>
        <w:t>2×200kVA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SCB14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Dyn11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uk=4%</w:t>
      </w:r>
      <w:r>
        <w:rPr>
          <w:rFonts w:cs="Times New Roman"/>
          <w:color w:val="000000"/>
          <w:sz w:val="23"/>
        </w:rPr>
        <w:t>，暗备用，正常一台运行。</w:t>
      </w:r>
    </w:p>
    <w:p w14:paraId="248A46EC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10kV</w:t>
      </w:r>
      <w:r>
        <w:rPr>
          <w:rFonts w:cs="Times New Roman"/>
          <w:color w:val="000000"/>
          <w:sz w:val="23"/>
        </w:rPr>
        <w:t>条件性最大课程短路电流</w:t>
      </w:r>
      <w:r>
        <w:rPr>
          <w:rFonts w:cs="Times New Roman"/>
          <w:color w:val="000000"/>
          <w:sz w:val="23"/>
        </w:rPr>
        <w:t>15.638kA</w:t>
      </w:r>
      <w:r>
        <w:rPr>
          <w:rFonts w:cs="Times New Roman"/>
          <w:color w:val="000000"/>
          <w:sz w:val="23"/>
        </w:rPr>
        <w:t>，设备按</w:t>
      </w:r>
      <w:r>
        <w:rPr>
          <w:rFonts w:cs="Times New Roman"/>
          <w:color w:val="000000"/>
          <w:sz w:val="23"/>
        </w:rPr>
        <w:t>31.5kA</w:t>
      </w:r>
      <w:r>
        <w:rPr>
          <w:rFonts w:cs="Times New Roman"/>
          <w:color w:val="000000"/>
          <w:sz w:val="23"/>
        </w:rPr>
        <w:t>开断等级预筛。</w:t>
      </w:r>
    </w:p>
    <w:p w14:paraId="67CFA07A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220kV</w:t>
      </w:r>
      <w:r>
        <w:rPr>
          <w:rFonts w:cs="Times New Roman"/>
          <w:color w:val="000000"/>
          <w:sz w:val="23"/>
        </w:rPr>
        <w:t>配电装置采用户外</w:t>
      </w:r>
      <w:r>
        <w:rPr>
          <w:rFonts w:cs="Times New Roman"/>
          <w:color w:val="000000"/>
          <w:sz w:val="23"/>
        </w:rPr>
        <w:t>AIS</w:t>
      </w:r>
      <w:r>
        <w:rPr>
          <w:rFonts w:cs="Times New Roman"/>
          <w:color w:val="000000"/>
          <w:sz w:val="23"/>
        </w:rPr>
        <w:t>分相中型，</w:t>
      </w:r>
      <w:r>
        <w:rPr>
          <w:rFonts w:cs="Times New Roman"/>
          <w:color w:val="000000"/>
          <w:sz w:val="23"/>
        </w:rPr>
        <w:t>35/10kV</w:t>
      </w:r>
      <w:r>
        <w:rPr>
          <w:rFonts w:cs="Times New Roman"/>
          <w:color w:val="000000"/>
          <w:sz w:val="23"/>
        </w:rPr>
        <w:t>采用室内金属铠装移开式开关柜。</w:t>
      </w:r>
    </w:p>
    <w:p w14:paraId="234C52DF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35kV</w:t>
      </w:r>
      <w:r>
        <w:rPr>
          <w:rFonts w:cs="Times New Roman"/>
          <w:color w:val="000000"/>
          <w:sz w:val="23"/>
        </w:rPr>
        <w:t>采用</w:t>
      </w:r>
      <w:r>
        <w:rPr>
          <w:rFonts w:cs="Times New Roman"/>
          <w:color w:val="000000"/>
          <w:sz w:val="23"/>
        </w:rPr>
        <w:t>2×1000kVA</w:t>
      </w:r>
      <w:r>
        <w:rPr>
          <w:rFonts w:cs="Times New Roman"/>
          <w:color w:val="000000"/>
          <w:sz w:val="23"/>
        </w:rPr>
        <w:t>、</w:t>
      </w:r>
      <w:r>
        <w:rPr>
          <w:rFonts w:cs="Times New Roman"/>
          <w:color w:val="000000"/>
          <w:sz w:val="23"/>
        </w:rPr>
        <w:t>10kV</w:t>
      </w:r>
      <w:r>
        <w:rPr>
          <w:rFonts w:cs="Times New Roman"/>
          <w:color w:val="000000"/>
          <w:sz w:val="23"/>
        </w:rPr>
        <w:t>采用</w:t>
      </w:r>
      <w:r>
        <w:rPr>
          <w:rFonts w:cs="Times New Roman"/>
          <w:color w:val="000000"/>
          <w:sz w:val="23"/>
        </w:rPr>
        <w:t>2×200kVA ZN</w:t>
      </w:r>
      <w:r>
        <w:rPr>
          <w:rFonts w:cs="Times New Roman"/>
          <w:color w:val="000000"/>
          <w:sz w:val="23"/>
        </w:rPr>
        <w:t>接地变</w:t>
      </w:r>
      <w:r>
        <w:rPr>
          <w:rFonts w:cs="Times New Roman"/>
          <w:color w:val="000000"/>
          <w:sz w:val="23"/>
        </w:rPr>
        <w:t>+</w:t>
      </w:r>
      <w:r>
        <w:rPr>
          <w:rFonts w:cs="Times New Roman"/>
          <w:color w:val="000000"/>
          <w:sz w:val="23"/>
        </w:rPr>
        <w:t>低电阻；正常每段</w:t>
      </w:r>
      <w:r>
        <w:rPr>
          <w:rFonts w:cs="Times New Roman"/>
          <w:color w:val="000000"/>
          <w:sz w:val="23"/>
        </w:rPr>
        <w:t>1</w:t>
      </w:r>
      <w:r>
        <w:rPr>
          <w:rFonts w:cs="Times New Roman"/>
          <w:color w:val="000000"/>
          <w:sz w:val="23"/>
        </w:rPr>
        <w:t>套，母联转供时仅保留健康侧</w:t>
      </w:r>
      <w:r>
        <w:rPr>
          <w:rFonts w:cs="Times New Roman"/>
          <w:color w:val="000000"/>
          <w:sz w:val="23"/>
        </w:rPr>
        <w:t>1</w:t>
      </w:r>
      <w:r>
        <w:rPr>
          <w:rFonts w:cs="Times New Roman"/>
          <w:color w:val="000000"/>
          <w:sz w:val="23"/>
        </w:rPr>
        <w:t>套。</w:t>
      </w:r>
    </w:p>
    <w:p w14:paraId="4213F3BA" w14:textId="77777777">
      <w:pPr>
        <w:pStyle w:val="aa"/>
        <w:numPr>
          <w:ilvl w:val="0"/>
          <w:numId w:val="1"/>
        </w:numPr>
        <w:ind w:left="420" w:firstLine="460"/>
      </w:pPr>
      <w:r>
        <w:rPr>
          <w:rFonts w:cs="Times New Roman"/>
          <w:color w:val="000000"/>
          <w:sz w:val="23"/>
        </w:rPr>
        <w:t>CAD</w:t>
      </w:r>
      <w:r>
        <w:rPr>
          <w:rFonts w:cs="Times New Roman"/>
          <w:color w:val="000000"/>
          <w:sz w:val="23"/>
        </w:rPr>
        <w:t>按三张必交图加</w:t>
      </w:r>
      <w:r>
        <w:rPr>
          <w:rFonts w:cs="Times New Roman"/>
          <w:color w:val="000000"/>
          <w:sz w:val="23"/>
        </w:rPr>
        <w:t>SEC-220-L1-01</w:t>
      </w:r>
      <w:r>
        <w:rPr>
          <w:rFonts w:cs="Times New Roman"/>
          <w:color w:val="000000"/>
          <w:sz w:val="23"/>
        </w:rPr>
        <w:t>增强详图组织，共四张</w:t>
      </w:r>
      <w:r>
        <w:rPr>
          <w:rFonts w:cs="Times New Roman"/>
          <w:color w:val="000000"/>
          <w:sz w:val="23"/>
        </w:rPr>
        <w:t>A1</w:t>
      </w:r>
      <w:r>
        <w:rPr>
          <w:rFonts w:cs="Times New Roman"/>
          <w:color w:val="000000"/>
          <w:sz w:val="23"/>
        </w:rPr>
        <w:t>图。</w:t>
      </w:r>
    </w:p>
    <w:p w14:paraId="127A01B0" w14:textId="77777777">
      <w:pPr>
        <w:pStyle w:val="2"/>
        <w:ind w:right="240"/>
      </w:pPr>
      <w:bookmarkStart w:id="28" w:name="_Toc235090050"/>
      <w:r>
        <w:t xml:space="preserve">6.2 </w:t>
      </w:r>
      <w:r>
        <w:t>课程假设与待复核项目</w:t>
      </w:r>
      <w:bookmarkEnd w:id="28"/>
    </w:p>
    <w:p w14:paraId="6D9F6B9E" w14:textId="77777777">
      <w:pPr>
        <w:pStyle w:val="aff6"/>
      </w:pPr>
      <w:r>
        <w:t>表</w:t>
      </w:r>
      <w:r>
        <w:t xml:space="preserve">6-1 </w:t>
      </w:r>
      <w:r>
        <w:t>课程冻结值与最终工程边界</w:t>
      </w:r>
    </w:p>
    <w:tbl>
      <w:tblPr>
        <w:tblStyle w:val="a9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948"/>
        <w:gridCol w:w="4025"/>
      </w:tblGrid>
      <w:tr w14:paraId="2C50B78E" w14:textId="77777777">
        <w:trPr>
          <w:cantSplit/>
          <w:tblHeader/>
          <w:jc w:val="center"/>
        </w:trPr>
        <w:tc>
          <w:tcPr>
            <w:tcW w:w="181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06C76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项目</w:t>
            </w:r>
          </w:p>
        </w:tc>
        <w:tc>
          <w:tcPr>
            <w:tcW w:w="294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D993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课程设计采用</w:t>
            </w:r>
          </w:p>
        </w:tc>
        <w:tc>
          <w:tcPr>
            <w:tcW w:w="402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CF06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最终工程复核</w:t>
            </w:r>
          </w:p>
        </w:tc>
      </w:tr>
      <w:tr w14:paraId="3D35A313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E8546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短路方法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6B9B3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100MVA</w:t>
            </w:r>
            <w:r>
              <w:rPr>
                <w:rFonts w:cs="Times New Roman"/>
                <w:color w:val="000000"/>
                <w:sz w:val="17"/>
              </w:rPr>
              <w:t>标幺</w:t>
            </w:r>
            <w:r>
              <w:rPr>
                <w:rFonts w:cs="Times New Roman"/>
                <w:color w:val="000000"/>
                <w:sz w:val="17"/>
              </w:rPr>
              <w:t>X-only</w:t>
            </w:r>
            <w:r>
              <w:rPr>
                <w:rFonts w:cs="Times New Roman"/>
                <w:color w:val="000000"/>
                <w:sz w:val="17"/>
              </w:rPr>
              <w:t>；</w:t>
            </w:r>
            <w:r>
              <w:rPr>
                <w:rFonts w:cs="Times New Roman"/>
                <w:color w:val="000000"/>
                <w:sz w:val="17"/>
              </w:rPr>
              <w:t>k=1.8</w:t>
            </w:r>
            <w:r>
              <w:rPr>
                <w:rFonts w:cs="Times New Roman"/>
                <w:color w:val="000000"/>
                <w:sz w:val="17"/>
              </w:rPr>
              <w:t>；变流器</w:t>
            </w:r>
            <w:r>
              <w:rPr>
                <w:rFonts w:cs="Times New Roman"/>
                <w:color w:val="000000"/>
                <w:sz w:val="17"/>
              </w:rPr>
              <w:t>1.1~1.2</w:t>
            </w:r>
            <w:r>
              <w:rPr>
                <w:rFonts w:cs="Times New Roman"/>
                <w:color w:val="000000"/>
                <w:sz w:val="17"/>
              </w:rPr>
              <w:t>倍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F073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按</w:t>
            </w:r>
            <w:r>
              <w:rPr>
                <w:rFonts w:cs="Times New Roman"/>
                <w:color w:val="000000"/>
                <w:sz w:val="17"/>
              </w:rPr>
              <w:t>GB/T 15544.1-2023</w:t>
            </w:r>
            <w:r>
              <w:rPr>
                <w:rFonts w:cs="Times New Roman"/>
                <w:color w:val="000000"/>
                <w:sz w:val="17"/>
              </w:rPr>
              <w:t>完整</w:t>
            </w:r>
            <w:r>
              <w:rPr>
                <w:rFonts w:cs="Times New Roman"/>
                <w:color w:val="000000"/>
                <w:sz w:val="17"/>
              </w:rPr>
              <w:t>R/X</w:t>
            </w:r>
            <w:r>
              <w:rPr>
                <w:rFonts w:cs="Times New Roman"/>
                <w:color w:val="000000"/>
                <w:sz w:val="17"/>
              </w:rPr>
              <w:t>、电压系数、</w:t>
            </w:r>
            <w:r>
              <w:rPr>
                <w:rFonts w:cs="Times New Roman"/>
                <w:color w:val="000000"/>
                <w:sz w:val="17"/>
              </w:rPr>
              <w:t>κ</w:t>
            </w:r>
            <w:r>
              <w:rPr>
                <w:rFonts w:cs="Times New Roman"/>
                <w:color w:val="000000"/>
                <w:sz w:val="17"/>
              </w:rPr>
              <w:t>和开断时刻</w:t>
            </w:r>
          </w:p>
        </w:tc>
      </w:tr>
      <w:tr w14:paraId="45CCEC1C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DE9AA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设备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A0FD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额定值等级预筛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DEF2A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精确厂家型号、</w:t>
            </w:r>
            <w:r>
              <w:rPr>
                <w:rFonts w:cs="Times New Roman"/>
                <w:color w:val="000000"/>
                <w:sz w:val="17"/>
              </w:rPr>
              <w:t>41℃</w:t>
            </w:r>
            <w:r>
              <w:rPr>
                <w:rFonts w:cs="Times New Roman"/>
                <w:color w:val="000000"/>
                <w:sz w:val="17"/>
              </w:rPr>
              <w:t>修正、外绝缘与型式试验</w:t>
            </w:r>
          </w:p>
        </w:tc>
      </w:tr>
      <w:tr w14:paraId="57964F11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ABD72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无功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29F0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目标</w:t>
            </w:r>
            <w:r>
              <w:rPr>
                <w:rFonts w:cs="Times New Roman"/>
                <w:color w:val="000000"/>
                <w:sz w:val="17"/>
              </w:rPr>
              <w:t>pf=0.98</w:t>
            </w:r>
            <w:r>
              <w:rPr>
                <w:rFonts w:cs="Times New Roman"/>
                <w:color w:val="000000"/>
                <w:sz w:val="17"/>
              </w:rPr>
              <w:t>；</w:t>
            </w:r>
            <w:r>
              <w:rPr>
                <w:rFonts w:cs="Times New Roman"/>
                <w:color w:val="000000"/>
                <w:sz w:val="17"/>
              </w:rPr>
              <w:t>2×±12Mvar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A7BA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无功电压、谐波与</w:t>
            </w:r>
            <w:r>
              <w:rPr>
                <w:rFonts w:cs="Times New Roman"/>
                <w:color w:val="000000"/>
                <w:sz w:val="17"/>
              </w:rPr>
              <w:t>SVG</w:t>
            </w:r>
            <w:r>
              <w:rPr>
                <w:rFonts w:cs="Times New Roman"/>
                <w:color w:val="000000"/>
                <w:sz w:val="17"/>
              </w:rPr>
              <w:t>动态专题</w:t>
            </w:r>
          </w:p>
        </w:tc>
      </w:tr>
      <w:tr w14:paraId="563594B2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42F32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CT/PT/ZCT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359D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三相</w:t>
            </w:r>
            <w:r>
              <w:rPr>
                <w:rFonts w:cs="Times New Roman"/>
                <w:color w:val="000000"/>
                <w:sz w:val="17"/>
              </w:rPr>
              <w:t>CT/PT</w:t>
            </w:r>
            <w:r>
              <w:rPr>
                <w:rFonts w:cs="Times New Roman"/>
                <w:color w:val="000000"/>
                <w:sz w:val="17"/>
              </w:rPr>
              <w:t>目标及</w:t>
            </w:r>
            <w:r>
              <w:rPr>
                <w:rFonts w:cs="Times New Roman"/>
                <w:color w:val="000000"/>
                <w:sz w:val="17"/>
              </w:rPr>
              <w:t>35/10kV</w:t>
            </w:r>
            <w:r>
              <w:rPr>
                <w:rFonts w:cs="Times New Roman"/>
                <w:color w:val="000000"/>
                <w:sz w:val="17"/>
              </w:rPr>
              <w:t>电缆回路零序</w:t>
            </w:r>
            <w:r>
              <w:rPr>
                <w:rFonts w:cs="Times New Roman"/>
                <w:color w:val="000000"/>
                <w:sz w:val="17"/>
              </w:rPr>
              <w:t>CT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A94A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负担、饱和、暂态性能、窗口尺寸、二次容量和电缆压降</w:t>
            </w:r>
          </w:p>
        </w:tc>
      </w:tr>
      <w:tr w14:paraId="21FE67FA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65C2F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导体与母线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B6A0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载流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热稳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简化弯曲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电晕；</w:t>
            </w:r>
            <w:r>
              <w:rPr>
                <w:rFonts w:cs="Times New Roman"/>
                <w:color w:val="000000"/>
                <w:sz w:val="17"/>
              </w:rPr>
              <w:t>35/10kV</w:t>
            </w:r>
            <w:r>
              <w:rPr>
                <w:rFonts w:cs="Times New Roman"/>
                <w:color w:val="000000"/>
                <w:sz w:val="17"/>
              </w:rPr>
              <w:t>载流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热稳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EE75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35/10kV</w:t>
            </w:r>
            <w:r>
              <w:rPr>
                <w:rFonts w:cs="Times New Roman"/>
                <w:color w:val="000000"/>
                <w:sz w:val="17"/>
              </w:rPr>
              <w:t>电动力与支撑机械、厂家温升、共振和连接金具</w:t>
            </w:r>
          </w:p>
        </w:tc>
      </w:tr>
      <w:tr w14:paraId="433582D7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79419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MOA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9585A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Ur/Uc/In/</w:t>
            </w:r>
            <w:r>
              <w:rPr>
                <w:rFonts w:cs="Times New Roman"/>
                <w:color w:val="000000"/>
                <w:sz w:val="17"/>
              </w:rPr>
              <w:t>残压与</w:t>
            </w:r>
            <w:r>
              <w:rPr>
                <w:rFonts w:cs="Times New Roman"/>
                <w:color w:val="000000"/>
                <w:sz w:val="17"/>
              </w:rPr>
              <w:t>LIWV</w:t>
            </w:r>
            <w:r>
              <w:rPr>
                <w:rFonts w:cs="Times New Roman"/>
                <w:color w:val="000000"/>
                <w:sz w:val="17"/>
              </w:rPr>
              <w:t>裕度课程预筛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F434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接地方式、</w:t>
            </w:r>
            <w:r>
              <w:rPr>
                <w:rFonts w:cs="Times New Roman"/>
                <w:color w:val="000000"/>
                <w:sz w:val="17"/>
              </w:rPr>
              <w:t>10s TOV</w:t>
            </w:r>
            <w:r>
              <w:rPr>
                <w:rFonts w:cs="Times New Roman"/>
                <w:color w:val="000000"/>
                <w:sz w:val="17"/>
              </w:rPr>
              <w:t>、能量、引线压降和厂家型号</w:t>
            </w:r>
          </w:p>
        </w:tc>
      </w:tr>
      <w:tr w14:paraId="080CD1B1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94FD6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场址与布置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8CDD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海拔</w:t>
            </w:r>
            <w:r>
              <w:rPr>
                <w:rFonts w:cs="Times New Roman"/>
                <w:color w:val="000000"/>
                <w:sz w:val="17"/>
              </w:rPr>
              <w:t>≤1000m</w:t>
            </w:r>
            <w:r>
              <w:rPr>
                <w:rFonts w:cs="Times New Roman"/>
                <w:color w:val="000000"/>
                <w:sz w:val="17"/>
              </w:rPr>
              <w:t>、污秽</w:t>
            </w:r>
            <w:r>
              <w:rPr>
                <w:rFonts w:cs="Times New Roman"/>
                <w:color w:val="000000"/>
                <w:sz w:val="17"/>
              </w:rPr>
              <w:t>d</w:t>
            </w:r>
            <w:r>
              <w:rPr>
                <w:rFonts w:cs="Times New Roman"/>
                <w:color w:val="000000"/>
                <w:sz w:val="17"/>
              </w:rPr>
              <w:t>级、课程几何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E5A59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真实场址、</w:t>
            </w:r>
            <w:r>
              <w:rPr>
                <w:rFonts w:cs="Times New Roman"/>
                <w:color w:val="000000"/>
                <w:sz w:val="17"/>
              </w:rPr>
              <w:t>DL/T 5352</w:t>
            </w:r>
            <w:r>
              <w:rPr>
                <w:rFonts w:cs="Times New Roman"/>
                <w:color w:val="000000"/>
                <w:sz w:val="17"/>
              </w:rPr>
              <w:t>全文和厂家外形基础图</w:t>
            </w:r>
          </w:p>
        </w:tc>
      </w:tr>
      <w:tr w14:paraId="2B227350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5201B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接地与直击雷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D9D7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接地设备包、母联切换顺序和设备接地接口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F19E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单相接地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零序、厂家联锁、土壤电阻率、接触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跨步电压和避雷针范围</w:t>
            </w:r>
          </w:p>
        </w:tc>
      </w:tr>
    </w:tbl>
    <w:p w14:paraId="63AE9DB6" w14:textId="77777777">
      <w:pPr>
        <w:pStyle w:val="2"/>
        <w:ind w:right="240"/>
      </w:pPr>
      <w:bookmarkStart w:id="29" w:name="_Toc235090051"/>
      <w:r>
        <w:t xml:space="preserve">6.3 </w:t>
      </w:r>
      <w:r>
        <w:t>图纸和计算成果清单</w:t>
      </w:r>
      <w:bookmarkEnd w:id="29"/>
    </w:p>
    <w:p w14:paraId="3CE548EA" w14:textId="77777777">
      <w:pPr>
        <w:pStyle w:val="aff6"/>
      </w:pPr>
      <w:r>
        <w:t>表</w:t>
      </w:r>
      <w:r>
        <w:t xml:space="preserve">6-2 </w:t>
      </w:r>
      <w:r>
        <w:t>本阶段成果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2891"/>
        <w:gridCol w:w="4364"/>
      </w:tblGrid>
      <w:tr w14:paraId="6555F87E" w14:textId="77777777">
        <w:trPr>
          <w:cantSplit/>
          <w:tblHeader/>
          <w:jc w:val="center"/>
        </w:trPr>
        <w:tc>
          <w:tcPr>
            <w:tcW w:w="1531" w:type="dxa"/>
            <w:shd w:val="clear" w:color="auto" w:fill="D9E2F3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2B097B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编号</w:t>
            </w:r>
          </w:p>
        </w:tc>
        <w:tc>
          <w:tcPr>
            <w:tcW w:w="2891" w:type="dxa"/>
            <w:shd w:val="clear" w:color="auto" w:fill="D9E2F3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1790AB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成果</w:t>
            </w:r>
          </w:p>
        </w:tc>
        <w:tc>
          <w:tcPr>
            <w:tcW w:w="4365" w:type="dxa"/>
            <w:shd w:val="clear" w:color="auto" w:fill="D9E2F3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15D9EB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文件</w:t>
            </w:r>
          </w:p>
        </w:tc>
      </w:tr>
      <w:tr w14:paraId="2E2240D2" w14:textId="77777777">
        <w:trPr>
          <w:cantSplit/>
          <w:jc w:val="center"/>
        </w:trPr>
        <w:tc>
          <w:tcPr>
            <w:tcW w:w="153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E2AD7BC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SLD-01</w:t>
            </w:r>
          </w:p>
        </w:tc>
        <w:tc>
          <w:tcPr>
            <w:tcW w:w="2891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3189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电气主接线简图</w:t>
            </w:r>
          </w:p>
        </w:tc>
        <w:tc>
          <w:tcPr>
            <w:tcW w:w="4365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7F35C2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drawings/exports/</w:t>
            </w:r>
            <w:r>
              <w:rPr>
                <w:rFonts w:cs="Times New Roman"/>
                <w:color w:val="000000"/>
                <w:sz w:val="17"/>
              </w:rPr>
              <w:br/>
              <w:t>single_line_a1.pdf</w:t>
            </w:r>
          </w:p>
        </w:tc>
      </w:tr>
      <w:tr w14:paraId="6EA202EC" w14:textId="77777777">
        <w:trPr>
          <w:cantSplit/>
          <w:jc w:val="center"/>
        </w:trPr>
        <w:tc>
          <w:tcPr>
            <w:tcW w:w="153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1D822A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LAY-220-01</w:t>
            </w:r>
          </w:p>
        </w:tc>
        <w:tc>
          <w:tcPr>
            <w:tcW w:w="2891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E17893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户外</w:t>
            </w:r>
            <w:r>
              <w:rPr>
                <w:rFonts w:cs="Times New Roman"/>
                <w:color w:val="000000"/>
                <w:sz w:val="17"/>
              </w:rPr>
              <w:t>AIS</w:t>
            </w:r>
            <w:r>
              <w:rPr>
                <w:rFonts w:cs="Times New Roman"/>
                <w:color w:val="000000"/>
                <w:sz w:val="17"/>
              </w:rPr>
              <w:t>平面布置图</w:t>
            </w:r>
          </w:p>
        </w:tc>
        <w:tc>
          <w:tcPr>
            <w:tcW w:w="4365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F78B2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drawings/exports/</w:t>
            </w:r>
            <w:r>
              <w:rPr>
                <w:rFonts w:cs="Times New Roman"/>
                <w:color w:val="000000"/>
                <w:sz w:val="17"/>
              </w:rPr>
              <w:br/>
              <w:t>switchyard_plan_a1.pdf</w:t>
            </w:r>
          </w:p>
        </w:tc>
      </w:tr>
      <w:tr w14:paraId="0797254B" w14:textId="77777777">
        <w:trPr>
          <w:cantSplit/>
          <w:jc w:val="center"/>
        </w:trPr>
        <w:tc>
          <w:tcPr>
            <w:tcW w:w="153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571AEF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SEC-220-01</w:t>
            </w:r>
          </w:p>
        </w:tc>
        <w:tc>
          <w:tcPr>
            <w:tcW w:w="2891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B11EC3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户外</w:t>
            </w:r>
            <w:r>
              <w:rPr>
                <w:rFonts w:cs="Times New Roman"/>
                <w:color w:val="000000"/>
                <w:sz w:val="17"/>
              </w:rPr>
              <w:t>AIS</w:t>
            </w:r>
            <w:r>
              <w:rPr>
                <w:rFonts w:cs="Times New Roman"/>
                <w:color w:val="000000"/>
                <w:sz w:val="17"/>
              </w:rPr>
              <w:t>典型间隔断面图</w:t>
            </w:r>
          </w:p>
        </w:tc>
        <w:tc>
          <w:tcPr>
            <w:tcW w:w="4365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5F5F3C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drawings/exports/</w:t>
            </w:r>
            <w:r>
              <w:rPr>
                <w:rFonts w:cs="Times New Roman"/>
                <w:color w:val="000000"/>
                <w:sz w:val="17"/>
              </w:rPr>
              <w:br/>
              <w:t>switchyard_section_a1.pdf</w:t>
            </w:r>
          </w:p>
        </w:tc>
      </w:tr>
      <w:tr w14:paraId="16FFF92D" w14:textId="77777777">
        <w:trPr>
          <w:cantSplit/>
          <w:jc w:val="center"/>
        </w:trPr>
        <w:tc>
          <w:tcPr>
            <w:tcW w:w="153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7E6099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SEC-220-L1-01</w:t>
            </w:r>
          </w:p>
        </w:tc>
        <w:tc>
          <w:tcPr>
            <w:tcW w:w="2891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4CA9D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220kV I</w:t>
            </w:r>
            <w:r>
              <w:rPr>
                <w:rFonts w:cs="Times New Roman"/>
                <w:color w:val="000000"/>
                <w:sz w:val="17"/>
              </w:rPr>
              <w:t>段</w:t>
            </w:r>
            <w:r>
              <w:rPr>
                <w:rFonts w:cs="Times New Roman"/>
                <w:color w:val="000000"/>
                <w:sz w:val="17"/>
              </w:rPr>
              <w:t>L1</w:t>
            </w:r>
            <w:r>
              <w:rPr>
                <w:rFonts w:cs="Times New Roman"/>
                <w:color w:val="000000"/>
                <w:sz w:val="17"/>
              </w:rPr>
              <w:t>线路间隔断面详图</w:t>
            </w:r>
          </w:p>
        </w:tc>
        <w:tc>
          <w:tcPr>
            <w:tcW w:w="4365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1BA7C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drawings/exports/</w:t>
            </w:r>
            <w:r>
              <w:rPr>
                <w:rFonts w:cs="Times New Roman"/>
                <w:color w:val="000000"/>
                <w:sz w:val="17"/>
              </w:rPr>
              <w:br/>
              <w:t>switchyard_line_bay_detail_a1.pdf</w:t>
            </w:r>
          </w:p>
        </w:tc>
      </w:tr>
      <w:tr w14:paraId="380E069B" w14:textId="77777777">
        <w:trPr>
          <w:cantSplit/>
          <w:jc w:val="center"/>
        </w:trPr>
        <w:tc>
          <w:tcPr>
            <w:tcW w:w="153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06E732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CALC-LT</w:t>
            </w:r>
          </w:p>
        </w:tc>
        <w:tc>
          <w:tcPr>
            <w:tcW w:w="2891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E05DA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负荷、变压器与持续电流结果</w:t>
            </w:r>
          </w:p>
        </w:tc>
        <w:tc>
          <w:tcPr>
            <w:tcW w:w="4365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E76A11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calculations/results/</w:t>
            </w:r>
            <w:r>
              <w:rPr>
                <w:rFonts w:cs="Times New Roman"/>
                <w:color w:val="000000"/>
                <w:sz w:val="17"/>
              </w:rPr>
              <w:br/>
              <w:t>load_and_transformer_summary.md</w:t>
            </w:r>
          </w:p>
        </w:tc>
      </w:tr>
      <w:tr w14:paraId="08F0DD3D" w14:textId="77777777">
        <w:trPr>
          <w:cantSplit/>
          <w:jc w:val="center"/>
        </w:trPr>
        <w:tc>
          <w:tcPr>
            <w:tcW w:w="153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D2044B3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CALC-SC</w:t>
            </w:r>
          </w:p>
        </w:tc>
        <w:tc>
          <w:tcPr>
            <w:tcW w:w="2891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F8391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短路计算结果</w:t>
            </w:r>
          </w:p>
        </w:tc>
        <w:tc>
          <w:tcPr>
            <w:tcW w:w="4365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B29AF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calculations/results/short_circuit/</w:t>
            </w:r>
            <w:r>
              <w:rPr>
                <w:rFonts w:cs="Times New Roman"/>
                <w:color w:val="000000"/>
                <w:sz w:val="17"/>
              </w:rPr>
              <w:br/>
              <w:t>short_circuit_summary.md</w:t>
            </w:r>
          </w:p>
        </w:tc>
      </w:tr>
      <w:tr w14:paraId="03144BFD" w14:textId="77777777">
        <w:trPr>
          <w:cantSplit/>
          <w:jc w:val="center"/>
        </w:trPr>
        <w:tc>
          <w:tcPr>
            <w:tcW w:w="153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643445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CALC-EQ</w:t>
            </w:r>
          </w:p>
        </w:tc>
        <w:tc>
          <w:tcPr>
            <w:tcW w:w="2891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35FD0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设备额定值预筛</w:t>
            </w:r>
          </w:p>
        </w:tc>
        <w:tc>
          <w:tcPr>
            <w:tcW w:w="4365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37E33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calculations/results/equipment_selection/</w:t>
            </w:r>
            <w:r>
              <w:rPr>
                <w:rFonts w:cs="Times New Roman"/>
                <w:color w:val="000000"/>
                <w:sz w:val="17"/>
              </w:rPr>
              <w:br/>
              <w:t>equipment_selection_summary.md</w:t>
            </w:r>
          </w:p>
        </w:tc>
      </w:tr>
    </w:tbl>
    <w:p w14:paraId="3CB3D352" w14:textId="77777777">
      <w:pPr>
        <w:pStyle w:val="1"/>
        <w:pageBreakBefore/>
        <w:spacing w:before="391" w:after="195"/>
      </w:pPr>
      <w:bookmarkStart w:id="30" w:name="_Toc235090052"/>
      <w:r>
        <w:t>参考文献</w:t>
      </w:r>
      <w:bookmarkEnd w:id="30"/>
    </w:p>
    <w:p w14:paraId="59BEC349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[1] </w:t>
      </w:r>
      <w:r>
        <w:rPr>
          <w:rFonts w:cs="Times New Roman"/>
          <w:color w:val="000000"/>
          <w:sz w:val="20"/>
        </w:rPr>
        <w:t>苗世洪等</w:t>
      </w:r>
      <w:r>
        <w:rPr>
          <w:rFonts w:cs="Times New Roman"/>
          <w:color w:val="000000"/>
          <w:sz w:val="20"/>
        </w:rPr>
        <w:t xml:space="preserve">. </w:t>
      </w:r>
      <w:r>
        <w:rPr>
          <w:rFonts w:cs="Times New Roman"/>
          <w:color w:val="000000"/>
          <w:sz w:val="20"/>
        </w:rPr>
        <w:t>发电厂电气部分（第五版）</w:t>
      </w:r>
      <w:r>
        <w:rPr>
          <w:rFonts w:cs="Times New Roman"/>
          <w:color w:val="000000"/>
          <w:sz w:val="20"/>
        </w:rPr>
        <w:t xml:space="preserve">[M]. </w:t>
      </w:r>
      <w:r>
        <w:rPr>
          <w:rFonts w:cs="Times New Roman"/>
          <w:color w:val="000000"/>
          <w:sz w:val="20"/>
        </w:rPr>
        <w:t>北京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中国电力出版社</w:t>
      </w:r>
      <w:r>
        <w:rPr>
          <w:rFonts w:cs="Times New Roman"/>
          <w:color w:val="000000"/>
          <w:sz w:val="20"/>
        </w:rPr>
        <w:t>, 2015.</w:t>
      </w:r>
    </w:p>
    <w:p w14:paraId="0656B7D7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[2] </w:t>
      </w:r>
      <w:r>
        <w:rPr>
          <w:rFonts w:cs="Times New Roman"/>
          <w:color w:val="000000"/>
          <w:sz w:val="20"/>
        </w:rPr>
        <w:t>西北电力设计院</w:t>
      </w:r>
      <w:r>
        <w:rPr>
          <w:rFonts w:cs="Times New Roman"/>
          <w:color w:val="000000"/>
          <w:sz w:val="20"/>
        </w:rPr>
        <w:t xml:space="preserve">. </w:t>
      </w:r>
      <w:r>
        <w:rPr>
          <w:rFonts w:cs="Times New Roman"/>
          <w:color w:val="000000"/>
          <w:sz w:val="20"/>
        </w:rPr>
        <w:t>电力工程电气设计手册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电气一次部分</w:t>
      </w:r>
      <w:r>
        <w:rPr>
          <w:rFonts w:cs="Times New Roman"/>
          <w:color w:val="000000"/>
          <w:sz w:val="20"/>
        </w:rPr>
        <w:t xml:space="preserve">[M]. </w:t>
      </w:r>
      <w:r>
        <w:rPr>
          <w:rFonts w:cs="Times New Roman"/>
          <w:color w:val="000000"/>
          <w:sz w:val="20"/>
        </w:rPr>
        <w:t>北京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中国电力出版社</w:t>
      </w:r>
      <w:r>
        <w:rPr>
          <w:rFonts w:cs="Times New Roman"/>
          <w:color w:val="000000"/>
          <w:sz w:val="20"/>
        </w:rPr>
        <w:t>.</w:t>
      </w:r>
    </w:p>
    <w:p w14:paraId="47D7714C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[3] GB/T 15544.1-2023 </w:t>
      </w:r>
      <w:r>
        <w:rPr>
          <w:rFonts w:cs="Times New Roman"/>
          <w:color w:val="000000"/>
          <w:sz w:val="20"/>
        </w:rPr>
        <w:t>三相交流系统短路电流计算</w:t>
      </w:r>
      <w:r>
        <w:rPr>
          <w:rFonts w:cs="Times New Roman"/>
          <w:color w:val="000000"/>
          <w:sz w:val="20"/>
        </w:rPr>
        <w:t xml:space="preserve"> </w:t>
      </w:r>
      <w:r>
        <w:rPr>
          <w:rFonts w:cs="Times New Roman"/>
          <w:color w:val="000000"/>
          <w:sz w:val="20"/>
        </w:rPr>
        <w:t>第</w:t>
      </w:r>
      <w:r>
        <w:rPr>
          <w:rFonts w:cs="Times New Roman"/>
          <w:color w:val="000000"/>
          <w:sz w:val="20"/>
        </w:rPr>
        <w:t>1</w:t>
      </w:r>
      <w:r>
        <w:rPr>
          <w:rFonts w:cs="Times New Roman"/>
          <w:color w:val="000000"/>
          <w:sz w:val="20"/>
        </w:rPr>
        <w:t>部分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电流计算</w:t>
      </w:r>
      <w:r>
        <w:rPr>
          <w:rFonts w:cs="Times New Roman"/>
          <w:color w:val="000000"/>
          <w:sz w:val="20"/>
        </w:rPr>
        <w:t>.</w:t>
      </w:r>
    </w:p>
    <w:p w14:paraId="2F22414F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[4] DL/T 5222-2021 </w:t>
      </w:r>
      <w:r>
        <w:rPr>
          <w:rFonts w:cs="Times New Roman"/>
          <w:color w:val="000000"/>
          <w:sz w:val="20"/>
        </w:rPr>
        <w:t>导体和电器选择设计规程</w:t>
      </w:r>
      <w:r>
        <w:rPr>
          <w:rFonts w:cs="Times New Roman"/>
          <w:color w:val="000000"/>
          <w:sz w:val="20"/>
        </w:rPr>
        <w:t>.</w:t>
      </w:r>
    </w:p>
    <w:p w14:paraId="50303F3A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[5] DL/T 5352-2018 </w:t>
      </w:r>
      <w:r>
        <w:rPr>
          <w:rFonts w:cs="Times New Roman"/>
          <w:color w:val="000000"/>
          <w:sz w:val="20"/>
        </w:rPr>
        <w:t>高压配电装置设计规范</w:t>
      </w:r>
      <w:r>
        <w:rPr>
          <w:rFonts w:cs="Times New Roman"/>
          <w:color w:val="000000"/>
          <w:sz w:val="20"/>
        </w:rPr>
        <w:t>.</w:t>
      </w:r>
    </w:p>
    <w:p w14:paraId="65F67181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>[6] GB 50060-2008 3~110kV</w:t>
      </w:r>
      <w:r>
        <w:rPr>
          <w:rFonts w:cs="Times New Roman"/>
          <w:color w:val="000000"/>
          <w:sz w:val="20"/>
        </w:rPr>
        <w:t>高压配电装置设计规范</w:t>
      </w:r>
      <w:r>
        <w:rPr>
          <w:rFonts w:cs="Times New Roman"/>
          <w:color w:val="000000"/>
          <w:sz w:val="20"/>
        </w:rPr>
        <w:t>.</w:t>
      </w:r>
    </w:p>
    <w:p w14:paraId="3A6D4F1C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>[7] GB/T 3906-2020 3.6kV~40.5kV</w:t>
      </w:r>
      <w:r>
        <w:rPr>
          <w:rFonts w:cs="Times New Roman"/>
          <w:color w:val="000000"/>
          <w:sz w:val="20"/>
        </w:rPr>
        <w:t>交流金属封闭开关设备和控制设备</w:t>
      </w:r>
      <w:r>
        <w:rPr>
          <w:rFonts w:cs="Times New Roman"/>
          <w:color w:val="000000"/>
          <w:sz w:val="20"/>
        </w:rPr>
        <w:t>.</w:t>
      </w:r>
    </w:p>
    <w:p w14:paraId="0E80B892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[8] GB/T 1984-2024 </w:t>
      </w:r>
      <w:r>
        <w:rPr>
          <w:rFonts w:cs="Times New Roman"/>
          <w:color w:val="000000"/>
          <w:sz w:val="20"/>
        </w:rPr>
        <w:t>高压交流断路器</w:t>
      </w:r>
      <w:r>
        <w:rPr>
          <w:rFonts w:cs="Times New Roman"/>
          <w:color w:val="000000"/>
          <w:sz w:val="20"/>
        </w:rPr>
        <w:t>.</w:t>
      </w:r>
    </w:p>
    <w:p w14:paraId="7B3572E1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[9] GB/T 1985-2023 </w:t>
      </w:r>
      <w:r>
        <w:rPr>
          <w:rFonts w:cs="Times New Roman"/>
          <w:color w:val="000000"/>
          <w:sz w:val="20"/>
        </w:rPr>
        <w:t>高压交流隔离开关和接地开关</w:t>
      </w:r>
      <w:r>
        <w:rPr>
          <w:rFonts w:cs="Times New Roman"/>
          <w:color w:val="000000"/>
          <w:sz w:val="20"/>
        </w:rPr>
        <w:t>.</w:t>
      </w:r>
    </w:p>
    <w:p w14:paraId="4C852AA2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[10] GB/T 20840.1-2010 </w:t>
      </w:r>
      <w:r>
        <w:rPr>
          <w:rFonts w:cs="Times New Roman"/>
          <w:color w:val="000000"/>
          <w:sz w:val="20"/>
        </w:rPr>
        <w:t>互感器</w:t>
      </w:r>
      <w:r>
        <w:rPr>
          <w:rFonts w:cs="Times New Roman"/>
          <w:color w:val="000000"/>
          <w:sz w:val="20"/>
        </w:rPr>
        <w:t xml:space="preserve"> </w:t>
      </w:r>
      <w:r>
        <w:rPr>
          <w:rFonts w:cs="Times New Roman"/>
          <w:color w:val="000000"/>
          <w:sz w:val="20"/>
        </w:rPr>
        <w:t>第</w:t>
      </w:r>
      <w:r>
        <w:rPr>
          <w:rFonts w:cs="Times New Roman"/>
          <w:color w:val="000000"/>
          <w:sz w:val="20"/>
        </w:rPr>
        <w:t>1</w:t>
      </w:r>
      <w:r>
        <w:rPr>
          <w:rFonts w:cs="Times New Roman"/>
          <w:color w:val="000000"/>
          <w:sz w:val="20"/>
        </w:rPr>
        <w:t>部分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通用技术要求</w:t>
      </w:r>
      <w:r>
        <w:rPr>
          <w:rFonts w:cs="Times New Roman"/>
          <w:color w:val="000000"/>
          <w:sz w:val="20"/>
        </w:rPr>
        <w:t>.</w:t>
      </w:r>
    </w:p>
    <w:p w14:paraId="2BC15D4C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[11] GB/T 50064-2014 </w:t>
      </w:r>
      <w:r>
        <w:rPr>
          <w:rFonts w:cs="Times New Roman"/>
          <w:color w:val="000000"/>
          <w:sz w:val="20"/>
        </w:rPr>
        <w:t>交流电气装置的过电压保护和绝缘配合设计规范</w:t>
      </w:r>
      <w:r>
        <w:rPr>
          <w:rFonts w:cs="Times New Roman"/>
          <w:color w:val="000000"/>
          <w:sz w:val="20"/>
        </w:rPr>
        <w:t>.</w:t>
      </w:r>
    </w:p>
    <w:p w14:paraId="3424FB49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[12] GB/T 50065-2011 </w:t>
      </w:r>
      <w:r>
        <w:rPr>
          <w:rFonts w:cs="Times New Roman"/>
          <w:color w:val="000000"/>
          <w:sz w:val="20"/>
        </w:rPr>
        <w:t>交流电气装置的接地设计规范</w:t>
      </w:r>
      <w:r>
        <w:rPr>
          <w:rFonts w:cs="Times New Roman"/>
          <w:color w:val="000000"/>
          <w:sz w:val="20"/>
        </w:rPr>
        <w:t>.</w:t>
      </w:r>
    </w:p>
    <w:sectPr>
      <w:headerReference w:type="default" r:id="rId23"/>
      <w:footerReference w:type="default" r:id="rId24"/>
      <w:pgSz w:w="11906" w:h="16838" w:code="9"/>
      <w:pgMar w:top="1701" w:right="1417" w:bottom="1417" w:left="1701" w:header="850" w:footer="850" w:gutter="0"/>
      <w:pgNumType w:start="1"/>
      <w:cols w:space="425"/>
      <w:docGrid w:type="linesAndChars" w:linePitch="39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F5DB7" w14:textId="77777777">
      <w:pPr>
        <w:spacing w:line="240" w:lineRule="auto"/>
        <w:ind w:firstLine="480"/>
      </w:pPr>
      <w:r>
        <w:separator/>
      </w:r>
    </w:p>
  </w:endnote>
  <w:endnote w:type="continuationSeparator" w:id="0">
    <w:p w14:paraId="71EC95C2" w14:textId="77777777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25196" w14:textId="77777777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AF33D" w14:textId="77777777">
    <w:pPr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D0726" w14:textId="77777777">
    <w:pPr>
      <w:pStyle w:val="a5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F5AE8" w14:textId="77777777">
    <w:pPr>
      <w:ind w:firstLine="4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2FE4" w14:textId="77777777">
    <w:pPr>
      <w:ind w:firstLine="360"/>
      <w:jc w:val="center"/>
    </w:pPr>
    <w:r>
      <w:rPr>
        <w:rFonts w:cs="Times New Roman"/>
        <w:color w:val="000000"/>
        <w:sz w:val="18"/>
      </w:rPr>
      <w:fldChar w:fldCharType="begin"/>
    </w:r>
    <w:r>
      <w:rPr>
        <w:rFonts w:cs="Times New Roman"/>
        <w:color w:val="000000"/>
        <w:sz w:val="18"/>
      </w:rPr>
      <w:instrText xml:space="preserve"> PAGE </w:instrText>
    </w:r>
    <w:r>
      <w:rPr>
        <w:rFonts w:cs="Times New Roman"/>
        <w:color w:val="000000"/>
        <w:sz w:val="18"/>
      </w:rPr>
      <w:fldChar w:fldCharType="separate"/>
    </w:r>
    <w:r>
      <w:rPr>
        <w:rFonts w:cs="Times New Roman"/>
        <w:noProof/>
        <w:color w:val="000000"/>
        <w:sz w:val="18"/>
      </w:rPr>
      <w:t>1</w:t>
    </w:r>
    <w:r>
      <w:rPr>
        <w:rFonts w:cs="Times New Roman"/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C519E" w14:textId="77777777">
      <w:pPr>
        <w:spacing w:line="240" w:lineRule="auto"/>
        <w:ind w:firstLine="480"/>
      </w:pPr>
      <w:r>
        <w:separator/>
      </w:r>
    </w:p>
  </w:footnote>
  <w:footnote w:type="continuationSeparator" w:id="0">
    <w:p w14:paraId="7852398E" w14:textId="77777777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E66D" w14:textId="77777777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955FC" w14:textId="77777777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6C8F" w14:textId="77777777">
    <w:pPr>
      <w:pStyle w:val="a7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CD736" w14:textId="77777777">
    <w:pPr>
      <w:ind w:firstLine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BE84D" w14:textId="77777777">
    <w:pPr>
      <w:pBdr>
        <w:bottom w:val="single" w:sz="6" w:space="1" w:color="000000"/>
      </w:pBdr>
      <w:ind w:firstLine="360"/>
      <w:jc w:val="center"/>
    </w:pPr>
    <w:r>
      <w:rPr>
        <w:rFonts w:cs="Times New Roman"/>
        <w:color w:val="000000"/>
        <w:sz w:val="18"/>
      </w:rPr>
      <w:t>220kV</w:t>
    </w:r>
    <w:r>
      <w:rPr>
        <w:rFonts w:cs="Times New Roman"/>
        <w:color w:val="000000"/>
        <w:sz w:val="18"/>
      </w:rPr>
      <w:t>新能源汇集变电所课程设计</w:t>
    </w:r>
    <w:r>
      <w:rPr>
        <w:rFonts w:cs="Times New Roman"/>
        <w:color w:val="000000"/>
        <w:sz w:val="18"/>
      </w:rPr>
      <w:t>—</w:t>
    </w:r>
    <w:r>
      <w:rPr>
        <w:rFonts w:cs="Times New Roman"/>
        <w:color w:val="000000"/>
        <w:sz w:val="18"/>
      </w:rPr>
      <w:t>技术设计说明书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6696"/>
    <w:multiLevelType w:val="hybridMultilevel"/>
    <w:tmpl w:val="BEB00DC2"/>
    <w:lvl w:ilvl="0" w:tplc="4D18137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CF0B4E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3E33205"/>
    <w:multiLevelType w:val="hybridMultilevel"/>
    <w:tmpl w:val="6C92BB0E"/>
    <w:lvl w:ilvl="0" w:tplc="BD5AB604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5FA5108"/>
    <w:multiLevelType w:val="singleLevel"/>
    <w:tmpl w:val="D3E69500"/>
    <w:lvl w:ilvl="0">
      <w:start w:val="1"/>
      <w:numFmt w:val="bullet"/>
      <w:lvlText w:val="•"/>
      <w:lvlJc w:val="left"/>
      <w:pPr>
        <w:tabs>
          <w:tab w:val="num" w:pos="420"/>
        </w:tabs>
        <w:ind w:left="720" w:hanging="300"/>
      </w:pPr>
    </w:lvl>
  </w:abstractNum>
  <w:abstractNum w:abstractNumId="4" w15:restartNumberingAfterBreak="0">
    <w:nsid w:val="19D95D12"/>
    <w:multiLevelType w:val="hybridMultilevel"/>
    <w:tmpl w:val="827EA0CC"/>
    <w:lvl w:ilvl="0" w:tplc="7FAA3D1E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ABE28FD"/>
    <w:multiLevelType w:val="hybridMultilevel"/>
    <w:tmpl w:val="7CF2C476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E9578BF"/>
    <w:multiLevelType w:val="hybridMultilevel"/>
    <w:tmpl w:val="78D852C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32D0BF76">
      <w:start w:val="1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904085D2">
      <w:start w:val="1"/>
      <w:numFmt w:val="decimal"/>
      <w:lvlText w:val="（%3）"/>
      <w:lvlJc w:val="left"/>
      <w:pPr>
        <w:ind w:left="156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44B13D1"/>
    <w:multiLevelType w:val="hybridMultilevel"/>
    <w:tmpl w:val="AC2EE11A"/>
    <w:lvl w:ilvl="0" w:tplc="FFFFFFFF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BCD1E9A"/>
    <w:multiLevelType w:val="hybridMultilevel"/>
    <w:tmpl w:val="2E9EC92C"/>
    <w:lvl w:ilvl="0" w:tplc="FC807BC2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21148598">
      <w:start w:val="3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0724304"/>
    <w:multiLevelType w:val="hybridMultilevel"/>
    <w:tmpl w:val="414EA330"/>
    <w:lvl w:ilvl="0" w:tplc="B04C003C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2D024A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D715125"/>
    <w:multiLevelType w:val="hybridMultilevel"/>
    <w:tmpl w:val="408A57B8"/>
    <w:lvl w:ilvl="0" w:tplc="EDE615F8">
      <w:start w:val="4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3F682CD4"/>
    <w:multiLevelType w:val="hybridMultilevel"/>
    <w:tmpl w:val="EB0840BE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1010473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BE2500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4DC37740"/>
    <w:multiLevelType w:val="hybridMultilevel"/>
    <w:tmpl w:val="6888BD9E"/>
    <w:lvl w:ilvl="0" w:tplc="4182ADB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8805CE9"/>
    <w:multiLevelType w:val="hybridMultilevel"/>
    <w:tmpl w:val="AC2EE11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02E2132"/>
    <w:multiLevelType w:val="hybridMultilevel"/>
    <w:tmpl w:val="9EE4199A"/>
    <w:lvl w:ilvl="0" w:tplc="49000470">
      <w:start w:val="3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66C60ACE"/>
    <w:multiLevelType w:val="hybridMultilevel"/>
    <w:tmpl w:val="8512A3D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7BE2E3B"/>
    <w:multiLevelType w:val="hybridMultilevel"/>
    <w:tmpl w:val="DE8E8322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C722FFD"/>
    <w:multiLevelType w:val="hybridMultilevel"/>
    <w:tmpl w:val="7FD20224"/>
    <w:lvl w:ilvl="0" w:tplc="BF7A620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6D8A1864"/>
    <w:multiLevelType w:val="singleLevel"/>
    <w:tmpl w:val="6D8A1864"/>
    <w:lvl w:ilvl="0">
      <w:start w:val="3"/>
      <w:numFmt w:val="decimal"/>
      <w:suff w:val="nothing"/>
      <w:lvlText w:val="（%1）"/>
      <w:lvlJc w:val="left"/>
    </w:lvl>
  </w:abstractNum>
  <w:abstractNum w:abstractNumId="22" w15:restartNumberingAfterBreak="0">
    <w:nsid w:val="7036062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4152D34"/>
    <w:multiLevelType w:val="hybridMultilevel"/>
    <w:tmpl w:val="4F409CE2"/>
    <w:lvl w:ilvl="0" w:tplc="7B40AD70">
      <w:start w:val="1"/>
      <w:numFmt w:val="japaneseCounting"/>
      <w:lvlText w:val="%1、"/>
      <w:lvlJc w:val="left"/>
      <w:pPr>
        <w:ind w:left="72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20"/>
      </w:pPr>
    </w:lvl>
    <w:lvl w:ilvl="2" w:tplc="0409001B" w:tentative="1">
      <w:start w:val="1"/>
      <w:numFmt w:val="lowerRoman"/>
      <w:lvlText w:val="%3."/>
      <w:lvlJc w:val="right"/>
      <w:pPr>
        <w:ind w:left="1500" w:hanging="420"/>
      </w:pPr>
    </w:lvl>
    <w:lvl w:ilvl="3" w:tplc="0409000F" w:tentative="1">
      <w:start w:val="1"/>
      <w:numFmt w:val="decimal"/>
      <w:lvlText w:val="%4."/>
      <w:lvlJc w:val="left"/>
      <w:pPr>
        <w:ind w:left="1920" w:hanging="420"/>
      </w:pPr>
    </w:lvl>
    <w:lvl w:ilvl="4" w:tplc="04090019" w:tentative="1">
      <w:start w:val="1"/>
      <w:numFmt w:val="lowerLetter"/>
      <w:lvlText w:val="%5)"/>
      <w:lvlJc w:val="left"/>
      <w:pPr>
        <w:ind w:left="2340" w:hanging="420"/>
      </w:pPr>
    </w:lvl>
    <w:lvl w:ilvl="5" w:tplc="0409001B" w:tentative="1">
      <w:start w:val="1"/>
      <w:numFmt w:val="lowerRoman"/>
      <w:lvlText w:val="%6."/>
      <w:lvlJc w:val="right"/>
      <w:pPr>
        <w:ind w:left="2760" w:hanging="420"/>
      </w:pPr>
    </w:lvl>
    <w:lvl w:ilvl="6" w:tplc="0409000F" w:tentative="1">
      <w:start w:val="1"/>
      <w:numFmt w:val="decimal"/>
      <w:lvlText w:val="%7."/>
      <w:lvlJc w:val="left"/>
      <w:pPr>
        <w:ind w:left="3180" w:hanging="420"/>
      </w:pPr>
    </w:lvl>
    <w:lvl w:ilvl="7" w:tplc="04090019" w:tentative="1">
      <w:start w:val="1"/>
      <w:numFmt w:val="lowerLetter"/>
      <w:lvlText w:val="%8)"/>
      <w:lvlJc w:val="left"/>
      <w:pPr>
        <w:ind w:left="3600" w:hanging="420"/>
      </w:pPr>
    </w:lvl>
    <w:lvl w:ilvl="8" w:tplc="0409001B" w:tentative="1">
      <w:start w:val="1"/>
      <w:numFmt w:val="lowerRoman"/>
      <w:lvlText w:val="%9."/>
      <w:lvlJc w:val="right"/>
      <w:pPr>
        <w:ind w:left="4020" w:hanging="420"/>
      </w:pPr>
    </w:lvl>
  </w:abstractNum>
  <w:abstractNum w:abstractNumId="24" w15:restartNumberingAfterBreak="0">
    <w:nsid w:val="78651F00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767625702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20"/>
  <w:drawingGridVerticalSpacing w:val="391"/>
  <w:displayHorizontalDrawingGridEvery w:val="0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6617"/>
    <w:rsid w:val="000007ED"/>
    <w:rsid w:val="00005AF8"/>
    <w:rsid w:val="00007CE3"/>
    <w:rsid w:val="00010DDA"/>
    <w:rsid w:val="00011203"/>
    <w:rsid w:val="00011C79"/>
    <w:rsid w:val="00012589"/>
    <w:rsid w:val="000128E1"/>
    <w:rsid w:val="000136C5"/>
    <w:rsid w:val="00016CB5"/>
    <w:rsid w:val="00016FC3"/>
    <w:rsid w:val="00017420"/>
    <w:rsid w:val="00017A93"/>
    <w:rsid w:val="00020F43"/>
    <w:rsid w:val="00021008"/>
    <w:rsid w:val="00023F69"/>
    <w:rsid w:val="0002539C"/>
    <w:rsid w:val="00026CAE"/>
    <w:rsid w:val="00026F4A"/>
    <w:rsid w:val="00027698"/>
    <w:rsid w:val="000305BB"/>
    <w:rsid w:val="000324B0"/>
    <w:rsid w:val="00034DAE"/>
    <w:rsid w:val="00036F7C"/>
    <w:rsid w:val="00041616"/>
    <w:rsid w:val="000425D8"/>
    <w:rsid w:val="000429D2"/>
    <w:rsid w:val="00045A7C"/>
    <w:rsid w:val="000529E2"/>
    <w:rsid w:val="00055332"/>
    <w:rsid w:val="00056618"/>
    <w:rsid w:val="0005739C"/>
    <w:rsid w:val="00057BE1"/>
    <w:rsid w:val="0006088E"/>
    <w:rsid w:val="0006097E"/>
    <w:rsid w:val="000656ED"/>
    <w:rsid w:val="00065ED5"/>
    <w:rsid w:val="00071FA6"/>
    <w:rsid w:val="00071FE6"/>
    <w:rsid w:val="00073029"/>
    <w:rsid w:val="00075CA9"/>
    <w:rsid w:val="00080B9E"/>
    <w:rsid w:val="0008419E"/>
    <w:rsid w:val="000876F8"/>
    <w:rsid w:val="00087A27"/>
    <w:rsid w:val="00090D9B"/>
    <w:rsid w:val="00091AE8"/>
    <w:rsid w:val="000921F4"/>
    <w:rsid w:val="0009271B"/>
    <w:rsid w:val="00095924"/>
    <w:rsid w:val="00095C3F"/>
    <w:rsid w:val="00096656"/>
    <w:rsid w:val="00096C07"/>
    <w:rsid w:val="00096EC7"/>
    <w:rsid w:val="00097C60"/>
    <w:rsid w:val="000A28FA"/>
    <w:rsid w:val="000A2958"/>
    <w:rsid w:val="000A30EA"/>
    <w:rsid w:val="000A32F6"/>
    <w:rsid w:val="000A5070"/>
    <w:rsid w:val="000A579B"/>
    <w:rsid w:val="000A5E89"/>
    <w:rsid w:val="000A6E99"/>
    <w:rsid w:val="000A72AA"/>
    <w:rsid w:val="000B2147"/>
    <w:rsid w:val="000B321C"/>
    <w:rsid w:val="000B49DF"/>
    <w:rsid w:val="000B6789"/>
    <w:rsid w:val="000B6DF2"/>
    <w:rsid w:val="000B798A"/>
    <w:rsid w:val="000C05EC"/>
    <w:rsid w:val="000C2137"/>
    <w:rsid w:val="000C4612"/>
    <w:rsid w:val="000C4CBE"/>
    <w:rsid w:val="000C5264"/>
    <w:rsid w:val="000C58AC"/>
    <w:rsid w:val="000D0A84"/>
    <w:rsid w:val="000D0FE5"/>
    <w:rsid w:val="000D1CE3"/>
    <w:rsid w:val="000D20D0"/>
    <w:rsid w:val="000D2687"/>
    <w:rsid w:val="000D3AF6"/>
    <w:rsid w:val="000D7FED"/>
    <w:rsid w:val="000E1726"/>
    <w:rsid w:val="000E42E7"/>
    <w:rsid w:val="000E53E6"/>
    <w:rsid w:val="000E6680"/>
    <w:rsid w:val="000E6931"/>
    <w:rsid w:val="000E72F3"/>
    <w:rsid w:val="000E7610"/>
    <w:rsid w:val="000E7FB1"/>
    <w:rsid w:val="000F01B9"/>
    <w:rsid w:val="000F0C16"/>
    <w:rsid w:val="000F1FE3"/>
    <w:rsid w:val="000F2327"/>
    <w:rsid w:val="000F3B32"/>
    <w:rsid w:val="000F5337"/>
    <w:rsid w:val="000F568D"/>
    <w:rsid w:val="000F599D"/>
    <w:rsid w:val="000F5EE3"/>
    <w:rsid w:val="000F683C"/>
    <w:rsid w:val="000F6BEA"/>
    <w:rsid w:val="00100C60"/>
    <w:rsid w:val="00102479"/>
    <w:rsid w:val="00102C13"/>
    <w:rsid w:val="00102CEE"/>
    <w:rsid w:val="00104CF3"/>
    <w:rsid w:val="001057A8"/>
    <w:rsid w:val="00106593"/>
    <w:rsid w:val="00106B3D"/>
    <w:rsid w:val="00107139"/>
    <w:rsid w:val="00107F31"/>
    <w:rsid w:val="001107EF"/>
    <w:rsid w:val="0011211B"/>
    <w:rsid w:val="001131DB"/>
    <w:rsid w:val="00113DAE"/>
    <w:rsid w:val="00114EF7"/>
    <w:rsid w:val="001152D7"/>
    <w:rsid w:val="00117C2D"/>
    <w:rsid w:val="00120FD4"/>
    <w:rsid w:val="00122A81"/>
    <w:rsid w:val="0012498E"/>
    <w:rsid w:val="00127B41"/>
    <w:rsid w:val="001300AD"/>
    <w:rsid w:val="00130111"/>
    <w:rsid w:val="001310CC"/>
    <w:rsid w:val="00132669"/>
    <w:rsid w:val="00134610"/>
    <w:rsid w:val="00136E11"/>
    <w:rsid w:val="00137883"/>
    <w:rsid w:val="00137941"/>
    <w:rsid w:val="00137B26"/>
    <w:rsid w:val="00140B54"/>
    <w:rsid w:val="00142917"/>
    <w:rsid w:val="00143846"/>
    <w:rsid w:val="00145825"/>
    <w:rsid w:val="00146C42"/>
    <w:rsid w:val="00152CCA"/>
    <w:rsid w:val="00152F55"/>
    <w:rsid w:val="0015311E"/>
    <w:rsid w:val="00153C26"/>
    <w:rsid w:val="0015434A"/>
    <w:rsid w:val="00155DDD"/>
    <w:rsid w:val="00156052"/>
    <w:rsid w:val="00160C87"/>
    <w:rsid w:val="00161FA0"/>
    <w:rsid w:val="00164D37"/>
    <w:rsid w:val="0016578D"/>
    <w:rsid w:val="00165A74"/>
    <w:rsid w:val="0016725A"/>
    <w:rsid w:val="001718CB"/>
    <w:rsid w:val="0017360A"/>
    <w:rsid w:val="00175935"/>
    <w:rsid w:val="00175E9E"/>
    <w:rsid w:val="00176490"/>
    <w:rsid w:val="001770BB"/>
    <w:rsid w:val="00177508"/>
    <w:rsid w:val="00180BF5"/>
    <w:rsid w:val="00180F43"/>
    <w:rsid w:val="0018289F"/>
    <w:rsid w:val="001842C4"/>
    <w:rsid w:val="00186D9C"/>
    <w:rsid w:val="00186EA8"/>
    <w:rsid w:val="00187FBB"/>
    <w:rsid w:val="001911D3"/>
    <w:rsid w:val="00191469"/>
    <w:rsid w:val="001936E5"/>
    <w:rsid w:val="00195819"/>
    <w:rsid w:val="001960EA"/>
    <w:rsid w:val="00196822"/>
    <w:rsid w:val="001976AC"/>
    <w:rsid w:val="00197CD6"/>
    <w:rsid w:val="001A068E"/>
    <w:rsid w:val="001A0977"/>
    <w:rsid w:val="001A1332"/>
    <w:rsid w:val="001A29D4"/>
    <w:rsid w:val="001A2CB2"/>
    <w:rsid w:val="001A69D7"/>
    <w:rsid w:val="001A7FA7"/>
    <w:rsid w:val="001B1892"/>
    <w:rsid w:val="001B1D54"/>
    <w:rsid w:val="001B33E4"/>
    <w:rsid w:val="001B4FC7"/>
    <w:rsid w:val="001B6700"/>
    <w:rsid w:val="001B7330"/>
    <w:rsid w:val="001C0B31"/>
    <w:rsid w:val="001C0D45"/>
    <w:rsid w:val="001C1580"/>
    <w:rsid w:val="001C167A"/>
    <w:rsid w:val="001C3223"/>
    <w:rsid w:val="001C34EC"/>
    <w:rsid w:val="001C6406"/>
    <w:rsid w:val="001D233A"/>
    <w:rsid w:val="001D2BD3"/>
    <w:rsid w:val="001D33CA"/>
    <w:rsid w:val="001D36A0"/>
    <w:rsid w:val="001D3E98"/>
    <w:rsid w:val="001D6D19"/>
    <w:rsid w:val="001D746C"/>
    <w:rsid w:val="001E17EF"/>
    <w:rsid w:val="001E1CAA"/>
    <w:rsid w:val="001E3056"/>
    <w:rsid w:val="001E73FA"/>
    <w:rsid w:val="001E7F0C"/>
    <w:rsid w:val="001F07FA"/>
    <w:rsid w:val="001F1A5A"/>
    <w:rsid w:val="001F1D78"/>
    <w:rsid w:val="001F206A"/>
    <w:rsid w:val="001F2F03"/>
    <w:rsid w:val="001F3F2A"/>
    <w:rsid w:val="001F43EF"/>
    <w:rsid w:val="001F4D70"/>
    <w:rsid w:val="001F4EA1"/>
    <w:rsid w:val="001F5798"/>
    <w:rsid w:val="00201599"/>
    <w:rsid w:val="002041FA"/>
    <w:rsid w:val="00204345"/>
    <w:rsid w:val="002045A1"/>
    <w:rsid w:val="00205DAE"/>
    <w:rsid w:val="00206042"/>
    <w:rsid w:val="002069F5"/>
    <w:rsid w:val="002111B7"/>
    <w:rsid w:val="00211C08"/>
    <w:rsid w:val="00212FD7"/>
    <w:rsid w:val="002145B7"/>
    <w:rsid w:val="00216064"/>
    <w:rsid w:val="00220CFA"/>
    <w:rsid w:val="002216B0"/>
    <w:rsid w:val="002228C7"/>
    <w:rsid w:val="00223E86"/>
    <w:rsid w:val="0022635D"/>
    <w:rsid w:val="00227C84"/>
    <w:rsid w:val="00232E5D"/>
    <w:rsid w:val="002330C7"/>
    <w:rsid w:val="00233AF2"/>
    <w:rsid w:val="002342B6"/>
    <w:rsid w:val="0023582F"/>
    <w:rsid w:val="002363E0"/>
    <w:rsid w:val="00236574"/>
    <w:rsid w:val="002372F9"/>
    <w:rsid w:val="002374FF"/>
    <w:rsid w:val="002405D7"/>
    <w:rsid w:val="002409DD"/>
    <w:rsid w:val="00242689"/>
    <w:rsid w:val="0024281E"/>
    <w:rsid w:val="00242DF9"/>
    <w:rsid w:val="00251C16"/>
    <w:rsid w:val="00252F15"/>
    <w:rsid w:val="00257CF1"/>
    <w:rsid w:val="0026140C"/>
    <w:rsid w:val="00264754"/>
    <w:rsid w:val="00264B16"/>
    <w:rsid w:val="00266458"/>
    <w:rsid w:val="0026659F"/>
    <w:rsid w:val="00266A91"/>
    <w:rsid w:val="00271E14"/>
    <w:rsid w:val="002739F2"/>
    <w:rsid w:val="00273E79"/>
    <w:rsid w:val="00274B80"/>
    <w:rsid w:val="00275438"/>
    <w:rsid w:val="002756E9"/>
    <w:rsid w:val="0027637B"/>
    <w:rsid w:val="00276434"/>
    <w:rsid w:val="00277030"/>
    <w:rsid w:val="0028292B"/>
    <w:rsid w:val="0028463E"/>
    <w:rsid w:val="00284EC8"/>
    <w:rsid w:val="0028582A"/>
    <w:rsid w:val="0028599A"/>
    <w:rsid w:val="002900A6"/>
    <w:rsid w:val="00290A8C"/>
    <w:rsid w:val="002920E9"/>
    <w:rsid w:val="00292C9F"/>
    <w:rsid w:val="00292FE2"/>
    <w:rsid w:val="0029660B"/>
    <w:rsid w:val="00296926"/>
    <w:rsid w:val="002974D0"/>
    <w:rsid w:val="00297E0D"/>
    <w:rsid w:val="002A02AC"/>
    <w:rsid w:val="002A1183"/>
    <w:rsid w:val="002A1A29"/>
    <w:rsid w:val="002A2DE4"/>
    <w:rsid w:val="002A6781"/>
    <w:rsid w:val="002A6F0C"/>
    <w:rsid w:val="002B1333"/>
    <w:rsid w:val="002B14E1"/>
    <w:rsid w:val="002B1D59"/>
    <w:rsid w:val="002B20D8"/>
    <w:rsid w:val="002B22CA"/>
    <w:rsid w:val="002B3776"/>
    <w:rsid w:val="002B5BC3"/>
    <w:rsid w:val="002B62FF"/>
    <w:rsid w:val="002B667D"/>
    <w:rsid w:val="002B7A13"/>
    <w:rsid w:val="002C07D8"/>
    <w:rsid w:val="002C0895"/>
    <w:rsid w:val="002C2A35"/>
    <w:rsid w:val="002C5915"/>
    <w:rsid w:val="002C5FE2"/>
    <w:rsid w:val="002C6392"/>
    <w:rsid w:val="002C6771"/>
    <w:rsid w:val="002C7EF0"/>
    <w:rsid w:val="002D0ADE"/>
    <w:rsid w:val="002D2E8F"/>
    <w:rsid w:val="002D456B"/>
    <w:rsid w:val="002D474D"/>
    <w:rsid w:val="002D6125"/>
    <w:rsid w:val="002D6C39"/>
    <w:rsid w:val="002D7A4F"/>
    <w:rsid w:val="002E0DE3"/>
    <w:rsid w:val="002E3B34"/>
    <w:rsid w:val="002E4188"/>
    <w:rsid w:val="002E47C5"/>
    <w:rsid w:val="002E4F96"/>
    <w:rsid w:val="002E66F6"/>
    <w:rsid w:val="002E6838"/>
    <w:rsid w:val="002E6BC0"/>
    <w:rsid w:val="002E78B1"/>
    <w:rsid w:val="002E7F3F"/>
    <w:rsid w:val="002F06FB"/>
    <w:rsid w:val="002F24A7"/>
    <w:rsid w:val="002F33A5"/>
    <w:rsid w:val="002F3CBC"/>
    <w:rsid w:val="002F3F3C"/>
    <w:rsid w:val="002F4FAD"/>
    <w:rsid w:val="002F72D5"/>
    <w:rsid w:val="002F7B21"/>
    <w:rsid w:val="00300A36"/>
    <w:rsid w:val="00300B4D"/>
    <w:rsid w:val="00301139"/>
    <w:rsid w:val="00301405"/>
    <w:rsid w:val="00301E64"/>
    <w:rsid w:val="00301F37"/>
    <w:rsid w:val="00302591"/>
    <w:rsid w:val="003030CE"/>
    <w:rsid w:val="00305284"/>
    <w:rsid w:val="0030641F"/>
    <w:rsid w:val="003066D2"/>
    <w:rsid w:val="00306D16"/>
    <w:rsid w:val="0030733E"/>
    <w:rsid w:val="00311502"/>
    <w:rsid w:val="00311B9C"/>
    <w:rsid w:val="0031290F"/>
    <w:rsid w:val="00312F95"/>
    <w:rsid w:val="00315DC8"/>
    <w:rsid w:val="00316354"/>
    <w:rsid w:val="00316D66"/>
    <w:rsid w:val="00316FE1"/>
    <w:rsid w:val="003176D8"/>
    <w:rsid w:val="003212E1"/>
    <w:rsid w:val="00322BD3"/>
    <w:rsid w:val="00322D23"/>
    <w:rsid w:val="00326E6A"/>
    <w:rsid w:val="003305DA"/>
    <w:rsid w:val="00332E9D"/>
    <w:rsid w:val="00333072"/>
    <w:rsid w:val="003371EB"/>
    <w:rsid w:val="003421ED"/>
    <w:rsid w:val="00344089"/>
    <w:rsid w:val="003441AA"/>
    <w:rsid w:val="00344CC9"/>
    <w:rsid w:val="00346DB2"/>
    <w:rsid w:val="00346F8C"/>
    <w:rsid w:val="00347A8D"/>
    <w:rsid w:val="00350041"/>
    <w:rsid w:val="00350997"/>
    <w:rsid w:val="00350A78"/>
    <w:rsid w:val="0035167D"/>
    <w:rsid w:val="003519B2"/>
    <w:rsid w:val="00351A6F"/>
    <w:rsid w:val="00352D35"/>
    <w:rsid w:val="00353A98"/>
    <w:rsid w:val="00353BA7"/>
    <w:rsid w:val="00353F43"/>
    <w:rsid w:val="00356409"/>
    <w:rsid w:val="003566FC"/>
    <w:rsid w:val="00360C5A"/>
    <w:rsid w:val="00362C58"/>
    <w:rsid w:val="0036478C"/>
    <w:rsid w:val="0037255D"/>
    <w:rsid w:val="00374C73"/>
    <w:rsid w:val="003757F7"/>
    <w:rsid w:val="00377575"/>
    <w:rsid w:val="00381DBA"/>
    <w:rsid w:val="0038513B"/>
    <w:rsid w:val="00386086"/>
    <w:rsid w:val="003860B3"/>
    <w:rsid w:val="00386754"/>
    <w:rsid w:val="003873C6"/>
    <w:rsid w:val="0039031D"/>
    <w:rsid w:val="003906CB"/>
    <w:rsid w:val="00392A5D"/>
    <w:rsid w:val="003968E2"/>
    <w:rsid w:val="00397425"/>
    <w:rsid w:val="003979EA"/>
    <w:rsid w:val="003A1027"/>
    <w:rsid w:val="003A3593"/>
    <w:rsid w:val="003A435C"/>
    <w:rsid w:val="003A5AA3"/>
    <w:rsid w:val="003A5AC5"/>
    <w:rsid w:val="003A5DE9"/>
    <w:rsid w:val="003A6466"/>
    <w:rsid w:val="003A7FC6"/>
    <w:rsid w:val="003B0F3B"/>
    <w:rsid w:val="003B1840"/>
    <w:rsid w:val="003B229A"/>
    <w:rsid w:val="003B25AF"/>
    <w:rsid w:val="003B4352"/>
    <w:rsid w:val="003B5476"/>
    <w:rsid w:val="003B5B6E"/>
    <w:rsid w:val="003B6BAA"/>
    <w:rsid w:val="003B7C0E"/>
    <w:rsid w:val="003C127B"/>
    <w:rsid w:val="003C1985"/>
    <w:rsid w:val="003C200B"/>
    <w:rsid w:val="003C2F3A"/>
    <w:rsid w:val="003C681F"/>
    <w:rsid w:val="003C6D31"/>
    <w:rsid w:val="003D01C1"/>
    <w:rsid w:val="003D17DF"/>
    <w:rsid w:val="003D1BBF"/>
    <w:rsid w:val="003D1FD2"/>
    <w:rsid w:val="003D385F"/>
    <w:rsid w:val="003D387E"/>
    <w:rsid w:val="003D466A"/>
    <w:rsid w:val="003D6271"/>
    <w:rsid w:val="003E1063"/>
    <w:rsid w:val="003E2107"/>
    <w:rsid w:val="003E5C76"/>
    <w:rsid w:val="003E6E78"/>
    <w:rsid w:val="003F1529"/>
    <w:rsid w:val="003F3DB9"/>
    <w:rsid w:val="003F41C0"/>
    <w:rsid w:val="00401698"/>
    <w:rsid w:val="00401ED0"/>
    <w:rsid w:val="004029D8"/>
    <w:rsid w:val="00403BC5"/>
    <w:rsid w:val="00405015"/>
    <w:rsid w:val="00405A1E"/>
    <w:rsid w:val="00407181"/>
    <w:rsid w:val="0041299A"/>
    <w:rsid w:val="004130E6"/>
    <w:rsid w:val="00413D23"/>
    <w:rsid w:val="00413DE1"/>
    <w:rsid w:val="00414AD3"/>
    <w:rsid w:val="004159A3"/>
    <w:rsid w:val="004162BD"/>
    <w:rsid w:val="004169EF"/>
    <w:rsid w:val="00416D4F"/>
    <w:rsid w:val="0041751C"/>
    <w:rsid w:val="0042117C"/>
    <w:rsid w:val="004218E1"/>
    <w:rsid w:val="00422614"/>
    <w:rsid w:val="00422F5D"/>
    <w:rsid w:val="00423B10"/>
    <w:rsid w:val="00424BDF"/>
    <w:rsid w:val="00425FB2"/>
    <w:rsid w:val="00426015"/>
    <w:rsid w:val="004262A5"/>
    <w:rsid w:val="004276FB"/>
    <w:rsid w:val="00427DED"/>
    <w:rsid w:val="00427E75"/>
    <w:rsid w:val="004303CE"/>
    <w:rsid w:val="00430C40"/>
    <w:rsid w:val="0043223D"/>
    <w:rsid w:val="0043298B"/>
    <w:rsid w:val="0043612E"/>
    <w:rsid w:val="00436B60"/>
    <w:rsid w:val="00437978"/>
    <w:rsid w:val="00441973"/>
    <w:rsid w:val="004424F0"/>
    <w:rsid w:val="00442F03"/>
    <w:rsid w:val="00445491"/>
    <w:rsid w:val="0044576A"/>
    <w:rsid w:val="00447659"/>
    <w:rsid w:val="00447AFC"/>
    <w:rsid w:val="004506A8"/>
    <w:rsid w:val="00451842"/>
    <w:rsid w:val="00452CCC"/>
    <w:rsid w:val="004538E2"/>
    <w:rsid w:val="00453BCE"/>
    <w:rsid w:val="00455056"/>
    <w:rsid w:val="004561C8"/>
    <w:rsid w:val="004564A6"/>
    <w:rsid w:val="004573E9"/>
    <w:rsid w:val="00457812"/>
    <w:rsid w:val="00457D59"/>
    <w:rsid w:val="00457F35"/>
    <w:rsid w:val="0046093E"/>
    <w:rsid w:val="004612A2"/>
    <w:rsid w:val="00462654"/>
    <w:rsid w:val="00462EF2"/>
    <w:rsid w:val="004638CC"/>
    <w:rsid w:val="004652F4"/>
    <w:rsid w:val="00465A6F"/>
    <w:rsid w:val="004667F0"/>
    <w:rsid w:val="00466BB9"/>
    <w:rsid w:val="00470E2A"/>
    <w:rsid w:val="004721E3"/>
    <w:rsid w:val="00472246"/>
    <w:rsid w:val="004725C9"/>
    <w:rsid w:val="004739BF"/>
    <w:rsid w:val="00473C02"/>
    <w:rsid w:val="00474694"/>
    <w:rsid w:val="004749CC"/>
    <w:rsid w:val="00476685"/>
    <w:rsid w:val="00476A52"/>
    <w:rsid w:val="00476EDB"/>
    <w:rsid w:val="0048098C"/>
    <w:rsid w:val="004814CF"/>
    <w:rsid w:val="004817EF"/>
    <w:rsid w:val="00481A90"/>
    <w:rsid w:val="004824AD"/>
    <w:rsid w:val="00482AA4"/>
    <w:rsid w:val="00482D1C"/>
    <w:rsid w:val="0048387E"/>
    <w:rsid w:val="00485146"/>
    <w:rsid w:val="0048563D"/>
    <w:rsid w:val="0048565A"/>
    <w:rsid w:val="00486748"/>
    <w:rsid w:val="00486D8D"/>
    <w:rsid w:val="0048744F"/>
    <w:rsid w:val="00492A51"/>
    <w:rsid w:val="00493FD3"/>
    <w:rsid w:val="004944B4"/>
    <w:rsid w:val="00496774"/>
    <w:rsid w:val="004A06FD"/>
    <w:rsid w:val="004A21B9"/>
    <w:rsid w:val="004A2CE5"/>
    <w:rsid w:val="004A5A0F"/>
    <w:rsid w:val="004A6BE9"/>
    <w:rsid w:val="004B0F55"/>
    <w:rsid w:val="004B27FD"/>
    <w:rsid w:val="004B2FB9"/>
    <w:rsid w:val="004B3349"/>
    <w:rsid w:val="004B4123"/>
    <w:rsid w:val="004B4321"/>
    <w:rsid w:val="004B47D2"/>
    <w:rsid w:val="004B7C15"/>
    <w:rsid w:val="004C1BE9"/>
    <w:rsid w:val="004C248E"/>
    <w:rsid w:val="004C4219"/>
    <w:rsid w:val="004C4DDD"/>
    <w:rsid w:val="004C504E"/>
    <w:rsid w:val="004C5D47"/>
    <w:rsid w:val="004C7DD7"/>
    <w:rsid w:val="004D0327"/>
    <w:rsid w:val="004D0D0C"/>
    <w:rsid w:val="004D1556"/>
    <w:rsid w:val="004D2F82"/>
    <w:rsid w:val="004D3522"/>
    <w:rsid w:val="004D4081"/>
    <w:rsid w:val="004D4DEF"/>
    <w:rsid w:val="004D4E6F"/>
    <w:rsid w:val="004D5155"/>
    <w:rsid w:val="004D64CD"/>
    <w:rsid w:val="004D74E5"/>
    <w:rsid w:val="004D7B6D"/>
    <w:rsid w:val="004E1E9E"/>
    <w:rsid w:val="004E2B40"/>
    <w:rsid w:val="004E2C5A"/>
    <w:rsid w:val="004E3171"/>
    <w:rsid w:val="004E56AA"/>
    <w:rsid w:val="004E58D0"/>
    <w:rsid w:val="004E768D"/>
    <w:rsid w:val="004F0136"/>
    <w:rsid w:val="004F12F8"/>
    <w:rsid w:val="004F13AC"/>
    <w:rsid w:val="004F397A"/>
    <w:rsid w:val="004F4632"/>
    <w:rsid w:val="004F4F05"/>
    <w:rsid w:val="004F5484"/>
    <w:rsid w:val="00501202"/>
    <w:rsid w:val="005018D1"/>
    <w:rsid w:val="005039A3"/>
    <w:rsid w:val="00505DED"/>
    <w:rsid w:val="005062B7"/>
    <w:rsid w:val="005106E2"/>
    <w:rsid w:val="00511020"/>
    <w:rsid w:val="00511080"/>
    <w:rsid w:val="00514CA1"/>
    <w:rsid w:val="00515835"/>
    <w:rsid w:val="00515963"/>
    <w:rsid w:val="00515E3D"/>
    <w:rsid w:val="0051658E"/>
    <w:rsid w:val="005176A7"/>
    <w:rsid w:val="00517728"/>
    <w:rsid w:val="005209B1"/>
    <w:rsid w:val="00520C7C"/>
    <w:rsid w:val="00521E09"/>
    <w:rsid w:val="0052366C"/>
    <w:rsid w:val="00525169"/>
    <w:rsid w:val="00525584"/>
    <w:rsid w:val="00527BF5"/>
    <w:rsid w:val="00531B6D"/>
    <w:rsid w:val="00532506"/>
    <w:rsid w:val="005333D8"/>
    <w:rsid w:val="00534D4D"/>
    <w:rsid w:val="0053597D"/>
    <w:rsid w:val="00536A67"/>
    <w:rsid w:val="00543211"/>
    <w:rsid w:val="005434E4"/>
    <w:rsid w:val="00544528"/>
    <w:rsid w:val="0054476F"/>
    <w:rsid w:val="00544B2E"/>
    <w:rsid w:val="0054763A"/>
    <w:rsid w:val="00550B9F"/>
    <w:rsid w:val="00554DCE"/>
    <w:rsid w:val="00556274"/>
    <w:rsid w:val="005564B4"/>
    <w:rsid w:val="005579EC"/>
    <w:rsid w:val="00563A04"/>
    <w:rsid w:val="00564CD9"/>
    <w:rsid w:val="00565411"/>
    <w:rsid w:val="0056628E"/>
    <w:rsid w:val="00566B17"/>
    <w:rsid w:val="00567219"/>
    <w:rsid w:val="0056722A"/>
    <w:rsid w:val="00567BB9"/>
    <w:rsid w:val="0057058D"/>
    <w:rsid w:val="005725C2"/>
    <w:rsid w:val="0057414B"/>
    <w:rsid w:val="005750C6"/>
    <w:rsid w:val="00577FE8"/>
    <w:rsid w:val="00580765"/>
    <w:rsid w:val="00582CCD"/>
    <w:rsid w:val="00582F9B"/>
    <w:rsid w:val="005832DC"/>
    <w:rsid w:val="005845A7"/>
    <w:rsid w:val="005859D8"/>
    <w:rsid w:val="0059098A"/>
    <w:rsid w:val="00590F18"/>
    <w:rsid w:val="005910E0"/>
    <w:rsid w:val="00591241"/>
    <w:rsid w:val="00591500"/>
    <w:rsid w:val="00592085"/>
    <w:rsid w:val="0059228E"/>
    <w:rsid w:val="00593B18"/>
    <w:rsid w:val="00595242"/>
    <w:rsid w:val="00595C63"/>
    <w:rsid w:val="00597194"/>
    <w:rsid w:val="005A0858"/>
    <w:rsid w:val="005A1DDD"/>
    <w:rsid w:val="005A30EC"/>
    <w:rsid w:val="005A44A5"/>
    <w:rsid w:val="005A4B37"/>
    <w:rsid w:val="005A5802"/>
    <w:rsid w:val="005A64D1"/>
    <w:rsid w:val="005A6F22"/>
    <w:rsid w:val="005A7173"/>
    <w:rsid w:val="005B0A30"/>
    <w:rsid w:val="005B1198"/>
    <w:rsid w:val="005B12CE"/>
    <w:rsid w:val="005B33B5"/>
    <w:rsid w:val="005B44C6"/>
    <w:rsid w:val="005B47D7"/>
    <w:rsid w:val="005B4BB4"/>
    <w:rsid w:val="005B4CB5"/>
    <w:rsid w:val="005B50BE"/>
    <w:rsid w:val="005B5EB9"/>
    <w:rsid w:val="005B6ACC"/>
    <w:rsid w:val="005B7831"/>
    <w:rsid w:val="005C198A"/>
    <w:rsid w:val="005C258C"/>
    <w:rsid w:val="005C25C8"/>
    <w:rsid w:val="005C461B"/>
    <w:rsid w:val="005C5460"/>
    <w:rsid w:val="005C59F0"/>
    <w:rsid w:val="005C611B"/>
    <w:rsid w:val="005C6E0F"/>
    <w:rsid w:val="005D03B7"/>
    <w:rsid w:val="005D07F7"/>
    <w:rsid w:val="005D1A3A"/>
    <w:rsid w:val="005D3A9F"/>
    <w:rsid w:val="005D4A22"/>
    <w:rsid w:val="005D513F"/>
    <w:rsid w:val="005D7E08"/>
    <w:rsid w:val="005E4FD8"/>
    <w:rsid w:val="005E56BE"/>
    <w:rsid w:val="005E5C78"/>
    <w:rsid w:val="005E6C1B"/>
    <w:rsid w:val="005E7469"/>
    <w:rsid w:val="005E782D"/>
    <w:rsid w:val="005F1C4D"/>
    <w:rsid w:val="005F2F48"/>
    <w:rsid w:val="005F5587"/>
    <w:rsid w:val="005F6AD0"/>
    <w:rsid w:val="005F79F1"/>
    <w:rsid w:val="006012DD"/>
    <w:rsid w:val="0060426D"/>
    <w:rsid w:val="006044F6"/>
    <w:rsid w:val="00604556"/>
    <w:rsid w:val="00604B96"/>
    <w:rsid w:val="00606BDC"/>
    <w:rsid w:val="00607C64"/>
    <w:rsid w:val="00607D1F"/>
    <w:rsid w:val="00610A66"/>
    <w:rsid w:val="00613300"/>
    <w:rsid w:val="0061447F"/>
    <w:rsid w:val="00614B84"/>
    <w:rsid w:val="0062047E"/>
    <w:rsid w:val="00621401"/>
    <w:rsid w:val="00621569"/>
    <w:rsid w:val="00621F28"/>
    <w:rsid w:val="00622AEA"/>
    <w:rsid w:val="00623863"/>
    <w:rsid w:val="006239B6"/>
    <w:rsid w:val="0062560C"/>
    <w:rsid w:val="00626789"/>
    <w:rsid w:val="00626C77"/>
    <w:rsid w:val="0063267A"/>
    <w:rsid w:val="0063321B"/>
    <w:rsid w:val="006366E8"/>
    <w:rsid w:val="00636C06"/>
    <w:rsid w:val="006401BC"/>
    <w:rsid w:val="00640F5E"/>
    <w:rsid w:val="0064213B"/>
    <w:rsid w:val="006435E2"/>
    <w:rsid w:val="0064397A"/>
    <w:rsid w:val="0064419B"/>
    <w:rsid w:val="00645294"/>
    <w:rsid w:val="00646768"/>
    <w:rsid w:val="00647984"/>
    <w:rsid w:val="00650DBF"/>
    <w:rsid w:val="0065139E"/>
    <w:rsid w:val="006550A2"/>
    <w:rsid w:val="0065618D"/>
    <w:rsid w:val="006563AD"/>
    <w:rsid w:val="006632C2"/>
    <w:rsid w:val="006650DF"/>
    <w:rsid w:val="00670BC4"/>
    <w:rsid w:val="00672092"/>
    <w:rsid w:val="00672860"/>
    <w:rsid w:val="00675947"/>
    <w:rsid w:val="0068012A"/>
    <w:rsid w:val="0068088B"/>
    <w:rsid w:val="00682424"/>
    <w:rsid w:val="0068261F"/>
    <w:rsid w:val="00682EA1"/>
    <w:rsid w:val="00683AAD"/>
    <w:rsid w:val="006869B3"/>
    <w:rsid w:val="006873C7"/>
    <w:rsid w:val="00687B31"/>
    <w:rsid w:val="00691805"/>
    <w:rsid w:val="00691CAE"/>
    <w:rsid w:val="00692483"/>
    <w:rsid w:val="00692C72"/>
    <w:rsid w:val="006941BE"/>
    <w:rsid w:val="006944CC"/>
    <w:rsid w:val="0069591A"/>
    <w:rsid w:val="00696F10"/>
    <w:rsid w:val="006977F8"/>
    <w:rsid w:val="006A1071"/>
    <w:rsid w:val="006A1178"/>
    <w:rsid w:val="006A34B7"/>
    <w:rsid w:val="006A714B"/>
    <w:rsid w:val="006B0E0F"/>
    <w:rsid w:val="006B1BA1"/>
    <w:rsid w:val="006B23EF"/>
    <w:rsid w:val="006B41D8"/>
    <w:rsid w:val="006B471A"/>
    <w:rsid w:val="006B54A5"/>
    <w:rsid w:val="006B7A3D"/>
    <w:rsid w:val="006C18FE"/>
    <w:rsid w:val="006C1EF9"/>
    <w:rsid w:val="006C2804"/>
    <w:rsid w:val="006C3384"/>
    <w:rsid w:val="006C3CDD"/>
    <w:rsid w:val="006C47E3"/>
    <w:rsid w:val="006C52D9"/>
    <w:rsid w:val="006C607E"/>
    <w:rsid w:val="006C7B6A"/>
    <w:rsid w:val="006D11C0"/>
    <w:rsid w:val="006D17D3"/>
    <w:rsid w:val="006D48D6"/>
    <w:rsid w:val="006D689B"/>
    <w:rsid w:val="006D6E57"/>
    <w:rsid w:val="006D7C89"/>
    <w:rsid w:val="006E3238"/>
    <w:rsid w:val="006E4FD9"/>
    <w:rsid w:val="006E6282"/>
    <w:rsid w:val="006E6390"/>
    <w:rsid w:val="006E6A13"/>
    <w:rsid w:val="006F1812"/>
    <w:rsid w:val="006F48E6"/>
    <w:rsid w:val="006F5885"/>
    <w:rsid w:val="006F6191"/>
    <w:rsid w:val="007013B4"/>
    <w:rsid w:val="007031A5"/>
    <w:rsid w:val="00703394"/>
    <w:rsid w:val="007036A3"/>
    <w:rsid w:val="00704064"/>
    <w:rsid w:val="007042CA"/>
    <w:rsid w:val="00704F25"/>
    <w:rsid w:val="00705FC5"/>
    <w:rsid w:val="00706C86"/>
    <w:rsid w:val="00707CB9"/>
    <w:rsid w:val="0071068B"/>
    <w:rsid w:val="00711B1E"/>
    <w:rsid w:val="0071207E"/>
    <w:rsid w:val="00712EC6"/>
    <w:rsid w:val="00714386"/>
    <w:rsid w:val="00716184"/>
    <w:rsid w:val="00716949"/>
    <w:rsid w:val="00716FCB"/>
    <w:rsid w:val="00721B41"/>
    <w:rsid w:val="00723BA3"/>
    <w:rsid w:val="007246FC"/>
    <w:rsid w:val="00725473"/>
    <w:rsid w:val="00725578"/>
    <w:rsid w:val="00730445"/>
    <w:rsid w:val="007313AE"/>
    <w:rsid w:val="007319AA"/>
    <w:rsid w:val="00731B74"/>
    <w:rsid w:val="00731CD5"/>
    <w:rsid w:val="00733D24"/>
    <w:rsid w:val="00737334"/>
    <w:rsid w:val="007419F9"/>
    <w:rsid w:val="007437BC"/>
    <w:rsid w:val="00744E90"/>
    <w:rsid w:val="0074542E"/>
    <w:rsid w:val="007461CA"/>
    <w:rsid w:val="00746E3F"/>
    <w:rsid w:val="00746FFF"/>
    <w:rsid w:val="00750116"/>
    <w:rsid w:val="00750737"/>
    <w:rsid w:val="00750C7C"/>
    <w:rsid w:val="0075217A"/>
    <w:rsid w:val="007536E2"/>
    <w:rsid w:val="00753A15"/>
    <w:rsid w:val="00753D7F"/>
    <w:rsid w:val="0075420B"/>
    <w:rsid w:val="0075528F"/>
    <w:rsid w:val="00760069"/>
    <w:rsid w:val="007605ED"/>
    <w:rsid w:val="00760704"/>
    <w:rsid w:val="007646ED"/>
    <w:rsid w:val="00764AD9"/>
    <w:rsid w:val="007722A2"/>
    <w:rsid w:val="00775AF6"/>
    <w:rsid w:val="00776ED7"/>
    <w:rsid w:val="00780347"/>
    <w:rsid w:val="00780F55"/>
    <w:rsid w:val="00783C15"/>
    <w:rsid w:val="0078599B"/>
    <w:rsid w:val="00785A92"/>
    <w:rsid w:val="00786A6A"/>
    <w:rsid w:val="00786DBB"/>
    <w:rsid w:val="00787CC3"/>
    <w:rsid w:val="00787CCE"/>
    <w:rsid w:val="007905E6"/>
    <w:rsid w:val="00790BB4"/>
    <w:rsid w:val="007914E1"/>
    <w:rsid w:val="0079198A"/>
    <w:rsid w:val="00791B01"/>
    <w:rsid w:val="00792D30"/>
    <w:rsid w:val="00797103"/>
    <w:rsid w:val="007A0661"/>
    <w:rsid w:val="007A2F1A"/>
    <w:rsid w:val="007A38FE"/>
    <w:rsid w:val="007A3F55"/>
    <w:rsid w:val="007A49AC"/>
    <w:rsid w:val="007A52A9"/>
    <w:rsid w:val="007A60F2"/>
    <w:rsid w:val="007B004D"/>
    <w:rsid w:val="007B2AB3"/>
    <w:rsid w:val="007B43B8"/>
    <w:rsid w:val="007B52BC"/>
    <w:rsid w:val="007C1249"/>
    <w:rsid w:val="007C182B"/>
    <w:rsid w:val="007C260F"/>
    <w:rsid w:val="007C2FB8"/>
    <w:rsid w:val="007C792F"/>
    <w:rsid w:val="007D3415"/>
    <w:rsid w:val="007D72DD"/>
    <w:rsid w:val="007E1816"/>
    <w:rsid w:val="007E1FEE"/>
    <w:rsid w:val="007E27DA"/>
    <w:rsid w:val="007E31D7"/>
    <w:rsid w:val="007E5374"/>
    <w:rsid w:val="007E68DA"/>
    <w:rsid w:val="007E79A1"/>
    <w:rsid w:val="007F1B5D"/>
    <w:rsid w:val="007F2987"/>
    <w:rsid w:val="007F3450"/>
    <w:rsid w:val="007F48A4"/>
    <w:rsid w:val="007F51D7"/>
    <w:rsid w:val="007F64A8"/>
    <w:rsid w:val="007F7731"/>
    <w:rsid w:val="007F7ED9"/>
    <w:rsid w:val="008000BB"/>
    <w:rsid w:val="00800F38"/>
    <w:rsid w:val="00802381"/>
    <w:rsid w:val="00804655"/>
    <w:rsid w:val="0080582B"/>
    <w:rsid w:val="00806526"/>
    <w:rsid w:val="008072E8"/>
    <w:rsid w:val="00810D64"/>
    <w:rsid w:val="00811565"/>
    <w:rsid w:val="00812DD1"/>
    <w:rsid w:val="00814168"/>
    <w:rsid w:val="00814D22"/>
    <w:rsid w:val="00814D29"/>
    <w:rsid w:val="00815BA7"/>
    <w:rsid w:val="008163A1"/>
    <w:rsid w:val="008170F2"/>
    <w:rsid w:val="008173A0"/>
    <w:rsid w:val="00817E66"/>
    <w:rsid w:val="00822A82"/>
    <w:rsid w:val="00822F67"/>
    <w:rsid w:val="0082338D"/>
    <w:rsid w:val="00824C58"/>
    <w:rsid w:val="00825410"/>
    <w:rsid w:val="00825445"/>
    <w:rsid w:val="00825D81"/>
    <w:rsid w:val="00826590"/>
    <w:rsid w:val="00826F2C"/>
    <w:rsid w:val="00827D6F"/>
    <w:rsid w:val="00830BD3"/>
    <w:rsid w:val="00831901"/>
    <w:rsid w:val="0083759B"/>
    <w:rsid w:val="008377AE"/>
    <w:rsid w:val="00837D6C"/>
    <w:rsid w:val="008405CD"/>
    <w:rsid w:val="008409EF"/>
    <w:rsid w:val="00842B92"/>
    <w:rsid w:val="00843207"/>
    <w:rsid w:val="00846630"/>
    <w:rsid w:val="008466CC"/>
    <w:rsid w:val="0084797A"/>
    <w:rsid w:val="00850380"/>
    <w:rsid w:val="00851683"/>
    <w:rsid w:val="008528C3"/>
    <w:rsid w:val="00854664"/>
    <w:rsid w:val="00854DE3"/>
    <w:rsid w:val="00854F37"/>
    <w:rsid w:val="00855309"/>
    <w:rsid w:val="00855DA9"/>
    <w:rsid w:val="00857347"/>
    <w:rsid w:val="00861DE5"/>
    <w:rsid w:val="00862940"/>
    <w:rsid w:val="008634F8"/>
    <w:rsid w:val="00863D16"/>
    <w:rsid w:val="00864690"/>
    <w:rsid w:val="00865C4E"/>
    <w:rsid w:val="00867754"/>
    <w:rsid w:val="008702A7"/>
    <w:rsid w:val="0087075A"/>
    <w:rsid w:val="00870767"/>
    <w:rsid w:val="00871FD7"/>
    <w:rsid w:val="00872831"/>
    <w:rsid w:val="00872BC2"/>
    <w:rsid w:val="0087417E"/>
    <w:rsid w:val="00874F69"/>
    <w:rsid w:val="00875081"/>
    <w:rsid w:val="008756E2"/>
    <w:rsid w:val="00875FCF"/>
    <w:rsid w:val="00876C92"/>
    <w:rsid w:val="00877E2D"/>
    <w:rsid w:val="008821E0"/>
    <w:rsid w:val="00882756"/>
    <w:rsid w:val="00884E74"/>
    <w:rsid w:val="00886DB0"/>
    <w:rsid w:val="00886E41"/>
    <w:rsid w:val="008903E6"/>
    <w:rsid w:val="00890B52"/>
    <w:rsid w:val="008929F5"/>
    <w:rsid w:val="008933FC"/>
    <w:rsid w:val="00893BC8"/>
    <w:rsid w:val="0089512C"/>
    <w:rsid w:val="00895FE1"/>
    <w:rsid w:val="008A05D5"/>
    <w:rsid w:val="008A28BD"/>
    <w:rsid w:val="008A29CC"/>
    <w:rsid w:val="008A3D04"/>
    <w:rsid w:val="008A4DD3"/>
    <w:rsid w:val="008A6011"/>
    <w:rsid w:val="008A637E"/>
    <w:rsid w:val="008A7D29"/>
    <w:rsid w:val="008B0A52"/>
    <w:rsid w:val="008B113F"/>
    <w:rsid w:val="008B2D51"/>
    <w:rsid w:val="008B3636"/>
    <w:rsid w:val="008B3F71"/>
    <w:rsid w:val="008C2840"/>
    <w:rsid w:val="008C36FF"/>
    <w:rsid w:val="008C3CD7"/>
    <w:rsid w:val="008C4930"/>
    <w:rsid w:val="008C57D8"/>
    <w:rsid w:val="008C7A00"/>
    <w:rsid w:val="008D27A8"/>
    <w:rsid w:val="008D4AD5"/>
    <w:rsid w:val="008D7535"/>
    <w:rsid w:val="008D75BD"/>
    <w:rsid w:val="008E07A1"/>
    <w:rsid w:val="008E16F8"/>
    <w:rsid w:val="008E177E"/>
    <w:rsid w:val="008E4F64"/>
    <w:rsid w:val="008E5012"/>
    <w:rsid w:val="008E5A59"/>
    <w:rsid w:val="008E62F5"/>
    <w:rsid w:val="008F162F"/>
    <w:rsid w:val="008F18CC"/>
    <w:rsid w:val="008F44D7"/>
    <w:rsid w:val="008F626C"/>
    <w:rsid w:val="008F7DB8"/>
    <w:rsid w:val="00901D01"/>
    <w:rsid w:val="00904538"/>
    <w:rsid w:val="009047A6"/>
    <w:rsid w:val="00904B79"/>
    <w:rsid w:val="00906E76"/>
    <w:rsid w:val="00912671"/>
    <w:rsid w:val="00913E85"/>
    <w:rsid w:val="009145ED"/>
    <w:rsid w:val="0091545D"/>
    <w:rsid w:val="00915768"/>
    <w:rsid w:val="00915FFB"/>
    <w:rsid w:val="009166EB"/>
    <w:rsid w:val="00917D63"/>
    <w:rsid w:val="00917E18"/>
    <w:rsid w:val="00920C15"/>
    <w:rsid w:val="009214B9"/>
    <w:rsid w:val="00921EA0"/>
    <w:rsid w:val="00922BD3"/>
    <w:rsid w:val="00922C0F"/>
    <w:rsid w:val="00924A89"/>
    <w:rsid w:val="00925252"/>
    <w:rsid w:val="00925C34"/>
    <w:rsid w:val="009268C2"/>
    <w:rsid w:val="00927CEB"/>
    <w:rsid w:val="009305F9"/>
    <w:rsid w:val="0093104C"/>
    <w:rsid w:val="0093187F"/>
    <w:rsid w:val="009327F6"/>
    <w:rsid w:val="00933A11"/>
    <w:rsid w:val="00934806"/>
    <w:rsid w:val="009349F8"/>
    <w:rsid w:val="009357F1"/>
    <w:rsid w:val="00937044"/>
    <w:rsid w:val="00937BC1"/>
    <w:rsid w:val="00940DE0"/>
    <w:rsid w:val="00941588"/>
    <w:rsid w:val="009420CC"/>
    <w:rsid w:val="00942B94"/>
    <w:rsid w:val="0094410F"/>
    <w:rsid w:val="0094589A"/>
    <w:rsid w:val="00945E2D"/>
    <w:rsid w:val="0094632F"/>
    <w:rsid w:val="00947545"/>
    <w:rsid w:val="00947921"/>
    <w:rsid w:val="00947D89"/>
    <w:rsid w:val="00950775"/>
    <w:rsid w:val="009528DF"/>
    <w:rsid w:val="00954E7B"/>
    <w:rsid w:val="00955FF0"/>
    <w:rsid w:val="00957076"/>
    <w:rsid w:val="009603C3"/>
    <w:rsid w:val="009617C1"/>
    <w:rsid w:val="0096215F"/>
    <w:rsid w:val="00962C34"/>
    <w:rsid w:val="0096332E"/>
    <w:rsid w:val="0096339B"/>
    <w:rsid w:val="009655C8"/>
    <w:rsid w:val="0096647E"/>
    <w:rsid w:val="00966E4A"/>
    <w:rsid w:val="00967DC3"/>
    <w:rsid w:val="009714A0"/>
    <w:rsid w:val="00972311"/>
    <w:rsid w:val="00976A1A"/>
    <w:rsid w:val="00976F38"/>
    <w:rsid w:val="00977E9E"/>
    <w:rsid w:val="00980777"/>
    <w:rsid w:val="00981CA8"/>
    <w:rsid w:val="009836A9"/>
    <w:rsid w:val="00983881"/>
    <w:rsid w:val="00984097"/>
    <w:rsid w:val="00986F9C"/>
    <w:rsid w:val="0099057C"/>
    <w:rsid w:val="0099252C"/>
    <w:rsid w:val="0099347E"/>
    <w:rsid w:val="00993811"/>
    <w:rsid w:val="009938A1"/>
    <w:rsid w:val="00993E04"/>
    <w:rsid w:val="00993F7F"/>
    <w:rsid w:val="00994FC7"/>
    <w:rsid w:val="0099675D"/>
    <w:rsid w:val="009A1257"/>
    <w:rsid w:val="009A1CD0"/>
    <w:rsid w:val="009A25EB"/>
    <w:rsid w:val="009A4041"/>
    <w:rsid w:val="009A4B27"/>
    <w:rsid w:val="009A5A9C"/>
    <w:rsid w:val="009A683C"/>
    <w:rsid w:val="009A6A47"/>
    <w:rsid w:val="009A7E21"/>
    <w:rsid w:val="009B1BE1"/>
    <w:rsid w:val="009B24CB"/>
    <w:rsid w:val="009B32D9"/>
    <w:rsid w:val="009B3574"/>
    <w:rsid w:val="009B361F"/>
    <w:rsid w:val="009B444C"/>
    <w:rsid w:val="009B48FD"/>
    <w:rsid w:val="009B4FF4"/>
    <w:rsid w:val="009B5D8C"/>
    <w:rsid w:val="009B6688"/>
    <w:rsid w:val="009B68A2"/>
    <w:rsid w:val="009C0B20"/>
    <w:rsid w:val="009C1D4A"/>
    <w:rsid w:val="009C1E34"/>
    <w:rsid w:val="009C2660"/>
    <w:rsid w:val="009C43A2"/>
    <w:rsid w:val="009C7A9E"/>
    <w:rsid w:val="009D010B"/>
    <w:rsid w:val="009D06DE"/>
    <w:rsid w:val="009D17F6"/>
    <w:rsid w:val="009D2541"/>
    <w:rsid w:val="009D3C0E"/>
    <w:rsid w:val="009D5881"/>
    <w:rsid w:val="009D5E3F"/>
    <w:rsid w:val="009D6F3B"/>
    <w:rsid w:val="009D788E"/>
    <w:rsid w:val="009E10F4"/>
    <w:rsid w:val="009E157C"/>
    <w:rsid w:val="009E15B6"/>
    <w:rsid w:val="009E2F56"/>
    <w:rsid w:val="009E546C"/>
    <w:rsid w:val="009E5D0B"/>
    <w:rsid w:val="009E67CA"/>
    <w:rsid w:val="009E6DDB"/>
    <w:rsid w:val="009E7D51"/>
    <w:rsid w:val="009F264E"/>
    <w:rsid w:val="009F2A4B"/>
    <w:rsid w:val="009F36AF"/>
    <w:rsid w:val="009F68F1"/>
    <w:rsid w:val="009F7049"/>
    <w:rsid w:val="00A00BF3"/>
    <w:rsid w:val="00A018A2"/>
    <w:rsid w:val="00A01FA9"/>
    <w:rsid w:val="00A0568D"/>
    <w:rsid w:val="00A05FD2"/>
    <w:rsid w:val="00A06056"/>
    <w:rsid w:val="00A07FB3"/>
    <w:rsid w:val="00A12F97"/>
    <w:rsid w:val="00A1352C"/>
    <w:rsid w:val="00A16262"/>
    <w:rsid w:val="00A20E78"/>
    <w:rsid w:val="00A228DA"/>
    <w:rsid w:val="00A22F44"/>
    <w:rsid w:val="00A24050"/>
    <w:rsid w:val="00A2511B"/>
    <w:rsid w:val="00A3102B"/>
    <w:rsid w:val="00A31BBE"/>
    <w:rsid w:val="00A32CF7"/>
    <w:rsid w:val="00A33476"/>
    <w:rsid w:val="00A3360F"/>
    <w:rsid w:val="00A3516C"/>
    <w:rsid w:val="00A35C58"/>
    <w:rsid w:val="00A37E06"/>
    <w:rsid w:val="00A42B6C"/>
    <w:rsid w:val="00A42DAB"/>
    <w:rsid w:val="00A4499C"/>
    <w:rsid w:val="00A44BC4"/>
    <w:rsid w:val="00A4524B"/>
    <w:rsid w:val="00A454FA"/>
    <w:rsid w:val="00A4642E"/>
    <w:rsid w:val="00A4657C"/>
    <w:rsid w:val="00A47678"/>
    <w:rsid w:val="00A507DC"/>
    <w:rsid w:val="00A5360C"/>
    <w:rsid w:val="00A556DF"/>
    <w:rsid w:val="00A56F30"/>
    <w:rsid w:val="00A57D40"/>
    <w:rsid w:val="00A60558"/>
    <w:rsid w:val="00A60D7C"/>
    <w:rsid w:val="00A62871"/>
    <w:rsid w:val="00A636E1"/>
    <w:rsid w:val="00A65E5D"/>
    <w:rsid w:val="00A666A0"/>
    <w:rsid w:val="00A66B9F"/>
    <w:rsid w:val="00A706BB"/>
    <w:rsid w:val="00A7091F"/>
    <w:rsid w:val="00A70FDA"/>
    <w:rsid w:val="00A71161"/>
    <w:rsid w:val="00A71C15"/>
    <w:rsid w:val="00A71FF5"/>
    <w:rsid w:val="00A74132"/>
    <w:rsid w:val="00A74D06"/>
    <w:rsid w:val="00A75D2E"/>
    <w:rsid w:val="00A75D59"/>
    <w:rsid w:val="00A76B69"/>
    <w:rsid w:val="00A7774A"/>
    <w:rsid w:val="00A803BA"/>
    <w:rsid w:val="00A81971"/>
    <w:rsid w:val="00A844E8"/>
    <w:rsid w:val="00A851F6"/>
    <w:rsid w:val="00A857FA"/>
    <w:rsid w:val="00A86DE7"/>
    <w:rsid w:val="00A87D3B"/>
    <w:rsid w:val="00A92158"/>
    <w:rsid w:val="00A925A1"/>
    <w:rsid w:val="00A925D5"/>
    <w:rsid w:val="00A9315B"/>
    <w:rsid w:val="00A95761"/>
    <w:rsid w:val="00A95C9B"/>
    <w:rsid w:val="00A96D03"/>
    <w:rsid w:val="00A976E6"/>
    <w:rsid w:val="00AA18E9"/>
    <w:rsid w:val="00AA23DD"/>
    <w:rsid w:val="00AA2F49"/>
    <w:rsid w:val="00AA3957"/>
    <w:rsid w:val="00AA3BD2"/>
    <w:rsid w:val="00AA47C1"/>
    <w:rsid w:val="00AA54E4"/>
    <w:rsid w:val="00AA5720"/>
    <w:rsid w:val="00AA680E"/>
    <w:rsid w:val="00AA7CDC"/>
    <w:rsid w:val="00AB0B43"/>
    <w:rsid w:val="00AB0C9F"/>
    <w:rsid w:val="00AB20D0"/>
    <w:rsid w:val="00AB2D09"/>
    <w:rsid w:val="00AB5394"/>
    <w:rsid w:val="00AB66E8"/>
    <w:rsid w:val="00AB6ABF"/>
    <w:rsid w:val="00AB6F50"/>
    <w:rsid w:val="00AB70F9"/>
    <w:rsid w:val="00AC045C"/>
    <w:rsid w:val="00AC2596"/>
    <w:rsid w:val="00AC3D6E"/>
    <w:rsid w:val="00AC53CD"/>
    <w:rsid w:val="00AD02FC"/>
    <w:rsid w:val="00AD1A04"/>
    <w:rsid w:val="00AD2E71"/>
    <w:rsid w:val="00AD3519"/>
    <w:rsid w:val="00AD3DC0"/>
    <w:rsid w:val="00AD43D8"/>
    <w:rsid w:val="00AD4C72"/>
    <w:rsid w:val="00AE0AEF"/>
    <w:rsid w:val="00AE0D27"/>
    <w:rsid w:val="00AE1016"/>
    <w:rsid w:val="00AE1BC4"/>
    <w:rsid w:val="00AE22C1"/>
    <w:rsid w:val="00AE4399"/>
    <w:rsid w:val="00AE5CCB"/>
    <w:rsid w:val="00AE65A3"/>
    <w:rsid w:val="00AE6F25"/>
    <w:rsid w:val="00AE7134"/>
    <w:rsid w:val="00AE7166"/>
    <w:rsid w:val="00AF048C"/>
    <w:rsid w:val="00AF159C"/>
    <w:rsid w:val="00AF4488"/>
    <w:rsid w:val="00AF53F7"/>
    <w:rsid w:val="00AF5629"/>
    <w:rsid w:val="00AF5B0D"/>
    <w:rsid w:val="00AF73E5"/>
    <w:rsid w:val="00B00F30"/>
    <w:rsid w:val="00B02BF4"/>
    <w:rsid w:val="00B034DA"/>
    <w:rsid w:val="00B07B05"/>
    <w:rsid w:val="00B1459A"/>
    <w:rsid w:val="00B1525A"/>
    <w:rsid w:val="00B16337"/>
    <w:rsid w:val="00B16B9E"/>
    <w:rsid w:val="00B16CB0"/>
    <w:rsid w:val="00B1742A"/>
    <w:rsid w:val="00B24601"/>
    <w:rsid w:val="00B2542E"/>
    <w:rsid w:val="00B255D1"/>
    <w:rsid w:val="00B26DE8"/>
    <w:rsid w:val="00B279D3"/>
    <w:rsid w:val="00B30710"/>
    <w:rsid w:val="00B31A3A"/>
    <w:rsid w:val="00B31CF2"/>
    <w:rsid w:val="00B32915"/>
    <w:rsid w:val="00B33425"/>
    <w:rsid w:val="00B33B10"/>
    <w:rsid w:val="00B33CBE"/>
    <w:rsid w:val="00B34944"/>
    <w:rsid w:val="00B35CB5"/>
    <w:rsid w:val="00B402AC"/>
    <w:rsid w:val="00B40C86"/>
    <w:rsid w:val="00B4187D"/>
    <w:rsid w:val="00B42AC5"/>
    <w:rsid w:val="00B43248"/>
    <w:rsid w:val="00B43981"/>
    <w:rsid w:val="00B4399F"/>
    <w:rsid w:val="00B43F54"/>
    <w:rsid w:val="00B44978"/>
    <w:rsid w:val="00B4773A"/>
    <w:rsid w:val="00B47DBF"/>
    <w:rsid w:val="00B513E1"/>
    <w:rsid w:val="00B5165B"/>
    <w:rsid w:val="00B52DA2"/>
    <w:rsid w:val="00B55200"/>
    <w:rsid w:val="00B57014"/>
    <w:rsid w:val="00B57CF1"/>
    <w:rsid w:val="00B60B41"/>
    <w:rsid w:val="00B61E48"/>
    <w:rsid w:val="00B63191"/>
    <w:rsid w:val="00B6454E"/>
    <w:rsid w:val="00B64D32"/>
    <w:rsid w:val="00B64D8B"/>
    <w:rsid w:val="00B64DE0"/>
    <w:rsid w:val="00B65292"/>
    <w:rsid w:val="00B65D1A"/>
    <w:rsid w:val="00B672AC"/>
    <w:rsid w:val="00B7056A"/>
    <w:rsid w:val="00B713DA"/>
    <w:rsid w:val="00B71B5F"/>
    <w:rsid w:val="00B7503A"/>
    <w:rsid w:val="00B76083"/>
    <w:rsid w:val="00B767C2"/>
    <w:rsid w:val="00B77D6A"/>
    <w:rsid w:val="00B82931"/>
    <w:rsid w:val="00B86794"/>
    <w:rsid w:val="00B90261"/>
    <w:rsid w:val="00B906E1"/>
    <w:rsid w:val="00B91421"/>
    <w:rsid w:val="00B93E3B"/>
    <w:rsid w:val="00B96EC5"/>
    <w:rsid w:val="00B978CD"/>
    <w:rsid w:val="00BA1A0E"/>
    <w:rsid w:val="00BA268C"/>
    <w:rsid w:val="00BA46CB"/>
    <w:rsid w:val="00BA5E7E"/>
    <w:rsid w:val="00BA67BE"/>
    <w:rsid w:val="00BA71EF"/>
    <w:rsid w:val="00BA76A2"/>
    <w:rsid w:val="00BA77FB"/>
    <w:rsid w:val="00BA7B15"/>
    <w:rsid w:val="00BB092E"/>
    <w:rsid w:val="00BB2CE9"/>
    <w:rsid w:val="00BB7376"/>
    <w:rsid w:val="00BB75C0"/>
    <w:rsid w:val="00BB77C7"/>
    <w:rsid w:val="00BC0B98"/>
    <w:rsid w:val="00BC15D9"/>
    <w:rsid w:val="00BC35A5"/>
    <w:rsid w:val="00BC43AF"/>
    <w:rsid w:val="00BC6326"/>
    <w:rsid w:val="00BC7554"/>
    <w:rsid w:val="00BD07A8"/>
    <w:rsid w:val="00BD29D9"/>
    <w:rsid w:val="00BD34D6"/>
    <w:rsid w:val="00BD3657"/>
    <w:rsid w:val="00BD4D81"/>
    <w:rsid w:val="00BD4E3E"/>
    <w:rsid w:val="00BD762B"/>
    <w:rsid w:val="00BE0C0C"/>
    <w:rsid w:val="00BE3BDE"/>
    <w:rsid w:val="00BE67B7"/>
    <w:rsid w:val="00BE715D"/>
    <w:rsid w:val="00BE7526"/>
    <w:rsid w:val="00BE7BEC"/>
    <w:rsid w:val="00BF0015"/>
    <w:rsid w:val="00BF1884"/>
    <w:rsid w:val="00BF1FA2"/>
    <w:rsid w:val="00BF2628"/>
    <w:rsid w:val="00BF39DA"/>
    <w:rsid w:val="00BF7E1F"/>
    <w:rsid w:val="00C00A5A"/>
    <w:rsid w:val="00C0217A"/>
    <w:rsid w:val="00C02C3F"/>
    <w:rsid w:val="00C0525E"/>
    <w:rsid w:val="00C05ECF"/>
    <w:rsid w:val="00C06F28"/>
    <w:rsid w:val="00C07ADB"/>
    <w:rsid w:val="00C105AA"/>
    <w:rsid w:val="00C1443A"/>
    <w:rsid w:val="00C15C37"/>
    <w:rsid w:val="00C15F3B"/>
    <w:rsid w:val="00C1610B"/>
    <w:rsid w:val="00C2090F"/>
    <w:rsid w:val="00C219ED"/>
    <w:rsid w:val="00C238F1"/>
    <w:rsid w:val="00C24018"/>
    <w:rsid w:val="00C328DA"/>
    <w:rsid w:val="00C33FF6"/>
    <w:rsid w:val="00C34256"/>
    <w:rsid w:val="00C348AC"/>
    <w:rsid w:val="00C3533F"/>
    <w:rsid w:val="00C40A97"/>
    <w:rsid w:val="00C41B77"/>
    <w:rsid w:val="00C4231A"/>
    <w:rsid w:val="00C424B2"/>
    <w:rsid w:val="00C4761F"/>
    <w:rsid w:val="00C5094F"/>
    <w:rsid w:val="00C511FE"/>
    <w:rsid w:val="00C52A53"/>
    <w:rsid w:val="00C53AA2"/>
    <w:rsid w:val="00C53CBD"/>
    <w:rsid w:val="00C53EC9"/>
    <w:rsid w:val="00C5652C"/>
    <w:rsid w:val="00C567D0"/>
    <w:rsid w:val="00C56BFA"/>
    <w:rsid w:val="00C57BFC"/>
    <w:rsid w:val="00C60036"/>
    <w:rsid w:val="00C6024E"/>
    <w:rsid w:val="00C60CBB"/>
    <w:rsid w:val="00C62F20"/>
    <w:rsid w:val="00C63435"/>
    <w:rsid w:val="00C63A67"/>
    <w:rsid w:val="00C642AA"/>
    <w:rsid w:val="00C64D4F"/>
    <w:rsid w:val="00C650AC"/>
    <w:rsid w:val="00C70481"/>
    <w:rsid w:val="00C71957"/>
    <w:rsid w:val="00C7282D"/>
    <w:rsid w:val="00C72F17"/>
    <w:rsid w:val="00C73097"/>
    <w:rsid w:val="00C73366"/>
    <w:rsid w:val="00C737A3"/>
    <w:rsid w:val="00C747BB"/>
    <w:rsid w:val="00C74D42"/>
    <w:rsid w:val="00C75587"/>
    <w:rsid w:val="00C75934"/>
    <w:rsid w:val="00C760B1"/>
    <w:rsid w:val="00C77D44"/>
    <w:rsid w:val="00C80D3E"/>
    <w:rsid w:val="00C8203A"/>
    <w:rsid w:val="00C82311"/>
    <w:rsid w:val="00C8298E"/>
    <w:rsid w:val="00C834C1"/>
    <w:rsid w:val="00C837C1"/>
    <w:rsid w:val="00C83BF1"/>
    <w:rsid w:val="00C84063"/>
    <w:rsid w:val="00C84C5B"/>
    <w:rsid w:val="00C850B9"/>
    <w:rsid w:val="00C85249"/>
    <w:rsid w:val="00C862C0"/>
    <w:rsid w:val="00C863A3"/>
    <w:rsid w:val="00C946E1"/>
    <w:rsid w:val="00C96712"/>
    <w:rsid w:val="00CA09E1"/>
    <w:rsid w:val="00CA09F8"/>
    <w:rsid w:val="00CA3E4A"/>
    <w:rsid w:val="00CA4ABD"/>
    <w:rsid w:val="00CA5E00"/>
    <w:rsid w:val="00CA6905"/>
    <w:rsid w:val="00CB0775"/>
    <w:rsid w:val="00CB191E"/>
    <w:rsid w:val="00CB2FF6"/>
    <w:rsid w:val="00CB35A1"/>
    <w:rsid w:val="00CB74B9"/>
    <w:rsid w:val="00CB7F7D"/>
    <w:rsid w:val="00CC02CF"/>
    <w:rsid w:val="00CC03DC"/>
    <w:rsid w:val="00CC053A"/>
    <w:rsid w:val="00CC0AEF"/>
    <w:rsid w:val="00CC0C8A"/>
    <w:rsid w:val="00CC2E30"/>
    <w:rsid w:val="00CC3016"/>
    <w:rsid w:val="00CC320B"/>
    <w:rsid w:val="00CC583D"/>
    <w:rsid w:val="00CC7855"/>
    <w:rsid w:val="00CD09A1"/>
    <w:rsid w:val="00CD1545"/>
    <w:rsid w:val="00CD1B08"/>
    <w:rsid w:val="00CD1D70"/>
    <w:rsid w:val="00CD3D5F"/>
    <w:rsid w:val="00CD58CD"/>
    <w:rsid w:val="00CD5F49"/>
    <w:rsid w:val="00CD73C0"/>
    <w:rsid w:val="00CE10B5"/>
    <w:rsid w:val="00CE1C27"/>
    <w:rsid w:val="00CE377D"/>
    <w:rsid w:val="00CE418E"/>
    <w:rsid w:val="00CE47E1"/>
    <w:rsid w:val="00CE50B0"/>
    <w:rsid w:val="00CE5811"/>
    <w:rsid w:val="00CE6F51"/>
    <w:rsid w:val="00CF0566"/>
    <w:rsid w:val="00CF0E11"/>
    <w:rsid w:val="00CF0F2E"/>
    <w:rsid w:val="00CF169A"/>
    <w:rsid w:val="00CF1CC2"/>
    <w:rsid w:val="00CF507C"/>
    <w:rsid w:val="00CF75A2"/>
    <w:rsid w:val="00D004C7"/>
    <w:rsid w:val="00D0233F"/>
    <w:rsid w:val="00D03706"/>
    <w:rsid w:val="00D03F0C"/>
    <w:rsid w:val="00D046DA"/>
    <w:rsid w:val="00D06E89"/>
    <w:rsid w:val="00D077BD"/>
    <w:rsid w:val="00D07CB2"/>
    <w:rsid w:val="00D10193"/>
    <w:rsid w:val="00D10272"/>
    <w:rsid w:val="00D11AB4"/>
    <w:rsid w:val="00D130D6"/>
    <w:rsid w:val="00D13236"/>
    <w:rsid w:val="00D14613"/>
    <w:rsid w:val="00D15602"/>
    <w:rsid w:val="00D22451"/>
    <w:rsid w:val="00D22A37"/>
    <w:rsid w:val="00D236A0"/>
    <w:rsid w:val="00D2487C"/>
    <w:rsid w:val="00D26643"/>
    <w:rsid w:val="00D30195"/>
    <w:rsid w:val="00D306CA"/>
    <w:rsid w:val="00D33A18"/>
    <w:rsid w:val="00D35E83"/>
    <w:rsid w:val="00D363D3"/>
    <w:rsid w:val="00D36B34"/>
    <w:rsid w:val="00D37D54"/>
    <w:rsid w:val="00D4063F"/>
    <w:rsid w:val="00D406EB"/>
    <w:rsid w:val="00D41A95"/>
    <w:rsid w:val="00D42A07"/>
    <w:rsid w:val="00D44231"/>
    <w:rsid w:val="00D45871"/>
    <w:rsid w:val="00D479BB"/>
    <w:rsid w:val="00D51F85"/>
    <w:rsid w:val="00D53872"/>
    <w:rsid w:val="00D53BB1"/>
    <w:rsid w:val="00D544C9"/>
    <w:rsid w:val="00D54655"/>
    <w:rsid w:val="00D5559C"/>
    <w:rsid w:val="00D57E1A"/>
    <w:rsid w:val="00D6033D"/>
    <w:rsid w:val="00D62561"/>
    <w:rsid w:val="00D64C6B"/>
    <w:rsid w:val="00D65102"/>
    <w:rsid w:val="00D67521"/>
    <w:rsid w:val="00D67769"/>
    <w:rsid w:val="00D67BAB"/>
    <w:rsid w:val="00D67BB1"/>
    <w:rsid w:val="00D67D89"/>
    <w:rsid w:val="00D710FA"/>
    <w:rsid w:val="00D71500"/>
    <w:rsid w:val="00D72BEF"/>
    <w:rsid w:val="00D72DFB"/>
    <w:rsid w:val="00D72FA5"/>
    <w:rsid w:val="00D74397"/>
    <w:rsid w:val="00D743F8"/>
    <w:rsid w:val="00D74EA5"/>
    <w:rsid w:val="00D7613C"/>
    <w:rsid w:val="00D76A1C"/>
    <w:rsid w:val="00D76B96"/>
    <w:rsid w:val="00D77DF4"/>
    <w:rsid w:val="00D81A87"/>
    <w:rsid w:val="00D81F9A"/>
    <w:rsid w:val="00D841E1"/>
    <w:rsid w:val="00D84EB4"/>
    <w:rsid w:val="00D85C0E"/>
    <w:rsid w:val="00D8752A"/>
    <w:rsid w:val="00D87C99"/>
    <w:rsid w:val="00D921B9"/>
    <w:rsid w:val="00D92626"/>
    <w:rsid w:val="00D949CC"/>
    <w:rsid w:val="00D94AB8"/>
    <w:rsid w:val="00D956F4"/>
    <w:rsid w:val="00D95C3F"/>
    <w:rsid w:val="00D95D69"/>
    <w:rsid w:val="00D95FC9"/>
    <w:rsid w:val="00D9650F"/>
    <w:rsid w:val="00D97231"/>
    <w:rsid w:val="00D97641"/>
    <w:rsid w:val="00D97D04"/>
    <w:rsid w:val="00DA06FA"/>
    <w:rsid w:val="00DA0C7E"/>
    <w:rsid w:val="00DA2BCF"/>
    <w:rsid w:val="00DA33A5"/>
    <w:rsid w:val="00DA3A19"/>
    <w:rsid w:val="00DA7E50"/>
    <w:rsid w:val="00DB1F94"/>
    <w:rsid w:val="00DB231A"/>
    <w:rsid w:val="00DB3C7E"/>
    <w:rsid w:val="00DB4C03"/>
    <w:rsid w:val="00DB650E"/>
    <w:rsid w:val="00DB6A50"/>
    <w:rsid w:val="00DB7DED"/>
    <w:rsid w:val="00DC077B"/>
    <w:rsid w:val="00DC1704"/>
    <w:rsid w:val="00DC18C9"/>
    <w:rsid w:val="00DC1967"/>
    <w:rsid w:val="00DC4130"/>
    <w:rsid w:val="00DC43FB"/>
    <w:rsid w:val="00DC7C75"/>
    <w:rsid w:val="00DD0EBE"/>
    <w:rsid w:val="00DD1B7B"/>
    <w:rsid w:val="00DD1E98"/>
    <w:rsid w:val="00DD237E"/>
    <w:rsid w:val="00DD24A1"/>
    <w:rsid w:val="00DD5F8C"/>
    <w:rsid w:val="00DD6F54"/>
    <w:rsid w:val="00DD7593"/>
    <w:rsid w:val="00DE25E3"/>
    <w:rsid w:val="00DF1302"/>
    <w:rsid w:val="00DF1FA9"/>
    <w:rsid w:val="00DF220D"/>
    <w:rsid w:val="00DF29D7"/>
    <w:rsid w:val="00DF2B08"/>
    <w:rsid w:val="00DF2CA3"/>
    <w:rsid w:val="00DF54F0"/>
    <w:rsid w:val="00DF5889"/>
    <w:rsid w:val="00DF6004"/>
    <w:rsid w:val="00DF7D7E"/>
    <w:rsid w:val="00E013FA"/>
    <w:rsid w:val="00E01ACA"/>
    <w:rsid w:val="00E01D89"/>
    <w:rsid w:val="00E03C1E"/>
    <w:rsid w:val="00E04FA4"/>
    <w:rsid w:val="00E06210"/>
    <w:rsid w:val="00E068CC"/>
    <w:rsid w:val="00E10107"/>
    <w:rsid w:val="00E10B5A"/>
    <w:rsid w:val="00E11C0D"/>
    <w:rsid w:val="00E122EB"/>
    <w:rsid w:val="00E12B9A"/>
    <w:rsid w:val="00E14DFD"/>
    <w:rsid w:val="00E15EC7"/>
    <w:rsid w:val="00E16228"/>
    <w:rsid w:val="00E16F81"/>
    <w:rsid w:val="00E2080F"/>
    <w:rsid w:val="00E21A76"/>
    <w:rsid w:val="00E22FF3"/>
    <w:rsid w:val="00E23CBA"/>
    <w:rsid w:val="00E252C7"/>
    <w:rsid w:val="00E26178"/>
    <w:rsid w:val="00E26538"/>
    <w:rsid w:val="00E26782"/>
    <w:rsid w:val="00E27112"/>
    <w:rsid w:val="00E27AD3"/>
    <w:rsid w:val="00E30640"/>
    <w:rsid w:val="00E309DC"/>
    <w:rsid w:val="00E3272B"/>
    <w:rsid w:val="00E3311C"/>
    <w:rsid w:val="00E3380F"/>
    <w:rsid w:val="00E33EE3"/>
    <w:rsid w:val="00E36945"/>
    <w:rsid w:val="00E37E39"/>
    <w:rsid w:val="00E406AB"/>
    <w:rsid w:val="00E407F4"/>
    <w:rsid w:val="00E40CB6"/>
    <w:rsid w:val="00E4598C"/>
    <w:rsid w:val="00E52A02"/>
    <w:rsid w:val="00E534DF"/>
    <w:rsid w:val="00E53748"/>
    <w:rsid w:val="00E53C0E"/>
    <w:rsid w:val="00E54F3A"/>
    <w:rsid w:val="00E552FD"/>
    <w:rsid w:val="00E55336"/>
    <w:rsid w:val="00E565B6"/>
    <w:rsid w:val="00E569D7"/>
    <w:rsid w:val="00E61301"/>
    <w:rsid w:val="00E63708"/>
    <w:rsid w:val="00E666D2"/>
    <w:rsid w:val="00E66F51"/>
    <w:rsid w:val="00E70A17"/>
    <w:rsid w:val="00E70D2D"/>
    <w:rsid w:val="00E719D5"/>
    <w:rsid w:val="00E71BE9"/>
    <w:rsid w:val="00E7355B"/>
    <w:rsid w:val="00E744CE"/>
    <w:rsid w:val="00E74A1D"/>
    <w:rsid w:val="00E74B0C"/>
    <w:rsid w:val="00E7658D"/>
    <w:rsid w:val="00E76B2C"/>
    <w:rsid w:val="00E76D0F"/>
    <w:rsid w:val="00E80452"/>
    <w:rsid w:val="00E81A7D"/>
    <w:rsid w:val="00E85C83"/>
    <w:rsid w:val="00E866C0"/>
    <w:rsid w:val="00E904F7"/>
    <w:rsid w:val="00E908CF"/>
    <w:rsid w:val="00E9107A"/>
    <w:rsid w:val="00E91164"/>
    <w:rsid w:val="00E9200E"/>
    <w:rsid w:val="00E927A2"/>
    <w:rsid w:val="00E92F7D"/>
    <w:rsid w:val="00E93475"/>
    <w:rsid w:val="00E93EDB"/>
    <w:rsid w:val="00E96797"/>
    <w:rsid w:val="00E97277"/>
    <w:rsid w:val="00E97875"/>
    <w:rsid w:val="00EA0831"/>
    <w:rsid w:val="00EA0B89"/>
    <w:rsid w:val="00EA24BA"/>
    <w:rsid w:val="00EA39A2"/>
    <w:rsid w:val="00EA4FB7"/>
    <w:rsid w:val="00EA51DF"/>
    <w:rsid w:val="00EA5588"/>
    <w:rsid w:val="00EA68B2"/>
    <w:rsid w:val="00EA6E01"/>
    <w:rsid w:val="00EA7556"/>
    <w:rsid w:val="00EA7BA8"/>
    <w:rsid w:val="00EB075C"/>
    <w:rsid w:val="00EB0E71"/>
    <w:rsid w:val="00EB1510"/>
    <w:rsid w:val="00EB1517"/>
    <w:rsid w:val="00EB6447"/>
    <w:rsid w:val="00EC0016"/>
    <w:rsid w:val="00EC098B"/>
    <w:rsid w:val="00EC0F52"/>
    <w:rsid w:val="00EC1256"/>
    <w:rsid w:val="00EC1EA3"/>
    <w:rsid w:val="00EC4A87"/>
    <w:rsid w:val="00EC5CC3"/>
    <w:rsid w:val="00EC5DE8"/>
    <w:rsid w:val="00EC6460"/>
    <w:rsid w:val="00EC6D52"/>
    <w:rsid w:val="00ED0BD6"/>
    <w:rsid w:val="00ED3A78"/>
    <w:rsid w:val="00ED6308"/>
    <w:rsid w:val="00ED7A91"/>
    <w:rsid w:val="00EE0AE5"/>
    <w:rsid w:val="00EE0F18"/>
    <w:rsid w:val="00EE151F"/>
    <w:rsid w:val="00EE38AB"/>
    <w:rsid w:val="00EE3D3B"/>
    <w:rsid w:val="00EE6617"/>
    <w:rsid w:val="00EF00FA"/>
    <w:rsid w:val="00EF0F6A"/>
    <w:rsid w:val="00EF1C5C"/>
    <w:rsid w:val="00EF2793"/>
    <w:rsid w:val="00EF2986"/>
    <w:rsid w:val="00EF2AC1"/>
    <w:rsid w:val="00EF3228"/>
    <w:rsid w:val="00EF3CFD"/>
    <w:rsid w:val="00EF574B"/>
    <w:rsid w:val="00EF7EF5"/>
    <w:rsid w:val="00F004D0"/>
    <w:rsid w:val="00F00ED0"/>
    <w:rsid w:val="00F01E32"/>
    <w:rsid w:val="00F02357"/>
    <w:rsid w:val="00F04894"/>
    <w:rsid w:val="00F055D0"/>
    <w:rsid w:val="00F05701"/>
    <w:rsid w:val="00F057EA"/>
    <w:rsid w:val="00F05C46"/>
    <w:rsid w:val="00F05E98"/>
    <w:rsid w:val="00F075F8"/>
    <w:rsid w:val="00F10B1A"/>
    <w:rsid w:val="00F117F3"/>
    <w:rsid w:val="00F12F21"/>
    <w:rsid w:val="00F1422F"/>
    <w:rsid w:val="00F14322"/>
    <w:rsid w:val="00F152B8"/>
    <w:rsid w:val="00F15FDA"/>
    <w:rsid w:val="00F172EB"/>
    <w:rsid w:val="00F17654"/>
    <w:rsid w:val="00F22F84"/>
    <w:rsid w:val="00F23D60"/>
    <w:rsid w:val="00F24D92"/>
    <w:rsid w:val="00F2635A"/>
    <w:rsid w:val="00F30574"/>
    <w:rsid w:val="00F31B25"/>
    <w:rsid w:val="00F33181"/>
    <w:rsid w:val="00F3392D"/>
    <w:rsid w:val="00F34D89"/>
    <w:rsid w:val="00F36FF5"/>
    <w:rsid w:val="00F37C90"/>
    <w:rsid w:val="00F40546"/>
    <w:rsid w:val="00F41AED"/>
    <w:rsid w:val="00F439E9"/>
    <w:rsid w:val="00F4431A"/>
    <w:rsid w:val="00F44E8C"/>
    <w:rsid w:val="00F4625A"/>
    <w:rsid w:val="00F46745"/>
    <w:rsid w:val="00F4793C"/>
    <w:rsid w:val="00F52674"/>
    <w:rsid w:val="00F52931"/>
    <w:rsid w:val="00F53466"/>
    <w:rsid w:val="00F55277"/>
    <w:rsid w:val="00F562DB"/>
    <w:rsid w:val="00F5708B"/>
    <w:rsid w:val="00F57D22"/>
    <w:rsid w:val="00F60E19"/>
    <w:rsid w:val="00F631F3"/>
    <w:rsid w:val="00F63E1D"/>
    <w:rsid w:val="00F64277"/>
    <w:rsid w:val="00F649CF"/>
    <w:rsid w:val="00F64C89"/>
    <w:rsid w:val="00F65606"/>
    <w:rsid w:val="00F668C4"/>
    <w:rsid w:val="00F67181"/>
    <w:rsid w:val="00F7482D"/>
    <w:rsid w:val="00F74B86"/>
    <w:rsid w:val="00F74DA8"/>
    <w:rsid w:val="00F74F66"/>
    <w:rsid w:val="00F767AB"/>
    <w:rsid w:val="00F76A24"/>
    <w:rsid w:val="00F7765F"/>
    <w:rsid w:val="00F776AF"/>
    <w:rsid w:val="00F80FCB"/>
    <w:rsid w:val="00F81F20"/>
    <w:rsid w:val="00F8202D"/>
    <w:rsid w:val="00F821AC"/>
    <w:rsid w:val="00F83474"/>
    <w:rsid w:val="00F83ADD"/>
    <w:rsid w:val="00F83EF5"/>
    <w:rsid w:val="00F8550A"/>
    <w:rsid w:val="00F85515"/>
    <w:rsid w:val="00F857FF"/>
    <w:rsid w:val="00F86440"/>
    <w:rsid w:val="00F86ABD"/>
    <w:rsid w:val="00F86DAD"/>
    <w:rsid w:val="00F87259"/>
    <w:rsid w:val="00F90CFD"/>
    <w:rsid w:val="00F90E18"/>
    <w:rsid w:val="00F91440"/>
    <w:rsid w:val="00F948EF"/>
    <w:rsid w:val="00F9493D"/>
    <w:rsid w:val="00F955BA"/>
    <w:rsid w:val="00F957DE"/>
    <w:rsid w:val="00F95CCC"/>
    <w:rsid w:val="00F961A4"/>
    <w:rsid w:val="00F96BA4"/>
    <w:rsid w:val="00F974F2"/>
    <w:rsid w:val="00F97A36"/>
    <w:rsid w:val="00F97E94"/>
    <w:rsid w:val="00FA0B9D"/>
    <w:rsid w:val="00FA0FFB"/>
    <w:rsid w:val="00FA1127"/>
    <w:rsid w:val="00FA113B"/>
    <w:rsid w:val="00FA298C"/>
    <w:rsid w:val="00FA7314"/>
    <w:rsid w:val="00FB120A"/>
    <w:rsid w:val="00FB49F3"/>
    <w:rsid w:val="00FB4B1F"/>
    <w:rsid w:val="00FB5E4A"/>
    <w:rsid w:val="00FB61D1"/>
    <w:rsid w:val="00FB6566"/>
    <w:rsid w:val="00FB7508"/>
    <w:rsid w:val="00FC0A0B"/>
    <w:rsid w:val="00FC155F"/>
    <w:rsid w:val="00FC2319"/>
    <w:rsid w:val="00FC355B"/>
    <w:rsid w:val="00FC425A"/>
    <w:rsid w:val="00FC42D2"/>
    <w:rsid w:val="00FC61AF"/>
    <w:rsid w:val="00FC7181"/>
    <w:rsid w:val="00FC7CC4"/>
    <w:rsid w:val="00FD0004"/>
    <w:rsid w:val="00FD00E1"/>
    <w:rsid w:val="00FD1589"/>
    <w:rsid w:val="00FD1ACE"/>
    <w:rsid w:val="00FD7480"/>
    <w:rsid w:val="00FD75C3"/>
    <w:rsid w:val="00FD7F74"/>
    <w:rsid w:val="00FE23DF"/>
    <w:rsid w:val="00FE316A"/>
    <w:rsid w:val="00FE339E"/>
    <w:rsid w:val="00FE68E8"/>
    <w:rsid w:val="00FF08C5"/>
    <w:rsid w:val="00FF1F9B"/>
    <w:rsid w:val="00FF2DA7"/>
    <w:rsid w:val="00FF4E40"/>
    <w:rsid w:val="00FF5CDE"/>
    <w:rsid w:val="00FF6E90"/>
    <w:rsid w:val="00FF71FE"/>
    <w:rsid w:val="00FF7874"/>
    <w:rsid w:val="66066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56F0ACB"/>
  <w14:defaultImageDpi w14:val="32767"/>
  <w15:docId w15:val="{A67EEAB6-3E36-48FD-9682-3E008D97D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  <w:jc w:val="both"/>
    </w:pPr>
    <w:rPr>
      <w:rFonts w:ascii="Times New Roman" w:eastAsia="宋体" w:hAnsi="Times New Roman"/>
      <w:kern w:val="2"/>
      <w:sz w:val="24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snapToGrid w:val="0"/>
      <w:spacing w:beforeLines="100" w:before="240" w:afterLines="50" w:after="160"/>
      <w:ind w:firstLineChars="0" w:firstLine="0"/>
      <w:jc w:val="center"/>
      <w:outlineLvl w:val="0"/>
    </w:pPr>
    <w:rPr>
      <w:rFonts w:eastAsia="黑体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keepLines/>
      <w:snapToGrid w:val="0"/>
      <w:spacing w:before="200" w:after="120" w:line="600" w:lineRule="atLeast"/>
      <w:ind w:rightChars="100" w:firstLineChars="0" w:firstLine="0"/>
      <w:jc w:val="left"/>
      <w:outlineLvl w:val="1"/>
    </w:pPr>
    <w:rPr>
      <w:rFonts w:eastAsia="黑体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160" w:after="80" w:line="416" w:lineRule="auto"/>
      <w:ind w:firstLine="0"/>
      <w:jc w:val="left"/>
      <w:outlineLvl w:val="2"/>
    </w:pPr>
    <w:rPr>
      <w:rFonts w:eastAsia="黑体" w:cs="Times New Roman"/>
      <w:b/>
      <w:bCs/>
      <w:color w:val="00000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unhideWhenUsed/>
    <w:pPr>
      <w:spacing w:after="12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9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="Times New Roman" w:eastAsia="黑体" w:hAnsi="Times New Roman" w:cs="Times New Roman"/>
      <w:bCs/>
      <w:color w:val="0070C0"/>
      <w:sz w:val="32"/>
      <w:szCs w:val="32"/>
    </w:rPr>
  </w:style>
  <w:style w:type="character" w:customStyle="1" w:styleId="20">
    <w:name w:val="标题 2 字符"/>
    <w:basedOn w:val="a0"/>
    <w:link w:val="2"/>
    <w:uiPriority w:val="9"/>
    <w:rPr>
      <w:rFonts w:ascii="Times New Roman" w:eastAsia="黑体" w:hAnsi="Times New Roman" w:cs="Times New Roman"/>
      <w:color w:val="0070C0"/>
      <w:sz w:val="30"/>
      <w:szCs w:val="28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楷体" w:hAnsi="Times New Roman" w:cs="Times New Roman"/>
      <w:b/>
      <w:bCs/>
      <w:color w:val="0070C0"/>
      <w:sz w:val="28"/>
      <w:szCs w:val="32"/>
    </w:rPr>
  </w:style>
  <w:style w:type="paragraph" w:customStyle="1" w:styleId="FirstParagraph">
    <w:name w:val="First Paragraph"/>
    <w:basedOn w:val="a3"/>
    <w:next w:val="a3"/>
    <w:pPr>
      <w:widowControl/>
      <w:spacing w:before="180" w:after="180"/>
      <w:jc w:val="left"/>
    </w:pPr>
    <w:rPr>
      <w:rFonts w:ascii="Cambria" w:hAnsi="Cambria" w:cs="Times New Roman"/>
      <w:kern w:val="0"/>
      <w:szCs w:val="24"/>
    </w:rPr>
  </w:style>
  <w:style w:type="character" w:customStyle="1" w:styleId="a4">
    <w:name w:val="正文文本 字符"/>
    <w:basedOn w:val="a0"/>
    <w:link w:val="a3"/>
    <w:uiPriority w:val="99"/>
  </w:style>
  <w:style w:type="paragraph" w:styleId="aa">
    <w:name w:val="List Paragraph"/>
    <w:basedOn w:val="a"/>
    <w:uiPriority w:val="34"/>
    <w:qFormat/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table" w:customStyle="1" w:styleId="Table">
    <w:name w:val="Table"/>
    <w:basedOn w:val="a1"/>
    <w:rPr>
      <w:rFonts w:ascii="Times New Roman" w:eastAsia="Times New Roman" w:hAnsi="Times New Roman" w:cs="Times New Roman"/>
    </w:rPr>
    <w:tblPr/>
  </w:style>
  <w:style w:type="table" w:customStyle="1" w:styleId="Table1">
    <w:name w:val="Table1"/>
    <w:basedOn w:val="a1"/>
    <w:rPr>
      <w:rFonts w:ascii="Times New Roman" w:eastAsia="Times New Roman" w:hAnsi="Times New Roman" w:cs="Times New Roman"/>
    </w:rPr>
    <w:tblPr/>
  </w:style>
  <w:style w:type="paragraph" w:customStyle="1" w:styleId="11">
    <w:name w:val="正文1"/>
    <w:pPr>
      <w:jc w:val="both"/>
    </w:pPr>
    <w:rPr>
      <w:rFonts w:ascii="Cambria" w:eastAsia="宋体" w:hAnsi="Cambria" w:cs="宋体"/>
      <w:kern w:val="2"/>
      <w:sz w:val="21"/>
      <w:szCs w:val="21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b">
    <w:name w:val="Placeholder Text"/>
    <w:basedOn w:val="a0"/>
    <w:uiPriority w:val="99"/>
    <w:qFormat/>
    <w:rPr>
      <w:color w:val="808080"/>
    </w:rPr>
  </w:style>
  <w:style w:type="paragraph" w:styleId="ac">
    <w:name w:val="Balloon Text"/>
    <w:basedOn w:val="a"/>
    <w:link w:val="ad"/>
    <w:uiPriority w:val="99"/>
    <w:semiHidden/>
    <w:unhideWhenUsed/>
    <w:rsid w:val="00AE65A3"/>
    <w:pPr>
      <w:spacing w:line="240" w:lineRule="auto"/>
      <w:ind w:firstLineChars="0" w:firstLine="0"/>
    </w:pPr>
    <w:rPr>
      <w:rFonts w:cs="Times New Roman"/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AE65A3"/>
    <w:rPr>
      <w:rFonts w:ascii="Times New Roman" w:eastAsia="宋体" w:hAnsi="Times New Roman" w:cs="Times New Roman"/>
      <w:kern w:val="2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AE65A3"/>
    <w:pPr>
      <w:widowControl/>
      <w:snapToGrid/>
      <w:spacing w:beforeLines="0" w:before="480" w:afterLines="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ae">
    <w:name w:val="Title"/>
    <w:aliases w:val="标题3"/>
    <w:basedOn w:val="a"/>
    <w:next w:val="a"/>
    <w:link w:val="af"/>
    <w:uiPriority w:val="10"/>
    <w:qFormat/>
    <w:rsid w:val="00AE65A3"/>
    <w:pPr>
      <w:spacing w:before="240" w:after="60" w:line="240" w:lineRule="auto"/>
      <w:ind w:firstLineChars="0" w:firstLine="0"/>
      <w:jc w:val="center"/>
      <w:outlineLvl w:val="0"/>
    </w:pPr>
    <w:rPr>
      <w:rFonts w:asciiTheme="majorHAnsi" w:eastAsia="黑体" w:hAnsiTheme="majorHAnsi" w:cstheme="majorBidi"/>
      <w:b/>
      <w:bCs/>
      <w:sz w:val="28"/>
      <w:szCs w:val="32"/>
    </w:rPr>
  </w:style>
  <w:style w:type="character" w:customStyle="1" w:styleId="af">
    <w:name w:val="标题 字符"/>
    <w:aliases w:val="标题3 字符"/>
    <w:basedOn w:val="a0"/>
    <w:link w:val="ae"/>
    <w:uiPriority w:val="10"/>
    <w:rsid w:val="00AE65A3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TOC1">
    <w:name w:val="toc 1"/>
    <w:basedOn w:val="a"/>
    <w:next w:val="a"/>
    <w:link w:val="TOC10"/>
    <w:autoRedefine/>
    <w:uiPriority w:val="39"/>
    <w:unhideWhenUsed/>
    <w:qFormat/>
    <w:rsid w:val="008C7A00"/>
    <w:pPr>
      <w:spacing w:line="240" w:lineRule="auto"/>
      <w:ind w:firstLineChars="0" w:firstLine="0"/>
      <w:jc w:val="left"/>
    </w:pPr>
    <w:rPr>
      <w:rFonts w:cs="Times New Roman"/>
      <w:color w:val="000000"/>
      <w:sz w:val="21"/>
      <w:szCs w:val="24"/>
    </w:rPr>
  </w:style>
  <w:style w:type="paragraph" w:styleId="TOC2">
    <w:name w:val="toc 2"/>
    <w:basedOn w:val="a"/>
    <w:next w:val="a"/>
    <w:autoRedefine/>
    <w:uiPriority w:val="39"/>
    <w:unhideWhenUsed/>
    <w:qFormat/>
    <w:rsid w:val="00AE65A3"/>
    <w:pPr>
      <w:spacing w:line="240" w:lineRule="auto"/>
      <w:ind w:leftChars="200" w:left="369" w:firstLineChars="0" w:firstLine="0"/>
    </w:pPr>
    <w:rPr>
      <w:rFonts w:cs="Times New Roman"/>
      <w:color w:val="000000"/>
      <w:sz w:val="20"/>
      <w:szCs w:val="24"/>
    </w:rPr>
  </w:style>
  <w:style w:type="paragraph" w:styleId="TOC3">
    <w:name w:val="toc 3"/>
    <w:basedOn w:val="a"/>
    <w:next w:val="a"/>
    <w:autoRedefine/>
    <w:uiPriority w:val="39"/>
    <w:unhideWhenUsed/>
    <w:qFormat/>
    <w:rsid w:val="008C7A00"/>
    <w:pPr>
      <w:tabs>
        <w:tab w:val="right" w:leader="dot" w:pos="8296"/>
      </w:tabs>
      <w:spacing w:line="240" w:lineRule="auto"/>
      <w:ind w:left="737" w:firstLineChars="0" w:firstLine="0"/>
      <w:jc w:val="right"/>
    </w:pPr>
    <w:rPr>
      <w:rFonts w:cs="Times New Roman"/>
      <w:color w:val="000000"/>
      <w:sz w:val="19"/>
      <w:szCs w:val="24"/>
    </w:rPr>
  </w:style>
  <w:style w:type="character" w:styleId="af0">
    <w:name w:val="Hyperlink"/>
    <w:basedOn w:val="a0"/>
    <w:uiPriority w:val="99"/>
    <w:unhideWhenUsed/>
    <w:rsid w:val="00AE65A3"/>
    <w:rPr>
      <w:color w:val="0000FF" w:themeColor="hyperlink"/>
      <w:u w:val="single"/>
    </w:rPr>
  </w:style>
  <w:style w:type="paragraph" w:styleId="af1">
    <w:name w:val="No Spacing"/>
    <w:uiPriority w:val="1"/>
    <w:qFormat/>
    <w:rsid w:val="00AE65A3"/>
    <w:pPr>
      <w:widowControl w:val="0"/>
      <w:jc w:val="both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af2">
    <w:name w:val="Body Text Indent"/>
    <w:basedOn w:val="a"/>
    <w:link w:val="af3"/>
    <w:rsid w:val="00AE65A3"/>
    <w:pPr>
      <w:snapToGrid w:val="0"/>
      <w:spacing w:line="480" w:lineRule="auto"/>
      <w:ind w:firstLineChars="0" w:firstLine="556"/>
      <w:textAlignment w:val="baseline"/>
    </w:pPr>
    <w:rPr>
      <w:rFonts w:cs="Times New Roman"/>
      <w:color w:val="000000"/>
      <w:kern w:val="0"/>
      <w:sz w:val="28"/>
      <w:szCs w:val="20"/>
      <w:u w:color="000000"/>
    </w:rPr>
  </w:style>
  <w:style w:type="character" w:customStyle="1" w:styleId="af3">
    <w:name w:val="正文文本缩进 字符"/>
    <w:basedOn w:val="a0"/>
    <w:link w:val="af2"/>
    <w:rsid w:val="00AE65A3"/>
    <w:rPr>
      <w:rFonts w:ascii="Times New Roman" w:eastAsia="宋体" w:hAnsi="Times New Roman" w:cs="Times New Roman"/>
      <w:color w:val="000000"/>
      <w:sz w:val="28"/>
      <w:u w:color="000000"/>
    </w:rPr>
  </w:style>
  <w:style w:type="character" w:customStyle="1" w:styleId="1Char">
    <w:name w:val="样式1 Char"/>
    <w:link w:val="12"/>
    <w:rsid w:val="006F5885"/>
  </w:style>
  <w:style w:type="paragraph" w:customStyle="1" w:styleId="10505">
    <w:name w:val="样式 标题 1 + 段前: 0.5 行 段后: 0.5 行"/>
    <w:basedOn w:val="1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character" w:customStyle="1" w:styleId="1Char0">
    <w:name w:val="标题 1 Char"/>
    <w:rsid w:val="006F5885"/>
    <w:rPr>
      <w:rFonts w:eastAsia="黑体"/>
      <w:kern w:val="44"/>
      <w:sz w:val="28"/>
      <w:lang w:val="en-US" w:eastAsia="zh-CN" w:bidi="ar-SA"/>
    </w:rPr>
  </w:style>
  <w:style w:type="character" w:customStyle="1" w:styleId="TOC10">
    <w:name w:val="TOC 1 字符"/>
    <w:link w:val="TOC1"/>
    <w:uiPriority w:val="39"/>
    <w:rsid w:val="008C7A00"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2Char">
    <w:name w:val="标题 2 Char"/>
    <w:rsid w:val="006F5885"/>
    <w:rPr>
      <w:rFonts w:ascii="Arial" w:eastAsia="黑体" w:hAnsi="Arial"/>
      <w:kern w:val="2"/>
      <w:sz w:val="24"/>
      <w:lang w:val="en-US" w:eastAsia="zh-CN" w:bidi="ar-SA"/>
    </w:rPr>
  </w:style>
  <w:style w:type="character" w:customStyle="1" w:styleId="3Char">
    <w:name w:val="标题 3 Char"/>
    <w:rsid w:val="006F5885"/>
    <w:rPr>
      <w:rFonts w:eastAsia="仿宋"/>
      <w:kern w:val="2"/>
      <w:sz w:val="24"/>
      <w:lang w:val="en-US" w:eastAsia="zh-CN" w:bidi="ar-SA"/>
    </w:rPr>
  </w:style>
  <w:style w:type="character" w:customStyle="1" w:styleId="tdcontenttitle">
    <w:name w:val="td_content_title"/>
    <w:basedOn w:val="a0"/>
    <w:rsid w:val="006F5885"/>
  </w:style>
  <w:style w:type="character" w:customStyle="1" w:styleId="11Char">
    <w:name w:val="样式 标题 1 + 加粗1 Char"/>
    <w:link w:val="110"/>
    <w:rsid w:val="006F5885"/>
    <w:rPr>
      <w:rFonts w:ascii="黑体" w:eastAsia="黑体" w:hAnsi="黑体" w:cs="黑体"/>
      <w:kern w:val="44"/>
      <w:sz w:val="28"/>
      <w:szCs w:val="28"/>
    </w:rPr>
  </w:style>
  <w:style w:type="character" w:styleId="af4">
    <w:name w:val="Strong"/>
    <w:qFormat/>
    <w:rsid w:val="006F5885"/>
    <w:rPr>
      <w:b/>
    </w:rPr>
  </w:style>
  <w:style w:type="paragraph" w:customStyle="1" w:styleId="30303">
    <w:name w:val="样式 标题 3 + 黑体 非加粗 段前: 0.3 行 段后: 0.3 行 行距: 单倍行距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p0">
    <w:name w:val="p0"/>
    <w:basedOn w:val="a"/>
    <w:rsid w:val="006F5885"/>
    <w:pPr>
      <w:widowControl/>
      <w:spacing w:line="240" w:lineRule="auto"/>
      <w:ind w:firstLineChars="0" w:firstLine="0"/>
    </w:pPr>
    <w:rPr>
      <w:rFonts w:cs="Times New Roman"/>
      <w:kern w:val="0"/>
      <w:sz w:val="21"/>
      <w:szCs w:val="21"/>
    </w:rPr>
  </w:style>
  <w:style w:type="paragraph" w:customStyle="1" w:styleId="20505">
    <w:name w:val="样式 样式 标题 2 + 黑体 小二 非加粗 + 段前: 0.5 行 段后: 0.5 行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paragraph" w:styleId="af5">
    <w:name w:val="Normal (Web)"/>
    <w:basedOn w:val="a"/>
    <w:qFormat/>
    <w:rsid w:val="006F588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Times New Roman"/>
      <w:kern w:val="0"/>
      <w:szCs w:val="20"/>
    </w:rPr>
  </w:style>
  <w:style w:type="paragraph" w:customStyle="1" w:styleId="af6">
    <w:basedOn w:val="a"/>
    <w:next w:val="aa"/>
    <w:qFormat/>
    <w:rsid w:val="006F5885"/>
    <w:pPr>
      <w:spacing w:line="240" w:lineRule="auto"/>
    </w:pPr>
    <w:rPr>
      <w:rFonts w:ascii="Calibri" w:hAnsi="Calibri" w:cs="Times New Roman"/>
      <w:sz w:val="21"/>
    </w:rPr>
  </w:style>
  <w:style w:type="paragraph" w:customStyle="1" w:styleId="12">
    <w:name w:val="样式1"/>
    <w:basedOn w:val="3"/>
    <w:link w:val="1Char"/>
    <w:rsid w:val="006F5885"/>
    <w:pPr>
      <w:spacing w:beforeLines="50" w:before="50" w:afterLines="50" w:after="50" w:line="240" w:lineRule="auto"/>
      <w:ind w:firstLineChars="0"/>
    </w:pPr>
    <w:rPr>
      <w:rFonts w:asciiTheme="minorHAnsi" w:eastAsiaTheme="minorEastAsia" w:hAnsiTheme="minorHAnsi" w:cstheme="minorBidi"/>
      <w:b w:val="0"/>
      <w:bCs w:val="0"/>
      <w:color w:val="auto"/>
      <w:kern w:val="0"/>
      <w:sz w:val="20"/>
      <w:szCs w:val="20"/>
    </w:rPr>
  </w:style>
  <w:style w:type="paragraph" w:customStyle="1" w:styleId="Char">
    <w:name w:val="Char"/>
    <w:basedOn w:val="a"/>
    <w:rsid w:val="006F5885"/>
    <w:pPr>
      <w:spacing w:line="240" w:lineRule="auto"/>
      <w:ind w:firstLineChars="0" w:firstLine="0"/>
    </w:pPr>
    <w:rPr>
      <w:rFonts w:ascii="仿宋_GB2312" w:eastAsia="仿宋_GB2312" w:cs="Times New Roman"/>
      <w:b/>
      <w:sz w:val="32"/>
      <w:szCs w:val="20"/>
    </w:rPr>
  </w:style>
  <w:style w:type="paragraph" w:customStyle="1" w:styleId="303031">
    <w:name w:val="样式 标题 3 + 黑体 非加粗 段前: 0.3 行 段后: 0.3 行 行距: 单倍行距1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110">
    <w:name w:val="样式 标题 1 + 加粗1"/>
    <w:basedOn w:val="1"/>
    <w:link w:val="11Char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paragraph" w:styleId="af7">
    <w:name w:val="Document Map"/>
    <w:basedOn w:val="a"/>
    <w:link w:val="af8"/>
    <w:rsid w:val="006F5885"/>
    <w:pPr>
      <w:shd w:val="clear" w:color="auto" w:fill="000080"/>
      <w:spacing w:line="240" w:lineRule="auto"/>
      <w:ind w:firstLineChars="0" w:firstLine="0"/>
    </w:pPr>
    <w:rPr>
      <w:rFonts w:cs="Times New Roman"/>
      <w:sz w:val="21"/>
      <w:szCs w:val="20"/>
    </w:rPr>
  </w:style>
  <w:style w:type="character" w:customStyle="1" w:styleId="af8">
    <w:name w:val="文档结构图 字符"/>
    <w:basedOn w:val="a0"/>
    <w:link w:val="af7"/>
    <w:rsid w:val="006F5885"/>
    <w:rPr>
      <w:rFonts w:ascii="Times New Roman" w:eastAsia="宋体" w:hAnsi="Times New Roman" w:cs="Times New Roman"/>
      <w:kern w:val="2"/>
      <w:sz w:val="21"/>
      <w:shd w:val="clear" w:color="auto" w:fill="000080"/>
    </w:rPr>
  </w:style>
  <w:style w:type="paragraph" w:styleId="21">
    <w:name w:val="Body Text Indent 2"/>
    <w:basedOn w:val="a"/>
    <w:link w:val="22"/>
    <w:rsid w:val="006F5885"/>
    <w:pPr>
      <w:autoSpaceDE w:val="0"/>
      <w:autoSpaceDN w:val="0"/>
      <w:adjustRightInd w:val="0"/>
      <w:spacing w:line="240" w:lineRule="auto"/>
      <w:ind w:firstLine="480"/>
      <w:jc w:val="left"/>
    </w:pPr>
    <w:rPr>
      <w:rFonts w:ascii="宋体" w:hAnsi="宋体" w:cs="Times New Roman"/>
      <w:szCs w:val="20"/>
    </w:rPr>
  </w:style>
  <w:style w:type="character" w:customStyle="1" w:styleId="22">
    <w:name w:val="正文文本缩进 2 字符"/>
    <w:basedOn w:val="a0"/>
    <w:link w:val="21"/>
    <w:rsid w:val="006F5885"/>
    <w:rPr>
      <w:rFonts w:ascii="宋体" w:eastAsia="宋体" w:hAnsi="宋体" w:cs="Times New Roman"/>
      <w:kern w:val="2"/>
      <w:sz w:val="24"/>
    </w:rPr>
  </w:style>
  <w:style w:type="paragraph" w:customStyle="1" w:styleId="303030">
    <w:name w:val="样式 标题 3 + 段前: 0.3 行 段后: 0.3 行"/>
    <w:basedOn w:val="3"/>
    <w:rsid w:val="006F5885"/>
    <w:pPr>
      <w:spacing w:before="93" w:after="93" w:line="240" w:lineRule="auto"/>
      <w:ind w:firstLineChars="0"/>
    </w:pPr>
    <w:rPr>
      <w:rFonts w:eastAsia="仿宋"/>
      <w:b w:val="0"/>
      <w:bCs w:val="0"/>
      <w:color w:val="auto"/>
      <w:szCs w:val="20"/>
    </w:rPr>
  </w:style>
  <w:style w:type="paragraph" w:customStyle="1" w:styleId="p15">
    <w:name w:val="p15"/>
    <w:basedOn w:val="a"/>
    <w:rsid w:val="006F5885"/>
    <w:pPr>
      <w:widowControl/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paragraph" w:styleId="af9">
    <w:name w:val="Date"/>
    <w:basedOn w:val="a"/>
    <w:next w:val="a"/>
    <w:link w:val="afa"/>
    <w:rsid w:val="006F5885"/>
    <w:pPr>
      <w:spacing w:line="240" w:lineRule="auto"/>
      <w:ind w:leftChars="2500" w:left="100" w:firstLineChars="0" w:firstLine="0"/>
    </w:pPr>
    <w:rPr>
      <w:rFonts w:cs="Times New Roman"/>
      <w:sz w:val="21"/>
      <w:szCs w:val="20"/>
    </w:rPr>
  </w:style>
  <w:style w:type="character" w:customStyle="1" w:styleId="afa">
    <w:name w:val="日期 字符"/>
    <w:basedOn w:val="a0"/>
    <w:link w:val="af9"/>
    <w:rsid w:val="006F5885"/>
    <w:rPr>
      <w:rFonts w:ascii="Times New Roman" w:eastAsia="宋体" w:hAnsi="Times New Roman" w:cs="Times New Roman"/>
      <w:kern w:val="2"/>
      <w:sz w:val="21"/>
    </w:rPr>
  </w:style>
  <w:style w:type="paragraph" w:customStyle="1" w:styleId="205051">
    <w:name w:val="样式 样式 标题 2 + 黑体 小二 非加粗 + 段前: 0.5 行 段后: 0.5 行1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character" w:customStyle="1" w:styleId="CharChar7">
    <w:name w:val="Char Char7"/>
    <w:rsid w:val="006F5885"/>
    <w:rPr>
      <w:rFonts w:ascii="黑体" w:eastAsia="黑体" w:hAnsi="黑体"/>
      <w:bCs/>
      <w:kern w:val="2"/>
      <w:sz w:val="28"/>
      <w:szCs w:val="32"/>
    </w:rPr>
  </w:style>
  <w:style w:type="paragraph" w:styleId="afb">
    <w:name w:val="Plain Text"/>
    <w:basedOn w:val="a"/>
    <w:link w:val="13"/>
    <w:semiHidden/>
    <w:rsid w:val="006F5885"/>
    <w:pPr>
      <w:widowControl/>
      <w:spacing w:line="240" w:lineRule="auto"/>
      <w:ind w:firstLineChars="0" w:firstLine="0"/>
    </w:pPr>
    <w:rPr>
      <w:rFonts w:ascii="宋体" w:hAnsi="Courier New" w:cs="Times New Roman"/>
      <w:sz w:val="21"/>
      <w:szCs w:val="21"/>
      <w:lang w:val="x-none" w:eastAsia="x-none"/>
    </w:rPr>
  </w:style>
  <w:style w:type="character" w:customStyle="1" w:styleId="afc">
    <w:name w:val="纯文本 字符"/>
    <w:basedOn w:val="a0"/>
    <w:uiPriority w:val="99"/>
    <w:semiHidden/>
    <w:rsid w:val="006F5885"/>
    <w:rPr>
      <w:rFonts w:asciiTheme="minorEastAsia" w:hAnsi="Courier New" w:cs="Courier New"/>
      <w:kern w:val="2"/>
      <w:sz w:val="24"/>
      <w:szCs w:val="22"/>
    </w:rPr>
  </w:style>
  <w:style w:type="character" w:customStyle="1" w:styleId="13">
    <w:name w:val="纯文本 字符1"/>
    <w:link w:val="afb"/>
    <w:semiHidden/>
    <w:rsid w:val="006F5885"/>
    <w:rPr>
      <w:rFonts w:ascii="宋体" w:eastAsia="宋体" w:hAnsi="Courier New" w:cs="Times New Roman"/>
      <w:kern w:val="2"/>
      <w:sz w:val="21"/>
      <w:szCs w:val="21"/>
      <w:lang w:val="x-none" w:eastAsia="x-none"/>
    </w:rPr>
  </w:style>
  <w:style w:type="character" w:customStyle="1" w:styleId="CharChar">
    <w:name w:val="Char Char"/>
    <w:rsid w:val="006F5885"/>
    <w:rPr>
      <w:rFonts w:ascii="宋体" w:hAnsi="Courier New" w:cs="Courier New"/>
      <w:kern w:val="2"/>
      <w:sz w:val="21"/>
      <w:szCs w:val="21"/>
    </w:rPr>
  </w:style>
  <w:style w:type="character" w:styleId="afd">
    <w:name w:val="page number"/>
    <w:basedOn w:val="a0"/>
    <w:rsid w:val="006F5885"/>
  </w:style>
  <w:style w:type="character" w:customStyle="1" w:styleId="hps">
    <w:name w:val="hps"/>
    <w:basedOn w:val="a0"/>
    <w:rsid w:val="006F5885"/>
  </w:style>
  <w:style w:type="character" w:customStyle="1" w:styleId="afe">
    <w:name w:val="论文正文 字符"/>
    <w:link w:val="aff"/>
    <w:qFormat/>
    <w:rsid w:val="00DF29D7"/>
    <w:rPr>
      <w:rFonts w:ascii="Times New Roman" w:eastAsia="宋体" w:hAnsi="Times New Roman"/>
      <w:sz w:val="24"/>
    </w:rPr>
  </w:style>
  <w:style w:type="paragraph" w:customStyle="1" w:styleId="aff">
    <w:name w:val="论文正文"/>
    <w:basedOn w:val="a"/>
    <w:link w:val="afe"/>
    <w:qFormat/>
    <w:rsid w:val="00DF29D7"/>
    <w:rPr>
      <w:kern w:val="0"/>
      <w:szCs w:val="20"/>
    </w:rPr>
  </w:style>
  <w:style w:type="paragraph" w:customStyle="1" w:styleId="14">
    <w:name w:val="1二级标题"/>
    <w:basedOn w:val="2"/>
    <w:link w:val="15"/>
    <w:qFormat/>
    <w:rsid w:val="001976AC"/>
    <w:pPr>
      <w:keepNext w:val="0"/>
      <w:keepLines w:val="0"/>
      <w:snapToGrid/>
      <w:spacing w:line="360" w:lineRule="auto"/>
      <w:ind w:rightChars="0"/>
      <w:jc w:val="center"/>
    </w:pPr>
    <w:rPr>
      <w:rFonts w:ascii="黑体" w:hAnsi="黑体"/>
      <w:bCs/>
    </w:rPr>
  </w:style>
  <w:style w:type="character" w:customStyle="1" w:styleId="15">
    <w:name w:val="1二级标题 字符"/>
    <w:basedOn w:val="20"/>
    <w:link w:val="14"/>
    <w:rsid w:val="001976AC"/>
    <w:rPr>
      <w:rFonts w:ascii="黑体" w:eastAsia="黑体" w:hAnsi="黑体" w:cs="Times New Roman"/>
      <w:b/>
      <w:bCs/>
      <w:color w:val="0070C0"/>
      <w:kern w:val="2"/>
      <w:sz w:val="28"/>
      <w:szCs w:val="28"/>
    </w:rPr>
  </w:style>
  <w:style w:type="paragraph" w:customStyle="1" w:styleId="aff0">
    <w:name w:val="正文。"/>
    <w:qFormat/>
    <w:rsid w:val="009B3574"/>
    <w:pPr>
      <w:widowControl w:val="0"/>
      <w:spacing w:line="360" w:lineRule="auto"/>
      <w:jc w:val="both"/>
    </w:pPr>
    <w:rPr>
      <w:rFonts w:ascii="宋体" w:eastAsia="宋体" w:hAnsi="宋体" w:cs="宋体"/>
      <w:kern w:val="2"/>
      <w:sz w:val="24"/>
      <w:szCs w:val="24"/>
    </w:rPr>
  </w:style>
  <w:style w:type="character" w:customStyle="1" w:styleId="oblogtext">
    <w:name w:val="oblog_text"/>
    <w:basedOn w:val="a0"/>
    <w:qFormat/>
    <w:rsid w:val="00F17654"/>
  </w:style>
  <w:style w:type="table" w:customStyle="1" w:styleId="aff1">
    <w:name w:val="三线"/>
    <w:basedOn w:val="a1"/>
    <w:uiPriority w:val="99"/>
    <w:qFormat/>
    <w:rsid w:val="006E6282"/>
    <w:rPr>
      <w:rFonts w:asciiTheme="majorBidi" w:hAnsiTheme="majorBidi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Bidi" w:eastAsiaTheme="minorEastAsia" w:hAnsiTheme="majorBidi"/>
        <w:sz w:val="21"/>
      </w:rPr>
      <w:tblPr/>
      <w:tcPr>
        <w:tcBorders>
          <w:bottom w:val="single" w:sz="8" w:space="0" w:color="auto"/>
        </w:tcBorders>
      </w:tcPr>
    </w:tblStylePr>
  </w:style>
  <w:style w:type="table" w:styleId="23">
    <w:name w:val="Plain Table 2"/>
    <w:basedOn w:val="a1"/>
    <w:uiPriority w:val="42"/>
    <w:rsid w:val="00CB2FF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125">
    <w:name w:val="1.25倍行距宋体小四"/>
    <w:basedOn w:val="aff"/>
    <w:link w:val="1250"/>
    <w:qFormat/>
    <w:rsid w:val="00B47DBF"/>
    <w:pPr>
      <w:spacing w:line="300" w:lineRule="auto"/>
      <w:ind w:firstLine="200"/>
      <w:jc w:val="left"/>
    </w:pPr>
    <w:rPr>
      <w:rFonts w:cs="Times New Roman"/>
    </w:rPr>
  </w:style>
  <w:style w:type="character" w:customStyle="1" w:styleId="1250">
    <w:name w:val="1.25倍行距宋体小四 字符"/>
    <w:basedOn w:val="afe"/>
    <w:link w:val="125"/>
    <w:rsid w:val="00B47DBF"/>
    <w:rPr>
      <w:rFonts w:ascii="Times New Roman" w:eastAsia="宋体" w:hAnsi="Times New Roman" w:cs="Times New Roman"/>
      <w:sz w:val="24"/>
    </w:rPr>
  </w:style>
  <w:style w:type="paragraph" w:styleId="TOC4">
    <w:name w:val="toc 4"/>
    <w:basedOn w:val="a"/>
    <w:next w:val="a"/>
    <w:autoRedefine/>
    <w:uiPriority w:val="39"/>
    <w:semiHidden/>
    <w:unhideWhenUsed/>
    <w:rsid w:val="00232E5D"/>
    <w:pPr>
      <w:ind w:leftChars="600" w:left="1260"/>
    </w:pPr>
  </w:style>
  <w:style w:type="paragraph" w:styleId="TOC5">
    <w:name w:val="toc 5"/>
    <w:basedOn w:val="a"/>
    <w:next w:val="a"/>
    <w:autoRedefine/>
    <w:uiPriority w:val="39"/>
    <w:semiHidden/>
    <w:unhideWhenUsed/>
    <w:rsid w:val="00232E5D"/>
    <w:pPr>
      <w:ind w:leftChars="800" w:left="1680"/>
    </w:pPr>
  </w:style>
  <w:style w:type="paragraph" w:customStyle="1" w:styleId="CharCharCharCharCharChar">
    <w:name w:val="Char Char Char Char Char Char"/>
    <w:basedOn w:val="a"/>
    <w:rsid w:val="00F23D60"/>
    <w:pPr>
      <w:widowControl/>
      <w:spacing w:after="160" w:line="240" w:lineRule="exact"/>
      <w:ind w:firstLineChars="0" w:firstLine="0"/>
      <w:jc w:val="left"/>
    </w:pPr>
    <w:rPr>
      <w:rFonts w:ascii="Verdana" w:eastAsia="仿宋_GB2312" w:hAnsi="Verdana" w:cs="Times New Roman"/>
      <w:b/>
      <w:kern w:val="0"/>
      <w:sz w:val="28"/>
      <w:szCs w:val="30"/>
      <w:lang w:eastAsia="en-US"/>
    </w:rPr>
  </w:style>
  <w:style w:type="paragraph" w:customStyle="1" w:styleId="aff2">
    <w:name w:val="小三粗黑体"/>
    <w:basedOn w:val="a"/>
    <w:link w:val="aff3"/>
    <w:qFormat/>
    <w:rsid w:val="00EC5DE8"/>
    <w:pPr>
      <w:keepNext/>
      <w:keepLines/>
      <w:ind w:firstLineChars="0" w:firstLine="0"/>
      <w:jc w:val="left"/>
      <w:outlineLvl w:val="1"/>
    </w:pPr>
    <w:rPr>
      <w:rFonts w:ascii="黑体" w:eastAsia="黑体" w:hAnsi="黑体" w:cs="Times New Roman"/>
      <w:b/>
      <w:sz w:val="30"/>
      <w:szCs w:val="30"/>
    </w:rPr>
  </w:style>
  <w:style w:type="character" w:customStyle="1" w:styleId="aff3">
    <w:name w:val="小三粗黑体 字符"/>
    <w:basedOn w:val="a0"/>
    <w:link w:val="aff2"/>
    <w:rsid w:val="00EC5DE8"/>
    <w:rPr>
      <w:rFonts w:ascii="黑体" w:eastAsia="黑体" w:hAnsi="黑体" w:cs="Times New Roman"/>
      <w:b/>
      <w:kern w:val="2"/>
      <w:sz w:val="30"/>
      <w:szCs w:val="30"/>
    </w:rPr>
  </w:style>
  <w:style w:type="paragraph" w:customStyle="1" w:styleId="MTDisplayEquation">
    <w:name w:val="MTDisplayEquation"/>
    <w:basedOn w:val="a"/>
    <w:next w:val="a"/>
    <w:link w:val="MTDisplayEquation0"/>
    <w:rsid w:val="00567BB9"/>
    <w:pPr>
      <w:tabs>
        <w:tab w:val="center" w:pos="4400"/>
        <w:tab w:val="right" w:pos="8780"/>
      </w:tabs>
      <w:ind w:firstLine="480"/>
    </w:pPr>
    <w:rPr>
      <w:rFonts w:cs="Times New Roman"/>
    </w:rPr>
  </w:style>
  <w:style w:type="character" w:customStyle="1" w:styleId="MTDisplayEquation0">
    <w:name w:val="MTDisplayEquation 字符"/>
    <w:basedOn w:val="a0"/>
    <w:link w:val="MTDisplayEquation"/>
    <w:rsid w:val="00567BB9"/>
    <w:rPr>
      <w:rFonts w:ascii="Times New Roman" w:hAnsi="Times New Roman" w:cs="Times New Roman"/>
      <w:kern w:val="2"/>
      <w:sz w:val="24"/>
      <w:szCs w:val="22"/>
    </w:rPr>
  </w:style>
  <w:style w:type="character" w:styleId="aff4">
    <w:name w:val="line number"/>
    <w:basedOn w:val="a0"/>
    <w:uiPriority w:val="99"/>
    <w:semiHidden/>
    <w:unhideWhenUsed/>
    <w:rsid w:val="001C34EC"/>
  </w:style>
  <w:style w:type="paragraph" w:customStyle="1" w:styleId="1100">
    <w:name w:val="110正文"/>
    <w:basedOn w:val="a"/>
    <w:link w:val="1101"/>
    <w:qFormat/>
    <w:rsid w:val="00351A6F"/>
    <w:pPr>
      <w:widowControl/>
      <w:tabs>
        <w:tab w:val="left" w:pos="377"/>
      </w:tabs>
      <w:spacing w:line="460" w:lineRule="exact"/>
      <w:ind w:firstLine="480"/>
    </w:pPr>
    <w:rPr>
      <w:rFonts w:cs="Times New Roman"/>
      <w:kern w:val="0"/>
      <w:szCs w:val="24"/>
    </w:rPr>
  </w:style>
  <w:style w:type="character" w:customStyle="1" w:styleId="1101">
    <w:name w:val="110正文 字符"/>
    <w:basedOn w:val="a0"/>
    <w:link w:val="1100"/>
    <w:rsid w:val="00351A6F"/>
    <w:rPr>
      <w:rFonts w:ascii="Times New Roman" w:eastAsia="宋体" w:hAnsi="Times New Roman" w:cs="Times New Roman"/>
      <w:sz w:val="24"/>
      <w:szCs w:val="24"/>
    </w:rPr>
  </w:style>
  <w:style w:type="paragraph" w:customStyle="1" w:styleId="1102">
    <w:name w:val="110三级标题"/>
    <w:basedOn w:val="a"/>
    <w:link w:val="1103"/>
    <w:qFormat/>
    <w:rsid w:val="0065139E"/>
    <w:pPr>
      <w:widowControl/>
      <w:tabs>
        <w:tab w:val="left" w:pos="377"/>
      </w:tabs>
      <w:spacing w:beforeLines="50" w:before="120" w:afterLines="50" w:after="120" w:line="460" w:lineRule="exact"/>
      <w:ind w:firstLineChars="0" w:firstLine="0"/>
      <w:jc w:val="left"/>
      <w:outlineLvl w:val="2"/>
    </w:pPr>
    <w:rPr>
      <w:rFonts w:eastAsia="黑体" w:cs="Times New Roman"/>
      <w:kern w:val="0"/>
      <w:sz w:val="28"/>
      <w:szCs w:val="28"/>
    </w:rPr>
  </w:style>
  <w:style w:type="paragraph" w:customStyle="1" w:styleId="1104">
    <w:name w:val="110表图"/>
    <w:basedOn w:val="a"/>
    <w:link w:val="1105"/>
    <w:qFormat/>
    <w:rsid w:val="0065139E"/>
    <w:pPr>
      <w:widowControl/>
      <w:tabs>
        <w:tab w:val="left" w:pos="377"/>
      </w:tabs>
      <w:spacing w:line="460" w:lineRule="exact"/>
      <w:ind w:firstLine="482"/>
      <w:jc w:val="center"/>
    </w:pPr>
    <w:rPr>
      <w:rFonts w:cs="Times New Roman"/>
      <w:b/>
      <w:bCs/>
      <w:kern w:val="0"/>
      <w:szCs w:val="24"/>
    </w:rPr>
  </w:style>
  <w:style w:type="character" w:customStyle="1" w:styleId="1103">
    <w:name w:val="110三级标题 字符"/>
    <w:basedOn w:val="a0"/>
    <w:link w:val="1102"/>
    <w:rsid w:val="0065139E"/>
    <w:rPr>
      <w:rFonts w:ascii="Times New Roman" w:eastAsia="黑体" w:hAnsi="Times New Roman" w:cs="Times New Roman"/>
      <w:sz w:val="28"/>
      <w:szCs w:val="28"/>
    </w:rPr>
  </w:style>
  <w:style w:type="character" w:customStyle="1" w:styleId="1105">
    <w:name w:val="110表图 字符"/>
    <w:basedOn w:val="a0"/>
    <w:link w:val="1104"/>
    <w:rsid w:val="0065139E"/>
    <w:rPr>
      <w:rFonts w:ascii="Times New Roman" w:eastAsia="宋体" w:hAnsi="Times New Roman" w:cs="Times New Roman"/>
      <w:b/>
      <w:bCs/>
      <w:sz w:val="24"/>
      <w:szCs w:val="24"/>
    </w:rPr>
  </w:style>
  <w:style w:type="table" w:styleId="aff5">
    <w:name w:val="Grid Table Light"/>
    <w:basedOn w:val="a1"/>
    <w:uiPriority w:val="40"/>
    <w:rsid w:val="008233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6">
    <w:name w:val="网格型1"/>
    <w:basedOn w:val="a1"/>
    <w:next w:val="a9"/>
    <w:autoRedefine/>
    <w:uiPriority w:val="59"/>
    <w:qFormat/>
    <w:rsid w:val="00E03C1E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6">
    <w:name w:val="caption"/>
    <w:basedOn w:val="a"/>
    <w:next w:val="a"/>
    <w:uiPriority w:val="35"/>
    <w:unhideWhenUsed/>
    <w:qFormat/>
    <w:rsid w:val="00F95CCC"/>
    <w:pPr>
      <w:keepNext/>
      <w:snapToGrid w:val="0"/>
      <w:spacing w:before="80" w:after="120" w:line="300" w:lineRule="auto"/>
      <w:ind w:firstLineChars="0" w:firstLine="0"/>
      <w:jc w:val="center"/>
    </w:pPr>
    <w:rPr>
      <w:rFonts w:cs="Times New Roman"/>
      <w:color w:val="000000"/>
      <w:sz w:val="21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8552">
              <w:marLeft w:val="0"/>
              <w:marRight w:val="0"/>
              <w:marTop w:val="0"/>
              <w:marBottom w:val="0"/>
              <w:divBdr>
                <w:top w:val="single" w:sz="6" w:space="0" w:color="DEDEDE"/>
                <w:left w:val="single" w:sz="6" w:space="0" w:color="DEDEDE"/>
                <w:bottom w:val="single" w:sz="6" w:space="0" w:color="DEDEDE"/>
                <w:right w:val="single" w:sz="6" w:space="0" w:color="DEDEDE"/>
              </w:divBdr>
              <w:divsChild>
                <w:div w:id="168454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1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47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829660">
                  <w:marLeft w:val="0"/>
                  <w:marRight w:val="0"/>
                  <w:marTop w:val="0"/>
                  <w:marBottom w:val="0"/>
                  <w:divBdr>
                    <w:top w:val="single" w:sz="6" w:space="8" w:color="EEEEEE"/>
                    <w:left w:val="none" w:sz="0" w:space="8" w:color="auto"/>
                    <w:bottom w:val="single" w:sz="6" w:space="8" w:color="EEEEEE"/>
                    <w:right w:val="single" w:sz="6" w:space="8" w:color="EEEEEE"/>
                  </w:divBdr>
                  <w:divsChild>
                    <w:div w:id="99307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3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footer" Target="footer5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header" Target="header5.xml"/><Relationship Id="rId10" Type="http://schemas.openxmlformats.org/officeDocument/2006/relationships/image" Target="media/image2.png"/><Relationship Id="rId19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9519320-DB09-441D-B692-3A9DE7C8F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2192</Words>
  <Characters>12495</Characters>
  <Application>Microsoft Office Word</Application>
  <DocSecurity>0</DocSecurity>
  <Lines>104</Lines>
  <Paragraphs>29</Paragraphs>
  <ScaleCrop>false</ScaleCrop>
  <Company/>
  <LinksUpToDate>false</LinksUpToDate>
  <CharactersWithSpaces>14658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220kV新能源汇集变电所电气一次部分初步设计</dc:title>
  <dc:subject>发电厂电气部分课程设计</dc:subject>
  <dc:creator/>
  <dc:description>课程设计底稿，非施工图；工程实施前须按现行标准及厂家资料复核。</dc:description>
  <cp:lastModifiedBy/>
  <cp:revision>1</cp:revision>
  <dcterms:created xsi:type="dcterms:W3CDTF">2026-07-15T00:00:00Z</dcterms:created>
  <dcterms:modified xsi:type="dcterms:W3CDTF">2026-07-15T00:00:00Z</dcterms:modified>
</cp:coreProperties>
</file>