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D2C6FC">
      <w:pPr>
        <w:jc w:val="center"/>
        <w:rPr>
          <w:rFonts w:ascii="Times New Roman" w:hAnsi="Times New Roman" w:eastAsia="方正粗黑宋简体" w:cs="方正粗黑宋简体"/>
          <w:sz w:val="52"/>
          <w:szCs w:val="52"/>
        </w:rPr>
      </w:pPr>
      <w:r>
        <w:rPr>
          <w:rFonts w:ascii="宋体" w:hAnsi="宋体" w:eastAsia="宋体" w:cs="宋体"/>
          <w:sz w:val="24"/>
        </w:rPr>
        <w:drawing>
          <wp:inline distT="0" distB="0" distL="114300" distR="114300">
            <wp:extent cx="38100" cy="762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38100" cy="76200"/>
                    </a:xfrm>
                    <a:prstGeom prst="rect">
                      <a:avLst/>
                    </a:prstGeom>
                    <a:noFill/>
                    <a:ln w="9525">
                      <a:noFill/>
                    </a:ln>
                  </pic:spPr>
                </pic:pic>
              </a:graphicData>
            </a:graphic>
          </wp:inline>
        </w:drawing>
      </w:r>
      <w:r>
        <w:rPr>
          <w:rFonts w:ascii="宋体" w:hAnsi="宋体" w:eastAsia="宋体" w:cs="宋体"/>
          <w:sz w:val="24"/>
        </w:rPr>
        <w:drawing>
          <wp:inline distT="0" distB="0" distL="114300" distR="114300">
            <wp:extent cx="38100" cy="76200"/>
            <wp:effectExtent l="0" t="0" r="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38100" cy="76200"/>
                    </a:xfrm>
                    <a:prstGeom prst="rect">
                      <a:avLst/>
                    </a:prstGeom>
                    <a:noFill/>
                    <a:ln w="9525">
                      <a:noFill/>
                    </a:ln>
                  </pic:spPr>
                </pic:pic>
              </a:graphicData>
            </a:graphic>
          </wp:inline>
        </w:drawing>
      </w:r>
    </w:p>
    <w:p w14:paraId="632893C7">
      <w:pPr>
        <w:spacing w:line="480" w:lineRule="auto"/>
        <w:jc w:val="center"/>
        <w:rPr>
          <w:rFonts w:ascii="Times New Roman" w:hAnsi="Times New Roman" w:eastAsia="方正粗黑宋简体" w:cs="方正粗黑宋简体"/>
          <w:b/>
          <w:bCs/>
          <w:sz w:val="52"/>
          <w:szCs w:val="52"/>
        </w:rPr>
      </w:pPr>
    </w:p>
    <w:p w14:paraId="26BA1827">
      <w:pPr>
        <w:spacing w:line="480" w:lineRule="auto"/>
        <w:jc w:val="center"/>
        <w:rPr>
          <w:rFonts w:ascii="Times New Roman" w:hAnsi="Times New Roman" w:eastAsia="方正粗黑宋简体" w:cs="方正粗黑宋简体"/>
          <w:b/>
          <w:bCs/>
          <w:sz w:val="52"/>
          <w:szCs w:val="52"/>
        </w:rPr>
      </w:pPr>
    </w:p>
    <w:p w14:paraId="4C3D685C">
      <w:pPr>
        <w:jc w:val="center"/>
        <w:rPr>
          <w:rFonts w:ascii="宋体" w:hAnsi="宋体" w:eastAsia="宋体" w:cs="宋体"/>
          <w:sz w:val="72"/>
          <w:szCs w:val="72"/>
        </w:rPr>
      </w:pPr>
      <w:r>
        <w:rPr>
          <w:rFonts w:hint="eastAsia" w:ascii="宋体" w:hAnsi="宋体" w:eastAsia="宋体" w:cs="宋体"/>
          <w:b/>
          <w:bCs/>
          <w:sz w:val="72"/>
          <w:szCs w:val="72"/>
          <w:lang w:val="en-US" w:eastAsia="zh-CN"/>
        </w:rPr>
        <w:t>生命与健康管理</w:t>
      </w:r>
      <w:r>
        <w:rPr>
          <w:rFonts w:hint="eastAsia" w:ascii="宋体" w:hAnsi="宋体" w:eastAsia="宋体" w:cs="宋体"/>
          <w:b/>
          <w:bCs/>
          <w:sz w:val="72"/>
          <w:szCs w:val="72"/>
        </w:rPr>
        <w:t>学院</w:t>
      </w:r>
    </w:p>
    <w:p w14:paraId="30C128DA">
      <w:pPr>
        <w:jc w:val="center"/>
        <w:rPr>
          <w:rFonts w:ascii="宋体" w:hAnsi="宋体" w:eastAsia="宋体" w:cs="宋体"/>
          <w:sz w:val="72"/>
          <w:szCs w:val="72"/>
        </w:rPr>
      </w:pPr>
    </w:p>
    <w:p w14:paraId="7D48F940">
      <w:pPr>
        <w:adjustRightInd w:val="0"/>
        <w:snapToGrid w:val="0"/>
        <w:spacing w:line="360" w:lineRule="auto"/>
        <w:jc w:val="center"/>
        <w:rPr>
          <w:rFonts w:ascii="宋体" w:hAnsi="宋体" w:eastAsia="宋体" w:cs="宋体"/>
          <w:b/>
          <w:bCs/>
          <w:sz w:val="52"/>
          <w:szCs w:val="52"/>
        </w:rPr>
      </w:pPr>
      <w:r>
        <w:rPr>
          <w:rFonts w:hint="eastAsia" w:ascii="宋体" w:hAnsi="宋体" w:eastAsia="宋体" w:cs="宋体"/>
          <w:b/>
          <w:bCs/>
          <w:sz w:val="52"/>
          <w:szCs w:val="52"/>
        </w:rPr>
        <w:t>《</w:t>
      </w:r>
      <w:r>
        <w:rPr>
          <w:rFonts w:hint="eastAsia" w:ascii="宋体" w:hAnsi="宋体" w:eastAsia="宋体" w:cs="宋体"/>
          <w:b/>
          <w:bCs/>
          <w:sz w:val="52"/>
          <w:szCs w:val="52"/>
          <w:lang w:val="en-US" w:eastAsia="zh-CN"/>
        </w:rPr>
        <w:t>文献检索与论文写作</w:t>
      </w:r>
      <w:r>
        <w:rPr>
          <w:rFonts w:hint="eastAsia" w:ascii="宋体" w:hAnsi="宋体" w:eastAsia="宋体" w:cs="宋体"/>
          <w:b/>
          <w:bCs/>
          <w:sz w:val="52"/>
          <w:szCs w:val="52"/>
        </w:rPr>
        <w:t>》</w:t>
      </w:r>
    </w:p>
    <w:p w14:paraId="738F0615">
      <w:pPr>
        <w:adjustRightInd w:val="0"/>
        <w:snapToGrid w:val="0"/>
        <w:spacing w:line="360" w:lineRule="auto"/>
        <w:jc w:val="center"/>
        <w:rPr>
          <w:rFonts w:ascii="宋体" w:hAnsi="宋体" w:eastAsia="宋体" w:cs="宋体"/>
          <w:b/>
          <w:bCs/>
          <w:sz w:val="52"/>
          <w:szCs w:val="52"/>
        </w:rPr>
      </w:pPr>
      <w:r>
        <w:rPr>
          <w:rFonts w:hint="eastAsia" w:ascii="宋体" w:hAnsi="宋体" w:eastAsia="宋体" w:cs="宋体"/>
          <w:b/>
          <w:bCs/>
          <w:sz w:val="52"/>
          <w:szCs w:val="52"/>
        </w:rPr>
        <w:t>课程论文任务书</w:t>
      </w:r>
    </w:p>
    <w:p w14:paraId="51882C48">
      <w:pPr>
        <w:spacing w:line="600" w:lineRule="auto"/>
        <w:rPr>
          <w:rFonts w:ascii="Times New Roman" w:hAnsi="Times New Roman" w:eastAsia="黑体" w:cs="黑体"/>
          <w:sz w:val="44"/>
          <w:szCs w:val="44"/>
        </w:rPr>
      </w:pPr>
    </w:p>
    <w:p w14:paraId="5761744A">
      <w:pPr>
        <w:spacing w:line="600" w:lineRule="auto"/>
        <w:rPr>
          <w:rFonts w:ascii="Times New Roman" w:hAnsi="Times New Roman" w:eastAsia="黑体" w:cs="黑体"/>
          <w:sz w:val="44"/>
          <w:szCs w:val="44"/>
        </w:rPr>
      </w:pPr>
    </w:p>
    <w:p w14:paraId="5F46AA4C">
      <w:pPr>
        <w:spacing w:line="600" w:lineRule="auto"/>
        <w:rPr>
          <w:rFonts w:ascii="Times New Roman" w:hAnsi="Times New Roman" w:eastAsia="黑体" w:cs="黑体"/>
          <w:sz w:val="44"/>
          <w:szCs w:val="44"/>
        </w:rPr>
      </w:pPr>
    </w:p>
    <w:tbl>
      <w:tblPr>
        <w:tblStyle w:val="12"/>
        <w:tblW w:w="0" w:type="auto"/>
        <w:tblInd w:w="5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3"/>
        <w:gridCol w:w="4819"/>
      </w:tblGrid>
      <w:tr w14:paraId="28334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2693" w:type="dxa"/>
            <w:vAlign w:val="center"/>
          </w:tcPr>
          <w:p w14:paraId="50B70FA0">
            <w:pPr>
              <w:adjustRightInd w:val="0"/>
              <w:snapToGrid w:val="0"/>
              <w:jc w:val="distribute"/>
              <w:rPr>
                <w:rFonts w:ascii="Times New Roman" w:hAnsi="Times New Roman" w:eastAsia="黑体" w:cs="黑体"/>
                <w:sz w:val="30"/>
                <w:szCs w:val="30"/>
              </w:rPr>
            </w:pPr>
            <w:r>
              <w:rPr>
                <w:rFonts w:hint="eastAsia" w:ascii="Times New Roman" w:hAnsi="Times New Roman" w:eastAsia="黑体" w:cs="黑体"/>
                <w:sz w:val="30"/>
                <w:szCs w:val="30"/>
              </w:rPr>
              <w:t>课程编码</w:t>
            </w:r>
          </w:p>
        </w:tc>
        <w:tc>
          <w:tcPr>
            <w:tcW w:w="4819" w:type="dxa"/>
            <w:tcBorders>
              <w:bottom w:val="single" w:color="auto" w:sz="4" w:space="0"/>
            </w:tcBorders>
            <w:vAlign w:val="center"/>
          </w:tcPr>
          <w:p w14:paraId="19DF57AD">
            <w:pPr>
              <w:adjustRightInd w:val="0"/>
              <w:snapToGrid w:val="0"/>
              <w:jc w:val="center"/>
              <w:rPr>
                <w:rFonts w:ascii="宋体" w:hAnsi="宋体" w:eastAsia="宋体" w:cs="宋体"/>
                <w:sz w:val="30"/>
                <w:szCs w:val="30"/>
              </w:rPr>
            </w:pPr>
            <w:r>
              <w:rPr>
                <w:rFonts w:hint="eastAsia" w:ascii="宋体" w:hAnsi="宋体" w:eastAsia="宋体" w:cs="宋体"/>
                <w:sz w:val="30"/>
                <w:szCs w:val="30"/>
              </w:rPr>
              <w:t>230601311</w:t>
            </w:r>
          </w:p>
        </w:tc>
      </w:tr>
      <w:tr w14:paraId="5DA63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2693" w:type="dxa"/>
            <w:vAlign w:val="center"/>
          </w:tcPr>
          <w:p w14:paraId="5226DD6D">
            <w:pPr>
              <w:adjustRightInd w:val="0"/>
              <w:snapToGrid w:val="0"/>
              <w:jc w:val="distribute"/>
              <w:rPr>
                <w:rFonts w:ascii="Times New Roman" w:hAnsi="Times New Roman" w:eastAsia="黑体" w:cs="黑体"/>
                <w:sz w:val="30"/>
                <w:szCs w:val="30"/>
              </w:rPr>
            </w:pPr>
            <w:r>
              <w:rPr>
                <w:rFonts w:hint="eastAsia" w:ascii="Times New Roman" w:hAnsi="Times New Roman" w:eastAsia="黑体" w:cs="黑体"/>
                <w:sz w:val="30"/>
                <w:szCs w:val="30"/>
              </w:rPr>
              <w:t>课程性质</w:t>
            </w:r>
          </w:p>
        </w:tc>
        <w:tc>
          <w:tcPr>
            <w:tcW w:w="4819" w:type="dxa"/>
            <w:tcBorders>
              <w:top w:val="single" w:color="auto" w:sz="4" w:space="0"/>
              <w:bottom w:val="single" w:color="auto" w:sz="4" w:space="0"/>
            </w:tcBorders>
            <w:vAlign w:val="center"/>
          </w:tcPr>
          <w:p w14:paraId="380973A4">
            <w:pPr>
              <w:adjustRightInd w:val="0"/>
              <w:snapToGrid w:val="0"/>
              <w:jc w:val="center"/>
              <w:rPr>
                <w:rFonts w:ascii="宋体" w:hAnsi="宋体" w:eastAsia="宋体" w:cs="宋体"/>
                <w:sz w:val="30"/>
                <w:szCs w:val="30"/>
              </w:rPr>
            </w:pPr>
            <w:r>
              <w:rPr>
                <w:rFonts w:hint="eastAsia" w:ascii="宋体" w:hAnsi="宋体" w:eastAsia="宋体" w:cs="宋体"/>
                <w:sz w:val="30"/>
                <w:szCs w:val="30"/>
              </w:rPr>
              <w:t>专业拓展课（选修）</w:t>
            </w:r>
          </w:p>
        </w:tc>
      </w:tr>
      <w:tr w14:paraId="4D4ED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2693" w:type="dxa"/>
            <w:vAlign w:val="center"/>
          </w:tcPr>
          <w:p w14:paraId="4D2453CF">
            <w:pPr>
              <w:adjustRightInd w:val="0"/>
              <w:snapToGrid w:val="0"/>
              <w:jc w:val="distribute"/>
              <w:rPr>
                <w:rFonts w:ascii="Times New Roman" w:hAnsi="Times New Roman" w:eastAsia="黑体" w:cs="黑体"/>
                <w:sz w:val="30"/>
                <w:szCs w:val="30"/>
              </w:rPr>
            </w:pPr>
            <w:r>
              <w:rPr>
                <w:rFonts w:hint="eastAsia" w:ascii="Times New Roman" w:hAnsi="Times New Roman" w:eastAsia="黑体" w:cs="黑体"/>
                <w:sz w:val="30"/>
                <w:szCs w:val="30"/>
              </w:rPr>
              <w:t>计划学分学时</w:t>
            </w:r>
          </w:p>
        </w:tc>
        <w:tc>
          <w:tcPr>
            <w:tcW w:w="4819" w:type="dxa"/>
            <w:tcBorders>
              <w:top w:val="single" w:color="auto" w:sz="4" w:space="0"/>
              <w:bottom w:val="single" w:color="auto" w:sz="4" w:space="0"/>
            </w:tcBorders>
            <w:vAlign w:val="center"/>
          </w:tcPr>
          <w:p w14:paraId="05B008D1">
            <w:pPr>
              <w:adjustRightInd w:val="0"/>
              <w:snapToGrid w:val="0"/>
              <w:jc w:val="center"/>
              <w:rPr>
                <w:rFonts w:ascii="宋体" w:hAnsi="宋体" w:eastAsia="宋体" w:cs="宋体"/>
                <w:sz w:val="30"/>
                <w:szCs w:val="30"/>
              </w:rPr>
            </w:pPr>
            <w:r>
              <w:rPr>
                <w:rFonts w:hint="eastAsia" w:ascii="宋体" w:hAnsi="宋体" w:eastAsia="宋体" w:cs="宋体"/>
                <w:sz w:val="30"/>
                <w:szCs w:val="30"/>
                <w:lang w:val="en-US" w:eastAsia="zh-CN"/>
              </w:rPr>
              <w:t>2</w:t>
            </w:r>
            <w:r>
              <w:rPr>
                <w:rFonts w:hint="eastAsia" w:ascii="宋体" w:hAnsi="宋体" w:eastAsia="宋体" w:cs="宋体"/>
                <w:sz w:val="30"/>
                <w:szCs w:val="30"/>
              </w:rPr>
              <w:t>学分/</w:t>
            </w:r>
            <w:r>
              <w:rPr>
                <w:rFonts w:hint="eastAsia" w:ascii="宋体" w:hAnsi="宋体" w:eastAsia="宋体" w:cs="宋体"/>
                <w:sz w:val="30"/>
                <w:szCs w:val="30"/>
                <w:lang w:val="en-US" w:eastAsia="zh-CN"/>
              </w:rPr>
              <w:t>32</w:t>
            </w:r>
            <w:r>
              <w:rPr>
                <w:rFonts w:hint="eastAsia" w:ascii="宋体" w:hAnsi="宋体" w:eastAsia="宋体" w:cs="宋体"/>
                <w:sz w:val="30"/>
                <w:szCs w:val="30"/>
              </w:rPr>
              <w:t>学时</w:t>
            </w:r>
          </w:p>
        </w:tc>
      </w:tr>
      <w:tr w14:paraId="01548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2693" w:type="dxa"/>
            <w:vAlign w:val="center"/>
          </w:tcPr>
          <w:p w14:paraId="6521FAAE">
            <w:pPr>
              <w:adjustRightInd w:val="0"/>
              <w:snapToGrid w:val="0"/>
              <w:jc w:val="distribute"/>
              <w:rPr>
                <w:rFonts w:ascii="Times New Roman" w:hAnsi="Times New Roman" w:eastAsia="黑体" w:cs="黑体"/>
                <w:sz w:val="30"/>
                <w:szCs w:val="30"/>
              </w:rPr>
            </w:pPr>
            <w:r>
              <w:rPr>
                <w:rFonts w:hint="eastAsia" w:ascii="Times New Roman" w:hAnsi="Times New Roman" w:eastAsia="黑体" w:cs="黑体"/>
                <w:sz w:val="30"/>
                <w:szCs w:val="30"/>
              </w:rPr>
              <w:t>适用年级专业</w:t>
            </w:r>
          </w:p>
        </w:tc>
        <w:tc>
          <w:tcPr>
            <w:tcW w:w="4819" w:type="dxa"/>
            <w:tcBorders>
              <w:top w:val="single" w:color="auto" w:sz="4" w:space="0"/>
              <w:bottom w:val="single" w:color="auto" w:sz="4" w:space="0"/>
            </w:tcBorders>
            <w:vAlign w:val="center"/>
          </w:tcPr>
          <w:p w14:paraId="639AC14C">
            <w:pPr>
              <w:adjustRightInd w:val="0"/>
              <w:snapToGrid w:val="0"/>
              <w:jc w:val="center"/>
              <w:rPr>
                <w:rFonts w:ascii="宋体" w:hAnsi="宋体" w:eastAsia="宋体" w:cs="宋体"/>
                <w:sz w:val="30"/>
                <w:szCs w:val="30"/>
              </w:rPr>
            </w:pPr>
            <w:r>
              <w:rPr>
                <w:rFonts w:hint="eastAsia" w:ascii="宋体" w:hAnsi="宋体" w:eastAsia="宋体" w:cs="宋体"/>
                <w:sz w:val="30"/>
                <w:szCs w:val="30"/>
              </w:rPr>
              <w:t>2</w:t>
            </w:r>
            <w:r>
              <w:rPr>
                <w:rFonts w:hint="eastAsia" w:ascii="宋体" w:hAnsi="宋体" w:eastAsia="宋体" w:cs="宋体"/>
                <w:sz w:val="30"/>
                <w:szCs w:val="30"/>
                <w:lang w:val="en-US" w:eastAsia="zh-CN"/>
              </w:rPr>
              <w:t>3</w:t>
            </w:r>
            <w:r>
              <w:rPr>
                <w:rFonts w:hint="eastAsia" w:ascii="宋体" w:hAnsi="宋体" w:eastAsia="宋体" w:cs="宋体"/>
                <w:sz w:val="30"/>
                <w:szCs w:val="30"/>
              </w:rPr>
              <w:t>级</w:t>
            </w:r>
            <w:r>
              <w:rPr>
                <w:rFonts w:hint="eastAsia" w:ascii="宋体" w:hAnsi="宋体" w:eastAsia="宋体" w:cs="宋体"/>
                <w:sz w:val="30"/>
                <w:szCs w:val="30"/>
                <w:lang w:val="en-US" w:eastAsia="zh-CN"/>
              </w:rPr>
              <w:t>医检</w:t>
            </w:r>
            <w:r>
              <w:rPr>
                <w:rFonts w:hint="eastAsia" w:ascii="宋体" w:hAnsi="宋体" w:eastAsia="宋体" w:cs="宋体"/>
                <w:sz w:val="30"/>
                <w:szCs w:val="30"/>
              </w:rPr>
              <w:t>专业</w:t>
            </w:r>
          </w:p>
        </w:tc>
      </w:tr>
      <w:tr w14:paraId="5BBE4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2693" w:type="dxa"/>
            <w:vAlign w:val="center"/>
          </w:tcPr>
          <w:p w14:paraId="241D84F0">
            <w:pPr>
              <w:adjustRightInd w:val="0"/>
              <w:snapToGrid w:val="0"/>
              <w:jc w:val="distribute"/>
              <w:rPr>
                <w:rFonts w:ascii="Times New Roman" w:hAnsi="Times New Roman" w:eastAsia="黑体" w:cs="黑体"/>
                <w:sz w:val="30"/>
                <w:szCs w:val="30"/>
              </w:rPr>
            </w:pPr>
            <w:r>
              <w:rPr>
                <w:rFonts w:hint="eastAsia" w:ascii="Times New Roman" w:hAnsi="Times New Roman" w:eastAsia="黑体" w:cs="黑体"/>
                <w:sz w:val="30"/>
                <w:szCs w:val="30"/>
              </w:rPr>
              <w:t>命题教师</w:t>
            </w:r>
          </w:p>
        </w:tc>
        <w:tc>
          <w:tcPr>
            <w:tcW w:w="4819" w:type="dxa"/>
            <w:tcBorders>
              <w:top w:val="single" w:color="auto" w:sz="4" w:space="0"/>
              <w:bottom w:val="single" w:color="auto" w:sz="4" w:space="0"/>
            </w:tcBorders>
            <w:vAlign w:val="center"/>
          </w:tcPr>
          <w:p w14:paraId="1B81C062">
            <w:pPr>
              <w:adjustRightInd w:val="0"/>
              <w:snapToGrid w:val="0"/>
              <w:jc w:val="center"/>
              <w:rPr>
                <w:rFonts w:ascii="宋体" w:hAnsi="宋体" w:eastAsia="宋体" w:cs="宋体"/>
                <w:sz w:val="30"/>
                <w:szCs w:val="30"/>
              </w:rPr>
            </w:pPr>
          </w:p>
        </w:tc>
      </w:tr>
      <w:tr w14:paraId="3C40F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2693" w:type="dxa"/>
            <w:vAlign w:val="center"/>
          </w:tcPr>
          <w:p w14:paraId="5E862544">
            <w:pPr>
              <w:adjustRightInd w:val="0"/>
              <w:snapToGrid w:val="0"/>
              <w:jc w:val="distribute"/>
              <w:rPr>
                <w:rFonts w:ascii="Times New Roman" w:hAnsi="Times New Roman" w:eastAsia="黑体" w:cs="黑体"/>
                <w:sz w:val="30"/>
                <w:szCs w:val="30"/>
              </w:rPr>
            </w:pPr>
            <w:r>
              <w:rPr>
                <w:rFonts w:hint="eastAsia" w:ascii="Times New Roman" w:hAnsi="Times New Roman" w:eastAsia="黑体" w:cs="黑体"/>
                <w:sz w:val="30"/>
                <w:szCs w:val="30"/>
              </w:rPr>
              <w:t>教研室主任</w:t>
            </w:r>
          </w:p>
        </w:tc>
        <w:tc>
          <w:tcPr>
            <w:tcW w:w="4819" w:type="dxa"/>
            <w:tcBorders>
              <w:top w:val="single" w:color="auto" w:sz="4" w:space="0"/>
              <w:bottom w:val="single" w:color="auto" w:sz="4" w:space="0"/>
            </w:tcBorders>
            <w:vAlign w:val="center"/>
          </w:tcPr>
          <w:p w14:paraId="5B508D13">
            <w:pPr>
              <w:adjustRightInd w:val="0"/>
              <w:snapToGrid w:val="0"/>
              <w:jc w:val="center"/>
              <w:rPr>
                <w:rFonts w:ascii="宋体" w:hAnsi="宋体" w:eastAsia="宋体" w:cs="宋体"/>
                <w:sz w:val="30"/>
                <w:szCs w:val="30"/>
              </w:rPr>
            </w:pPr>
          </w:p>
        </w:tc>
      </w:tr>
      <w:tr w14:paraId="4C1AC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2693" w:type="dxa"/>
            <w:vAlign w:val="center"/>
          </w:tcPr>
          <w:p w14:paraId="6C772309">
            <w:pPr>
              <w:adjustRightInd w:val="0"/>
              <w:snapToGrid w:val="0"/>
              <w:jc w:val="distribute"/>
              <w:rPr>
                <w:rFonts w:ascii="Times New Roman" w:hAnsi="Times New Roman" w:eastAsia="黑体" w:cs="黑体"/>
                <w:sz w:val="30"/>
                <w:szCs w:val="30"/>
              </w:rPr>
            </w:pPr>
            <w:r>
              <w:rPr>
                <w:rFonts w:hint="eastAsia" w:ascii="Times New Roman" w:hAnsi="Times New Roman" w:eastAsia="黑体" w:cs="黑体"/>
                <w:sz w:val="30"/>
                <w:szCs w:val="30"/>
              </w:rPr>
              <w:t>院（部）</w:t>
            </w:r>
            <w:r>
              <w:rPr>
                <w:rFonts w:ascii="Times New Roman" w:hAnsi="Times New Roman" w:eastAsia="黑体" w:cs="黑体"/>
                <w:sz w:val="30"/>
                <w:szCs w:val="30"/>
              </w:rPr>
              <w:t>审批</w:t>
            </w:r>
          </w:p>
        </w:tc>
        <w:tc>
          <w:tcPr>
            <w:tcW w:w="4819" w:type="dxa"/>
            <w:tcBorders>
              <w:top w:val="single" w:color="auto" w:sz="4" w:space="0"/>
              <w:bottom w:val="single" w:color="auto" w:sz="4" w:space="0"/>
            </w:tcBorders>
            <w:vAlign w:val="center"/>
          </w:tcPr>
          <w:p w14:paraId="318811AC">
            <w:pPr>
              <w:adjustRightInd w:val="0"/>
              <w:snapToGrid w:val="0"/>
              <w:jc w:val="center"/>
              <w:rPr>
                <w:rFonts w:ascii="宋体" w:hAnsi="宋体" w:eastAsia="宋体" w:cs="宋体"/>
                <w:sz w:val="30"/>
                <w:szCs w:val="30"/>
              </w:rPr>
            </w:pPr>
          </w:p>
        </w:tc>
      </w:tr>
    </w:tbl>
    <w:p w14:paraId="2D13014C">
      <w:pPr>
        <w:spacing w:line="360" w:lineRule="auto"/>
        <w:jc w:val="center"/>
        <w:rPr>
          <w:rFonts w:ascii="Times New Roman" w:hAnsi="Times New Roman" w:cs="Times New Roman"/>
          <w:b/>
          <w:sz w:val="28"/>
          <w:szCs w:val="28"/>
        </w:rPr>
      </w:pPr>
    </w:p>
    <w:p w14:paraId="373B5899">
      <w:pPr>
        <w:spacing w:line="360" w:lineRule="auto"/>
        <w:jc w:val="center"/>
        <w:rPr>
          <w:rFonts w:ascii="Times New Roman" w:hAnsi="Times New Roman" w:cs="Times New Roman"/>
          <w:b/>
          <w:sz w:val="28"/>
          <w:szCs w:val="28"/>
        </w:rPr>
      </w:pPr>
    </w:p>
    <w:p w14:paraId="7A2CBF76">
      <w:pPr>
        <w:spacing w:line="360" w:lineRule="auto"/>
        <w:rPr>
          <w:rFonts w:ascii="Times New Roman" w:hAnsi="Times New Roman" w:cs="Times New Roman"/>
          <w:b/>
          <w:color w:val="FF0000"/>
          <w:sz w:val="24"/>
        </w:rPr>
        <w:sectPr>
          <w:footerReference r:id="rId4" w:type="first"/>
          <w:footerReference r:id="rId3" w:type="even"/>
          <w:pgSz w:w="11906" w:h="16838"/>
          <w:pgMar w:top="1440" w:right="1800" w:bottom="1440" w:left="1800" w:header="851" w:footer="992" w:gutter="0"/>
          <w:cols w:space="0" w:num="1"/>
          <w:docGrid w:type="lines" w:linePitch="312" w:charSpace="0"/>
        </w:sectPr>
      </w:pPr>
    </w:p>
    <w:p w14:paraId="23629F8C">
      <w:pPr>
        <w:spacing w:line="360" w:lineRule="auto"/>
        <w:rPr>
          <w:rFonts w:ascii="Times New Roman" w:hAnsi="Times New Roman" w:eastAsia="宋体"/>
          <w:b/>
          <w:bCs/>
          <w:sz w:val="28"/>
          <w:szCs w:val="36"/>
        </w:rPr>
      </w:pPr>
      <w:r>
        <w:rPr>
          <w:rFonts w:hint="eastAsia" w:ascii="Times New Roman" w:hAnsi="Times New Roman" w:eastAsia="宋体"/>
          <w:b/>
          <w:bCs/>
          <w:sz w:val="28"/>
          <w:szCs w:val="36"/>
        </w:rPr>
        <w:t>一 目的</w:t>
      </w:r>
    </w:p>
    <w:p w14:paraId="32FB13E0">
      <w:pPr>
        <w:spacing w:line="360" w:lineRule="auto"/>
        <w:ind w:firstLine="480" w:firstLineChars="200"/>
        <w:rPr>
          <w:rFonts w:ascii="宋体" w:hAnsi="宋体" w:eastAsia="宋体" w:cs="宋体"/>
          <w:bCs/>
          <w:sz w:val="24"/>
        </w:rPr>
      </w:pPr>
      <w:r>
        <w:rPr>
          <w:rFonts w:hint="eastAsia" w:ascii="宋体" w:hAnsi="宋体" w:eastAsia="宋体" w:cs="宋体"/>
          <w:bCs/>
          <w:sz w:val="24"/>
        </w:rPr>
        <w:t>通过本次结课论文的撰写，旨在引导同学们将课程所学理论与实践深度融合，完成一次完整的学术研究全流程演练。同学们需要在论文写作过程中，系统回顾文献信息检索的基本原理、计算机检索方法以及检索途径与策略，切实掌握中英文常用文献数据库的操作技巧，并能够根据选题需求独立开展高效的文献调研与筛选。在此基础上，进一步训练文献阅读与信息提炼的能力，学会借助网络检索工具和文献管理工具提升研究效率，同时将科研选题、资料收集、学术论文撰写以及投稿与评审的规范贯穿于实际写作之中。最终，希望同学们不仅能够熟练运用现代检索技术辅助学术论文写作，更能在实践中树立正确的学术观念，培养主动探索文献的兴趣与严谨规范的写作态度，为今后从事学术研究或专业工作奠定扎实的能力基础。</w:t>
      </w:r>
    </w:p>
    <w:p w14:paraId="65364879">
      <w:pPr>
        <w:spacing w:line="360" w:lineRule="auto"/>
        <w:rPr>
          <w:rFonts w:ascii="Times New Roman" w:hAnsi="Times New Roman" w:eastAsia="宋体"/>
          <w:b/>
          <w:bCs/>
          <w:sz w:val="28"/>
          <w:szCs w:val="36"/>
        </w:rPr>
      </w:pPr>
      <w:r>
        <w:rPr>
          <w:rFonts w:hint="eastAsia" w:ascii="Times New Roman" w:hAnsi="Times New Roman" w:eastAsia="宋体"/>
          <w:b/>
          <w:bCs/>
          <w:sz w:val="28"/>
          <w:szCs w:val="36"/>
        </w:rPr>
        <w:t>二 名称及选题要求</w:t>
      </w:r>
    </w:p>
    <w:p w14:paraId="6E872A76">
      <w:pPr>
        <w:snapToGrid w:val="0"/>
        <w:spacing w:line="360" w:lineRule="auto"/>
        <w:ind w:firstLine="480" w:firstLineChars="200"/>
        <w:rPr>
          <w:rFonts w:ascii="Times New Roman" w:hAnsi="Times New Roman"/>
          <w:sz w:val="24"/>
        </w:rPr>
      </w:pPr>
      <w:r>
        <w:rPr>
          <w:rFonts w:hint="eastAsia" w:ascii="Times New Roman" w:hAnsi="Times New Roman"/>
          <w:sz w:val="24"/>
        </w:rPr>
        <w:t>本次结课论文采取自主命题形式，具体题目由学生自拟，仿照本科毕业论文的选题规范与体例进行设计。选题应紧密结合医学检验技术专业特点，围绕临床检验诊断、实验技术应用、检验质量控制、疾病标志物研究、检验医学与临床医学交叉融合等方向展开，既可以从实验室检测方法的建立与评价、检验指标的临床应用价值探讨、检验结果影响因素分析等角度切入，也可以围绕某一检验技术或疾病标志物的研究进展进行系统综述。选题应体现文献检索与论文写作课程所学内容的实际应用，要求学生通过系统的中英文文献调研，明确选题的研究背景、现状与意义，确保选题具有一定的科学性、实用性和可行性，避免选题过大或过于空泛。每位学生的选题不得重复，确保一生一题，选题确定后需经任课教师审核确认方可开展论文撰写工作，题目表述应准确、简洁、规范，符合学术论文标题的基本要求。</w:t>
      </w:r>
    </w:p>
    <w:p w14:paraId="6B0C1463">
      <w:pPr>
        <w:spacing w:line="360" w:lineRule="auto"/>
        <w:rPr>
          <w:rFonts w:ascii="Times New Roman" w:hAnsi="Times New Roman" w:eastAsia="宋体"/>
          <w:b/>
          <w:bCs/>
          <w:sz w:val="28"/>
          <w:szCs w:val="36"/>
        </w:rPr>
      </w:pPr>
      <w:r>
        <w:rPr>
          <w:rFonts w:hint="eastAsia" w:ascii="Times New Roman" w:hAnsi="Times New Roman" w:eastAsia="宋体"/>
          <w:b/>
          <w:bCs/>
          <w:sz w:val="28"/>
          <w:szCs w:val="36"/>
        </w:rPr>
        <w:t>三 内容要求</w:t>
      </w:r>
    </w:p>
    <w:p w14:paraId="49A0973A">
      <w:pPr>
        <w:snapToGrid w:val="0"/>
        <w:spacing w:line="360" w:lineRule="auto"/>
        <w:ind w:firstLine="480" w:firstLineChars="200"/>
        <w:rPr>
          <w:rFonts w:hint="eastAsia" w:ascii="Times New Roman" w:hAnsi="Times New Roman"/>
          <w:sz w:val="24"/>
        </w:rPr>
      </w:pPr>
      <w:r>
        <w:rPr>
          <w:rFonts w:hint="eastAsia" w:ascii="Times New Roman" w:hAnsi="Times New Roman"/>
          <w:sz w:val="24"/>
        </w:rPr>
        <w:t>本次课程论文的内容应紧密围绕文献检索与论文写作的核心技能展开，要求学生在论文中完整呈现以下一个或多个方面的实践与思考：</w:t>
      </w:r>
    </w:p>
    <w:p w14:paraId="58975B24">
      <w:pPr>
        <w:snapToGrid w:val="0"/>
        <w:spacing w:line="360" w:lineRule="auto"/>
        <w:ind w:firstLine="480" w:firstLineChars="200"/>
        <w:rPr>
          <w:rFonts w:hint="eastAsia" w:ascii="Times New Roman" w:hAnsi="Times New Roman"/>
          <w:sz w:val="24"/>
        </w:rPr>
      </w:pPr>
      <w:r>
        <w:rPr>
          <w:rFonts w:hint="eastAsia" w:ascii="Times New Roman" w:hAnsi="Times New Roman"/>
          <w:sz w:val="24"/>
          <w:lang w:val="en-US" w:eastAsia="zh-CN"/>
        </w:rPr>
        <w:t>1.</w:t>
      </w:r>
      <w:r>
        <w:rPr>
          <w:rFonts w:hint="eastAsia" w:ascii="Times New Roman" w:hAnsi="Times New Roman"/>
          <w:sz w:val="24"/>
        </w:rPr>
        <w:t>文献检索策略与过程</w:t>
      </w:r>
    </w:p>
    <w:p w14:paraId="71C94D15">
      <w:pPr>
        <w:snapToGrid w:val="0"/>
        <w:spacing w:line="360" w:lineRule="auto"/>
        <w:ind w:firstLine="480" w:firstLineChars="200"/>
        <w:rPr>
          <w:rFonts w:hint="eastAsia" w:ascii="Times New Roman" w:hAnsi="Times New Roman"/>
          <w:sz w:val="24"/>
        </w:rPr>
      </w:pPr>
      <w:r>
        <w:rPr>
          <w:rFonts w:hint="eastAsia" w:ascii="Times New Roman" w:hAnsi="Times New Roman"/>
          <w:sz w:val="24"/>
        </w:rPr>
        <w:t>包括选题确定后的检索需求分析；中英文数据库的选择依据，如中国知网、万方、PubMed、Web of Science等；检索式的构建与优化过程，含关键词选取、布尔逻辑运算、截词检索、字段限定等技巧；检索结果的评价与调整，如查全率与查准率的平衡；检索过程中遇到的问题及解决思路。</w:t>
      </w:r>
    </w:p>
    <w:p w14:paraId="1C27CBCF">
      <w:pPr>
        <w:snapToGrid w:val="0"/>
        <w:spacing w:line="360" w:lineRule="auto"/>
        <w:ind w:firstLine="480" w:firstLineChars="200"/>
        <w:rPr>
          <w:rFonts w:hint="eastAsia" w:ascii="Times New Roman" w:hAnsi="Times New Roman"/>
          <w:sz w:val="24"/>
        </w:rPr>
      </w:pPr>
      <w:r>
        <w:rPr>
          <w:rFonts w:hint="eastAsia" w:ascii="Times New Roman" w:hAnsi="Times New Roman"/>
          <w:sz w:val="24"/>
          <w:lang w:val="en-US" w:eastAsia="zh-CN"/>
        </w:rPr>
        <w:t>2.</w:t>
      </w:r>
      <w:r>
        <w:rPr>
          <w:rFonts w:hint="eastAsia" w:ascii="Times New Roman" w:hAnsi="Times New Roman"/>
          <w:sz w:val="24"/>
        </w:rPr>
        <w:t>文献管理与阅读分析</w:t>
      </w:r>
    </w:p>
    <w:p w14:paraId="3B61B9BB">
      <w:pPr>
        <w:snapToGrid w:val="0"/>
        <w:spacing w:line="360" w:lineRule="auto"/>
        <w:ind w:firstLine="480" w:firstLineChars="200"/>
        <w:rPr>
          <w:rFonts w:hint="eastAsia" w:ascii="Times New Roman" w:hAnsi="Times New Roman"/>
          <w:sz w:val="24"/>
        </w:rPr>
      </w:pPr>
      <w:r>
        <w:rPr>
          <w:rFonts w:hint="eastAsia" w:ascii="Times New Roman" w:hAnsi="Times New Roman"/>
          <w:sz w:val="24"/>
        </w:rPr>
        <w:t>涉及文献管理工具的实际应用，如EndNote或NoteExpress的文献导入、分类、去重、引用等功能；文献阅读方法的运用，包括粗读与精读的结合、文献信息提炼与笔记整理；对检索所得文献进行归纳与评述，形成文献综述部分；不同类型文献如综述、原著、病例报告、指南等的阅读侧重点差异。</w:t>
      </w:r>
    </w:p>
    <w:p w14:paraId="22469E45">
      <w:pPr>
        <w:snapToGrid w:val="0"/>
        <w:spacing w:line="360" w:lineRule="auto"/>
        <w:ind w:firstLine="480" w:firstLineChars="200"/>
        <w:rPr>
          <w:rFonts w:hint="eastAsia" w:ascii="Times New Roman" w:hAnsi="Times New Roman"/>
          <w:sz w:val="24"/>
        </w:rPr>
      </w:pPr>
      <w:r>
        <w:rPr>
          <w:rFonts w:hint="eastAsia" w:ascii="Times New Roman" w:hAnsi="Times New Roman"/>
          <w:sz w:val="24"/>
          <w:lang w:val="en-US" w:eastAsia="zh-CN"/>
        </w:rPr>
        <w:t>3.</w:t>
      </w:r>
      <w:r>
        <w:rPr>
          <w:rFonts w:hint="eastAsia" w:ascii="Times New Roman" w:hAnsi="Times New Roman"/>
          <w:sz w:val="24"/>
        </w:rPr>
        <w:t>学术论文的结构与撰写规范</w:t>
      </w:r>
    </w:p>
    <w:p w14:paraId="6512F49D">
      <w:pPr>
        <w:snapToGrid w:val="0"/>
        <w:spacing w:line="360" w:lineRule="auto"/>
        <w:ind w:firstLine="480" w:firstLineChars="200"/>
        <w:rPr>
          <w:rFonts w:hint="eastAsia" w:ascii="Times New Roman" w:hAnsi="Times New Roman"/>
          <w:sz w:val="24"/>
        </w:rPr>
      </w:pPr>
      <w:r>
        <w:rPr>
          <w:rFonts w:hint="eastAsia" w:ascii="Times New Roman" w:hAnsi="Times New Roman"/>
          <w:sz w:val="24"/>
        </w:rPr>
        <w:t>围绕论文各组成部分的写作要求展开，包括题目的拟定、摘要与关键词的撰写、引言中研究背景与目的的陈述、方法部分的可重复性描述、结果部分的清晰呈现、讨论部分的逻辑推理与文献支撑、结论的凝练与展望；参考文献的著录规则，如顺序编码制或作者年制；学术语言的准确性与客观性要求。</w:t>
      </w:r>
    </w:p>
    <w:p w14:paraId="672432E1">
      <w:pPr>
        <w:snapToGrid w:val="0"/>
        <w:spacing w:line="360" w:lineRule="auto"/>
        <w:ind w:firstLine="480" w:firstLineChars="200"/>
        <w:rPr>
          <w:rFonts w:hint="eastAsia" w:ascii="Times New Roman" w:hAnsi="Times New Roman"/>
          <w:sz w:val="24"/>
        </w:rPr>
      </w:pPr>
      <w:r>
        <w:rPr>
          <w:rFonts w:hint="eastAsia" w:ascii="Times New Roman" w:hAnsi="Times New Roman"/>
          <w:sz w:val="24"/>
          <w:lang w:val="en-US" w:eastAsia="zh-CN"/>
        </w:rPr>
        <w:t>4.</w:t>
      </w:r>
      <w:r>
        <w:rPr>
          <w:rFonts w:hint="eastAsia" w:ascii="Times New Roman" w:hAnsi="Times New Roman"/>
          <w:sz w:val="24"/>
        </w:rPr>
        <w:t>学术伦理与写作规范</w:t>
      </w:r>
    </w:p>
    <w:p w14:paraId="2978B571">
      <w:pPr>
        <w:snapToGrid w:val="0"/>
        <w:spacing w:line="360" w:lineRule="auto"/>
        <w:ind w:firstLine="480" w:firstLineChars="200"/>
        <w:rPr>
          <w:rFonts w:hint="eastAsia" w:ascii="Times New Roman" w:hAnsi="Times New Roman"/>
          <w:sz w:val="24"/>
        </w:rPr>
      </w:pPr>
      <w:r>
        <w:rPr>
          <w:rFonts w:hint="eastAsia" w:ascii="Times New Roman" w:hAnsi="Times New Roman"/>
          <w:sz w:val="24"/>
        </w:rPr>
        <w:t>涉及抄袭与剽窃的界定与避免方法；合理引用与引文标注的规范；一稿多投的界定；论文撰写的诚实性原则，如数据真实、结果不篡改；投稿与评审过程中对审稿意见的回应态度与修改方法。</w:t>
      </w:r>
    </w:p>
    <w:p w14:paraId="46381FDD">
      <w:pPr>
        <w:snapToGrid w:val="0"/>
        <w:spacing w:line="360" w:lineRule="auto"/>
        <w:ind w:firstLine="480" w:firstLineChars="200"/>
        <w:rPr>
          <w:rFonts w:hint="eastAsia" w:ascii="Times New Roman" w:hAnsi="Times New Roman"/>
          <w:sz w:val="24"/>
        </w:rPr>
      </w:pPr>
      <w:r>
        <w:rPr>
          <w:rFonts w:hint="eastAsia" w:ascii="Times New Roman" w:hAnsi="Times New Roman"/>
          <w:sz w:val="24"/>
          <w:lang w:val="en-US" w:eastAsia="zh-CN"/>
        </w:rPr>
        <w:t>5.</w:t>
      </w:r>
      <w:r>
        <w:rPr>
          <w:rFonts w:hint="eastAsia" w:ascii="Times New Roman" w:hAnsi="Times New Roman"/>
          <w:sz w:val="24"/>
        </w:rPr>
        <w:t>综合应用与反思</w:t>
      </w:r>
    </w:p>
    <w:p w14:paraId="5CE6E70D">
      <w:pPr>
        <w:snapToGrid w:val="0"/>
        <w:spacing w:line="360" w:lineRule="auto"/>
        <w:ind w:firstLine="480" w:firstLineChars="200"/>
        <w:rPr>
          <w:rFonts w:hint="eastAsia" w:ascii="Times New Roman" w:hAnsi="Times New Roman"/>
          <w:sz w:val="24"/>
        </w:rPr>
      </w:pPr>
      <w:r>
        <w:rPr>
          <w:rFonts w:hint="eastAsia" w:ascii="Times New Roman" w:hAnsi="Times New Roman"/>
          <w:sz w:val="24"/>
        </w:rPr>
        <w:t>结合具体选题，展示从文献检索到论文成稿的全流程实践；对检索效率与写作质量的自我评价；分析自身在信息获取、文献管理、学术写作等方面能力的提升与不足；对未来学术研究或工作中继续运用本课程所学技能的计划与展望。</w:t>
      </w:r>
    </w:p>
    <w:p w14:paraId="49771080">
      <w:pPr>
        <w:snapToGrid w:val="0"/>
        <w:spacing w:line="360" w:lineRule="auto"/>
        <w:ind w:firstLine="480" w:firstLineChars="200"/>
        <w:rPr>
          <w:rFonts w:ascii="Times New Roman" w:hAnsi="Times New Roman"/>
          <w:sz w:val="24"/>
        </w:rPr>
      </w:pPr>
      <w:r>
        <w:rPr>
          <w:rFonts w:hint="eastAsia" w:ascii="Times New Roman" w:hAnsi="Times New Roman"/>
          <w:sz w:val="24"/>
          <w:lang w:val="en-US" w:eastAsia="zh-CN"/>
        </w:rPr>
        <w:t>6.</w:t>
      </w:r>
      <w:r>
        <w:rPr>
          <w:rFonts w:hint="eastAsia" w:ascii="Times New Roman" w:hAnsi="Times New Roman"/>
          <w:sz w:val="24"/>
        </w:rPr>
        <w:t>学生可根据自身选题特点，选择以上一个或多个方面作为论文的重点阐述内容，但全文应体现文献检索与论文写作课程知识的系统运用。</w:t>
      </w:r>
    </w:p>
    <w:p w14:paraId="77C0E61F">
      <w:pPr>
        <w:spacing w:line="360" w:lineRule="auto"/>
        <w:rPr>
          <w:rFonts w:ascii="Times New Roman" w:hAnsi="Times New Roman" w:eastAsia="宋体"/>
          <w:b/>
          <w:bCs/>
          <w:sz w:val="28"/>
          <w:szCs w:val="36"/>
        </w:rPr>
      </w:pPr>
      <w:r>
        <w:rPr>
          <w:rFonts w:hint="eastAsia" w:ascii="Times New Roman" w:hAnsi="Times New Roman" w:eastAsia="宋体"/>
          <w:b/>
          <w:bCs/>
          <w:sz w:val="28"/>
          <w:szCs w:val="36"/>
        </w:rPr>
        <w:t>四 成果及提交时间要求</w:t>
      </w:r>
    </w:p>
    <w:p w14:paraId="6AA615B8">
      <w:pPr>
        <w:snapToGrid w:val="0"/>
        <w:spacing w:line="360" w:lineRule="auto"/>
        <w:ind w:firstLine="480" w:firstLineChars="200"/>
        <w:rPr>
          <w:rFonts w:hint="eastAsia" w:ascii="Times New Roman" w:hAnsi="Times New Roman"/>
          <w:sz w:val="24"/>
        </w:rPr>
      </w:pPr>
      <w:r>
        <w:rPr>
          <w:rFonts w:hint="eastAsia" w:ascii="Times New Roman" w:hAnsi="Times New Roman"/>
          <w:sz w:val="24"/>
        </w:rPr>
        <w:t>1.文字材料：以个人为单位，撰写一份课程论文，字数在5000字以上。课程论文上交时间为第</w:t>
      </w:r>
      <w:r>
        <w:rPr>
          <w:rFonts w:hint="eastAsia" w:ascii="Times New Roman" w:hAnsi="Times New Roman"/>
          <w:sz w:val="24"/>
          <w:lang w:val="en-US" w:eastAsia="zh-CN"/>
        </w:rPr>
        <w:t>8</w:t>
      </w:r>
      <w:r>
        <w:rPr>
          <w:rFonts w:hint="eastAsia" w:ascii="Times New Roman" w:hAnsi="Times New Roman"/>
          <w:sz w:val="24"/>
        </w:rPr>
        <w:t>教学周，逾期不交视为无成绩。</w:t>
      </w:r>
    </w:p>
    <w:p w14:paraId="7A578E66">
      <w:pPr>
        <w:snapToGrid w:val="0"/>
        <w:spacing w:line="360" w:lineRule="auto"/>
        <w:ind w:firstLine="480" w:firstLineChars="200"/>
        <w:rPr>
          <w:rFonts w:ascii="Times New Roman" w:hAnsi="Times New Roman"/>
          <w:b/>
          <w:bCs/>
          <w:sz w:val="24"/>
        </w:rPr>
      </w:pPr>
      <w:r>
        <w:rPr>
          <w:rFonts w:hint="eastAsia" w:ascii="Times New Roman" w:hAnsi="Times New Roman"/>
          <w:sz w:val="24"/>
        </w:rPr>
        <w:t>2.PPT材料：以</w:t>
      </w:r>
      <w:r>
        <w:rPr>
          <w:rFonts w:hint="eastAsia" w:ascii="Times New Roman" w:hAnsi="Times New Roman"/>
          <w:sz w:val="24"/>
          <w:lang w:val="en-US" w:eastAsia="zh-CN"/>
        </w:rPr>
        <w:t>个人</w:t>
      </w:r>
      <w:r>
        <w:rPr>
          <w:rFonts w:hint="eastAsia" w:ascii="Times New Roman" w:hAnsi="Times New Roman"/>
          <w:sz w:val="24"/>
        </w:rPr>
        <w:t>为单位，上交一份PPT汇报材料，上交时间为第</w:t>
      </w:r>
      <w:r>
        <w:rPr>
          <w:rFonts w:hint="eastAsia" w:ascii="Times New Roman" w:hAnsi="Times New Roman"/>
          <w:sz w:val="24"/>
          <w:lang w:val="en-US" w:eastAsia="zh-CN"/>
        </w:rPr>
        <w:t>8</w:t>
      </w:r>
      <w:r>
        <w:rPr>
          <w:rFonts w:hint="eastAsia" w:ascii="Times New Roman" w:hAnsi="Times New Roman"/>
          <w:sz w:val="24"/>
        </w:rPr>
        <w:t>教学周，汇报时间为第15、16次课。</w:t>
      </w:r>
    </w:p>
    <w:p w14:paraId="4ACDA3E6">
      <w:pPr>
        <w:spacing w:line="360" w:lineRule="auto"/>
        <w:rPr>
          <w:rFonts w:ascii="Times New Roman" w:hAnsi="Times New Roman" w:eastAsia="宋体"/>
          <w:b/>
          <w:bCs/>
          <w:sz w:val="28"/>
          <w:szCs w:val="36"/>
        </w:rPr>
      </w:pPr>
      <w:r>
        <w:rPr>
          <w:rFonts w:hint="eastAsia" w:ascii="Times New Roman" w:hAnsi="Times New Roman" w:eastAsia="宋体"/>
          <w:b/>
          <w:bCs/>
          <w:sz w:val="28"/>
          <w:szCs w:val="36"/>
        </w:rPr>
        <w:t>五 评分标准</w:t>
      </w:r>
    </w:p>
    <w:p w14:paraId="7710D0F0">
      <w:pPr>
        <w:spacing w:line="360" w:lineRule="auto"/>
        <w:rPr>
          <w:rFonts w:hint="eastAsia" w:ascii="Times New Roman" w:hAnsi="Times New Roman"/>
          <w:sz w:val="24"/>
        </w:rPr>
      </w:pPr>
      <w:r>
        <w:rPr>
          <w:rFonts w:hint="eastAsia" w:ascii="Times New Roman" w:hAnsi="Times New Roman" w:eastAsia="宋体"/>
          <w:b/>
          <w:bCs/>
          <w:sz w:val="28"/>
          <w:szCs w:val="36"/>
        </w:rPr>
        <w:t xml:space="preserve">   </w:t>
      </w:r>
      <w:r>
        <w:rPr>
          <w:rFonts w:hint="eastAsia" w:ascii="Times New Roman" w:hAnsi="Times New Roman"/>
          <w:sz w:val="24"/>
        </w:rPr>
        <w:t>课程论文总分100分，占总成绩的40%，具体评分标准见附件。</w:t>
      </w:r>
    </w:p>
    <w:p w14:paraId="78ECBE44">
      <w:pPr>
        <w:rPr>
          <w:rFonts w:hint="eastAsia" w:ascii="Times New Roman" w:hAnsi="Times New Roman"/>
          <w:sz w:val="24"/>
        </w:rPr>
      </w:pPr>
      <w:r>
        <w:rPr>
          <w:rFonts w:hint="eastAsia" w:ascii="Times New Roman" w:hAnsi="Times New Roman"/>
          <w:sz w:val="24"/>
        </w:rPr>
        <w:br w:type="page"/>
      </w:r>
    </w:p>
    <w:p w14:paraId="4E5EF23A">
      <w:pPr>
        <w:spacing w:line="360" w:lineRule="auto"/>
        <w:rPr>
          <w:rFonts w:hint="eastAsia" w:ascii="Times New Roman" w:hAnsi="Times New Roman"/>
          <w:sz w:val="24"/>
        </w:rPr>
      </w:pPr>
    </w:p>
    <w:p w14:paraId="2D4C2F57">
      <w:pPr>
        <w:rPr>
          <w:rFonts w:ascii="Times New Roman" w:hAnsi="Times New Roman" w:eastAsia="宋体"/>
          <w:b/>
          <w:bCs/>
          <w:sz w:val="28"/>
          <w:szCs w:val="36"/>
        </w:rPr>
      </w:pPr>
      <w:r>
        <w:rPr>
          <w:rFonts w:hint="eastAsia" w:ascii="Times New Roman" w:hAnsi="Times New Roman" w:eastAsia="宋体"/>
          <w:b/>
          <w:bCs/>
          <w:sz w:val="28"/>
          <w:szCs w:val="36"/>
        </w:rPr>
        <w:t>附件</w:t>
      </w:r>
    </w:p>
    <w:p w14:paraId="5EC0E12A">
      <w:pPr>
        <w:widowControl/>
        <w:jc w:val="center"/>
        <w:rPr>
          <w:rFonts w:ascii="宋体" w:hAnsi="宋体" w:cs="宋体"/>
          <w:b/>
          <w:bCs/>
          <w:szCs w:val="22"/>
        </w:rPr>
      </w:pPr>
      <w:r>
        <w:rPr>
          <w:rFonts w:hint="eastAsia" w:ascii="宋体" w:hAnsi="宋体" w:cs="宋体"/>
          <w:b/>
          <w:sz w:val="28"/>
          <w:szCs w:val="28"/>
        </w:rPr>
        <w:t>课程论文评分表</w:t>
      </w:r>
    </w:p>
    <w:tbl>
      <w:tblPr>
        <w:tblStyle w:val="11"/>
        <w:tblpPr w:leftFromText="180" w:rightFromText="180" w:vertAnchor="text" w:horzAnchor="page" w:tblpX="1518" w:tblpY="175"/>
        <w:tblOverlap w:val="never"/>
        <w:tblW w:w="8947" w:type="dxa"/>
        <w:tblInd w:w="0" w:type="dxa"/>
        <w:tblLayout w:type="fixed"/>
        <w:tblCellMar>
          <w:top w:w="0" w:type="dxa"/>
          <w:left w:w="108" w:type="dxa"/>
          <w:bottom w:w="0" w:type="dxa"/>
          <w:right w:w="108" w:type="dxa"/>
        </w:tblCellMar>
      </w:tblPr>
      <w:tblGrid>
        <w:gridCol w:w="1024"/>
        <w:gridCol w:w="467"/>
        <w:gridCol w:w="1295"/>
        <w:gridCol w:w="196"/>
        <w:gridCol w:w="1491"/>
        <w:gridCol w:w="155"/>
        <w:gridCol w:w="1336"/>
        <w:gridCol w:w="471"/>
        <w:gridCol w:w="1020"/>
        <w:gridCol w:w="743"/>
        <w:gridCol w:w="749"/>
      </w:tblGrid>
      <w:tr w14:paraId="48FDD6CA">
        <w:tblPrEx>
          <w:tblCellMar>
            <w:top w:w="0" w:type="dxa"/>
            <w:left w:w="108" w:type="dxa"/>
            <w:bottom w:w="0" w:type="dxa"/>
            <w:right w:w="108" w:type="dxa"/>
          </w:tblCellMar>
        </w:tblPrEx>
        <w:trPr>
          <w:trHeight w:val="626" w:hRule="atLeast"/>
        </w:trPr>
        <w:tc>
          <w:tcPr>
            <w:tcW w:w="1024" w:type="dxa"/>
            <w:tcBorders>
              <w:top w:val="single" w:color="auto" w:sz="4" w:space="0"/>
              <w:left w:val="single" w:color="auto" w:sz="4" w:space="0"/>
              <w:bottom w:val="single" w:color="auto" w:sz="4" w:space="0"/>
              <w:right w:val="single" w:color="auto" w:sz="4" w:space="0"/>
            </w:tcBorders>
            <w:vAlign w:val="top"/>
          </w:tcPr>
          <w:p w14:paraId="51F980B0">
            <w:pPr>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评分</w:t>
            </w:r>
          </w:p>
          <w:p w14:paraId="1AC86C21">
            <w:pPr>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项目</w:t>
            </w:r>
          </w:p>
        </w:tc>
        <w:tc>
          <w:tcPr>
            <w:tcW w:w="1762" w:type="dxa"/>
            <w:gridSpan w:val="2"/>
            <w:tcBorders>
              <w:top w:val="single" w:color="auto" w:sz="4" w:space="0"/>
              <w:left w:val="single" w:color="auto" w:sz="4" w:space="0"/>
              <w:bottom w:val="single" w:color="auto" w:sz="4" w:space="0"/>
              <w:right w:val="single" w:color="auto" w:sz="4" w:space="0"/>
            </w:tcBorders>
            <w:vAlign w:val="top"/>
          </w:tcPr>
          <w:p w14:paraId="6D059B1D">
            <w:pPr>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评分标准</w:t>
            </w:r>
            <w:r>
              <w:rPr>
                <w:rFonts w:hint="default" w:ascii="Times New Roman" w:hAnsi="Times New Roman" w:eastAsia="宋体" w:cs="Times New Roman"/>
                <w:b/>
                <w:bCs/>
                <w:szCs w:val="21"/>
              </w:rPr>
              <w:br w:type="textWrapping"/>
            </w: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16</w:t>
            </w: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2</w:t>
            </w:r>
            <w:r>
              <w:rPr>
                <w:rFonts w:hint="default" w:ascii="Times New Roman" w:hAnsi="Times New Roman" w:eastAsia="宋体" w:cs="Times New Roman"/>
                <w:b/>
                <w:bCs/>
                <w:szCs w:val="21"/>
              </w:rPr>
              <w:t>0分）</w:t>
            </w:r>
          </w:p>
        </w:tc>
        <w:tc>
          <w:tcPr>
            <w:tcW w:w="1842" w:type="dxa"/>
            <w:gridSpan w:val="3"/>
            <w:tcBorders>
              <w:top w:val="single" w:color="auto" w:sz="4" w:space="0"/>
              <w:left w:val="single" w:color="auto" w:sz="4" w:space="0"/>
              <w:bottom w:val="single" w:color="auto" w:sz="4" w:space="0"/>
              <w:right w:val="single" w:color="auto" w:sz="4" w:space="0"/>
            </w:tcBorders>
            <w:vAlign w:val="top"/>
          </w:tcPr>
          <w:p w14:paraId="0B1C8DAA">
            <w:pPr>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评分标准</w:t>
            </w:r>
            <w:r>
              <w:rPr>
                <w:rFonts w:hint="default" w:ascii="Times New Roman" w:hAnsi="Times New Roman" w:eastAsia="宋体" w:cs="Times New Roman"/>
                <w:b/>
                <w:bCs/>
                <w:szCs w:val="21"/>
              </w:rPr>
              <w:br w:type="textWrapping"/>
            </w: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11</w:t>
            </w: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15</w:t>
            </w:r>
            <w:r>
              <w:rPr>
                <w:rFonts w:hint="default" w:ascii="Times New Roman" w:hAnsi="Times New Roman" w:eastAsia="宋体" w:cs="Times New Roman"/>
                <w:b/>
                <w:bCs/>
                <w:szCs w:val="21"/>
              </w:rPr>
              <w:t>分）</w:t>
            </w:r>
          </w:p>
        </w:tc>
        <w:tc>
          <w:tcPr>
            <w:tcW w:w="1807" w:type="dxa"/>
            <w:gridSpan w:val="2"/>
            <w:tcBorders>
              <w:top w:val="single" w:color="auto" w:sz="4" w:space="0"/>
              <w:left w:val="single" w:color="auto" w:sz="4" w:space="0"/>
              <w:bottom w:val="single" w:color="auto" w:sz="4" w:space="0"/>
              <w:right w:val="single" w:color="auto" w:sz="4" w:space="0"/>
            </w:tcBorders>
            <w:vAlign w:val="top"/>
          </w:tcPr>
          <w:p w14:paraId="61737C69">
            <w:pPr>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评分标准</w:t>
            </w:r>
            <w:r>
              <w:rPr>
                <w:rFonts w:hint="default" w:ascii="Times New Roman" w:hAnsi="Times New Roman" w:eastAsia="宋体" w:cs="Times New Roman"/>
                <w:b/>
                <w:bCs/>
                <w:szCs w:val="21"/>
              </w:rPr>
              <w:br w:type="textWrapping"/>
            </w: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6</w:t>
            </w: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10</w:t>
            </w:r>
            <w:r>
              <w:rPr>
                <w:rFonts w:hint="default" w:ascii="Times New Roman" w:hAnsi="Times New Roman" w:eastAsia="宋体" w:cs="Times New Roman"/>
                <w:b/>
                <w:bCs/>
                <w:szCs w:val="21"/>
              </w:rPr>
              <w:t>分）</w:t>
            </w:r>
          </w:p>
        </w:tc>
        <w:tc>
          <w:tcPr>
            <w:tcW w:w="1763" w:type="dxa"/>
            <w:gridSpan w:val="2"/>
            <w:tcBorders>
              <w:top w:val="single" w:color="auto" w:sz="4" w:space="0"/>
              <w:left w:val="single" w:color="auto" w:sz="4" w:space="0"/>
              <w:bottom w:val="single" w:color="auto" w:sz="4" w:space="0"/>
              <w:right w:val="single" w:color="auto" w:sz="4" w:space="0"/>
            </w:tcBorders>
            <w:vAlign w:val="top"/>
          </w:tcPr>
          <w:p w14:paraId="2678B731">
            <w:pPr>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评分标准</w:t>
            </w:r>
            <w:r>
              <w:rPr>
                <w:rFonts w:hint="default" w:ascii="Times New Roman" w:hAnsi="Times New Roman" w:eastAsia="宋体" w:cs="Times New Roman"/>
                <w:b/>
                <w:bCs/>
                <w:szCs w:val="21"/>
              </w:rPr>
              <w:br w:type="textWrapping"/>
            </w:r>
            <w:r>
              <w:rPr>
                <w:rFonts w:hint="default" w:ascii="Times New Roman" w:hAnsi="Times New Roman" w:eastAsia="宋体" w:cs="Times New Roman"/>
                <w:b/>
                <w:bCs/>
                <w:szCs w:val="21"/>
              </w:rPr>
              <w:t>（0-</w:t>
            </w:r>
            <w:r>
              <w:rPr>
                <w:rFonts w:hint="default" w:ascii="Times New Roman" w:hAnsi="Times New Roman" w:eastAsia="宋体" w:cs="Times New Roman"/>
                <w:b/>
                <w:bCs/>
                <w:szCs w:val="21"/>
                <w:lang w:val="en-US" w:eastAsia="zh-CN"/>
              </w:rPr>
              <w:t>5</w:t>
            </w:r>
            <w:r>
              <w:rPr>
                <w:rFonts w:hint="default" w:ascii="Times New Roman" w:hAnsi="Times New Roman" w:eastAsia="宋体" w:cs="Times New Roman"/>
                <w:b/>
                <w:bCs/>
                <w:szCs w:val="21"/>
              </w:rPr>
              <w:t>分）</w:t>
            </w:r>
          </w:p>
        </w:tc>
        <w:tc>
          <w:tcPr>
            <w:tcW w:w="749" w:type="dxa"/>
            <w:tcBorders>
              <w:top w:val="single" w:color="auto" w:sz="4" w:space="0"/>
              <w:left w:val="single" w:color="auto" w:sz="4" w:space="0"/>
              <w:bottom w:val="single" w:color="auto" w:sz="4" w:space="0"/>
              <w:right w:val="single" w:color="auto" w:sz="4" w:space="0"/>
            </w:tcBorders>
            <w:vAlign w:val="top"/>
          </w:tcPr>
          <w:p w14:paraId="00188DA0">
            <w:pPr>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得分</w:t>
            </w:r>
          </w:p>
        </w:tc>
      </w:tr>
      <w:tr w14:paraId="4E03F00B">
        <w:tblPrEx>
          <w:tblCellMar>
            <w:top w:w="0" w:type="dxa"/>
            <w:left w:w="108" w:type="dxa"/>
            <w:bottom w:w="0" w:type="dxa"/>
            <w:right w:w="108" w:type="dxa"/>
          </w:tblCellMar>
        </w:tblPrEx>
        <w:trPr>
          <w:cantSplit/>
          <w:trHeight w:val="1068" w:hRule="atLeast"/>
        </w:trPr>
        <w:tc>
          <w:tcPr>
            <w:tcW w:w="1024" w:type="dxa"/>
            <w:tcBorders>
              <w:top w:val="single" w:color="auto" w:sz="4" w:space="0"/>
              <w:left w:val="single" w:color="auto" w:sz="4" w:space="0"/>
              <w:bottom w:val="single" w:color="auto" w:sz="4" w:space="0"/>
              <w:right w:val="single" w:color="auto" w:sz="4" w:space="0"/>
            </w:tcBorders>
            <w:vAlign w:val="center"/>
          </w:tcPr>
          <w:p w14:paraId="02483CA0">
            <w:pPr>
              <w:jc w:val="center"/>
              <w:rPr>
                <w:rFonts w:hint="default" w:ascii="Times New Roman" w:hAnsi="Times New Roman" w:eastAsia="宋体" w:cs="Times New Roman"/>
                <w:szCs w:val="21"/>
              </w:rPr>
            </w:pPr>
            <w:r>
              <w:rPr>
                <w:rFonts w:hint="default" w:ascii="Times New Roman" w:hAnsi="Times New Roman" w:eastAsia="宋体" w:cs="Times New Roman"/>
                <w:szCs w:val="21"/>
              </w:rPr>
              <w:t>学术规范性</w:t>
            </w:r>
          </w:p>
          <w:p w14:paraId="6B126292">
            <w:pPr>
              <w:jc w:val="center"/>
              <w:rPr>
                <w:rFonts w:hint="default" w:ascii="Times New Roman" w:hAnsi="Times New Roman" w:eastAsia="宋体" w:cs="Times New Roman"/>
                <w:szCs w:val="21"/>
              </w:rPr>
            </w:pP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0</w:t>
            </w:r>
            <w:r>
              <w:rPr>
                <w:rFonts w:hint="default" w:ascii="Times New Roman" w:hAnsi="Times New Roman" w:eastAsia="宋体" w:cs="Times New Roman"/>
                <w:szCs w:val="21"/>
                <w:lang w:val="en-US" w:eastAsia="zh-CN"/>
              </w:rPr>
              <w:t>分</w:t>
            </w:r>
            <w:r>
              <w:rPr>
                <w:rFonts w:hint="default" w:ascii="Times New Roman" w:hAnsi="Times New Roman" w:eastAsia="宋体" w:cs="Times New Roman"/>
                <w:szCs w:val="21"/>
              </w:rPr>
              <w:t>)</w:t>
            </w:r>
          </w:p>
        </w:tc>
        <w:tc>
          <w:tcPr>
            <w:tcW w:w="1762" w:type="dxa"/>
            <w:gridSpan w:val="2"/>
            <w:tcBorders>
              <w:top w:val="single" w:color="auto" w:sz="4" w:space="0"/>
              <w:left w:val="nil"/>
              <w:bottom w:val="single" w:color="auto" w:sz="4" w:space="0"/>
              <w:right w:val="single" w:color="auto" w:sz="4" w:space="0"/>
            </w:tcBorders>
            <w:vAlign w:val="center"/>
          </w:tcPr>
          <w:p w14:paraId="325E1A4A">
            <w:pPr>
              <w:keepNext w:val="0"/>
              <w:keepLines w:val="0"/>
              <w:widowControl/>
              <w:suppressLineNumbers w:val="0"/>
              <w:spacing w:line="26" w:lineRule="atLeast"/>
              <w:jc w:val="left"/>
              <w:rPr>
                <w:rFonts w:hint="default" w:ascii="Times New Roman" w:hAnsi="Times New Roman" w:eastAsia="宋体" w:cs="Times New Roman"/>
                <w:szCs w:val="21"/>
              </w:rPr>
            </w:pPr>
            <w:r>
              <w:rPr>
                <w:rFonts w:hint="default" w:ascii="Times New Roman" w:hAnsi="Times New Roman" w:eastAsia="Segoe UI" w:cs="Times New Roman"/>
                <w:i w:val="0"/>
                <w:iCs w:val="0"/>
                <w:caps w:val="0"/>
                <w:color w:val="404040"/>
                <w:spacing w:val="0"/>
                <w:kern w:val="0"/>
                <w:sz w:val="22"/>
                <w:szCs w:val="22"/>
                <w:lang w:val="en-US" w:eastAsia="zh-CN" w:bidi="ar"/>
              </w:rPr>
              <w:t>论文格式完全符合规范（标题、摘要、参考文献等），无学术不端行为，引用标注严谨且完整。</w:t>
            </w:r>
          </w:p>
        </w:tc>
        <w:tc>
          <w:tcPr>
            <w:tcW w:w="1842" w:type="dxa"/>
            <w:gridSpan w:val="3"/>
            <w:tcBorders>
              <w:top w:val="single" w:color="auto" w:sz="4" w:space="0"/>
              <w:left w:val="single" w:color="auto" w:sz="4" w:space="0"/>
              <w:bottom w:val="single" w:color="auto" w:sz="4" w:space="0"/>
              <w:right w:val="single" w:color="auto" w:sz="4" w:space="0"/>
            </w:tcBorders>
            <w:vAlign w:val="center"/>
          </w:tcPr>
          <w:p w14:paraId="5F234DAA">
            <w:pPr>
              <w:keepNext w:val="0"/>
              <w:keepLines w:val="0"/>
              <w:widowControl/>
              <w:suppressLineNumbers w:val="0"/>
              <w:spacing w:line="26" w:lineRule="atLeast"/>
              <w:jc w:val="left"/>
              <w:rPr>
                <w:rFonts w:hint="default" w:ascii="Times New Roman" w:hAnsi="Times New Roman" w:eastAsia="宋体" w:cs="Times New Roman"/>
                <w:szCs w:val="21"/>
              </w:rPr>
            </w:pPr>
            <w:r>
              <w:rPr>
                <w:rFonts w:hint="default" w:ascii="Times New Roman" w:hAnsi="Times New Roman" w:eastAsia="Segoe UI" w:cs="Times New Roman"/>
                <w:i w:val="0"/>
                <w:iCs w:val="0"/>
                <w:caps w:val="0"/>
                <w:color w:val="404040"/>
                <w:spacing w:val="0"/>
                <w:kern w:val="0"/>
                <w:sz w:val="22"/>
                <w:szCs w:val="22"/>
                <w:lang w:val="en-US" w:eastAsia="zh-CN" w:bidi="ar"/>
              </w:rPr>
              <w:t>格式基本规范，偶有排版或引用疏漏（如个别文献缺失标注），无抄袭但需少量修改。</w:t>
            </w:r>
          </w:p>
        </w:tc>
        <w:tc>
          <w:tcPr>
            <w:tcW w:w="1807" w:type="dxa"/>
            <w:gridSpan w:val="2"/>
            <w:tcBorders>
              <w:top w:val="single" w:color="auto" w:sz="4" w:space="0"/>
              <w:left w:val="single" w:color="auto" w:sz="4" w:space="0"/>
              <w:bottom w:val="single" w:color="auto" w:sz="4" w:space="0"/>
              <w:right w:val="single" w:color="auto" w:sz="4" w:space="0"/>
            </w:tcBorders>
            <w:vAlign w:val="center"/>
          </w:tcPr>
          <w:p w14:paraId="68676938">
            <w:pPr>
              <w:keepNext w:val="0"/>
              <w:keepLines w:val="0"/>
              <w:widowControl/>
              <w:suppressLineNumbers w:val="0"/>
              <w:spacing w:line="26" w:lineRule="atLeast"/>
              <w:jc w:val="left"/>
              <w:rPr>
                <w:rFonts w:hint="default" w:ascii="Times New Roman" w:hAnsi="Times New Roman" w:eastAsia="宋体" w:cs="Times New Roman"/>
                <w:szCs w:val="21"/>
              </w:rPr>
            </w:pPr>
            <w:r>
              <w:rPr>
                <w:rFonts w:hint="default" w:ascii="Times New Roman" w:hAnsi="Times New Roman" w:eastAsia="Segoe UI" w:cs="Times New Roman"/>
                <w:i w:val="0"/>
                <w:iCs w:val="0"/>
                <w:caps w:val="0"/>
                <w:color w:val="404040"/>
                <w:spacing w:val="0"/>
                <w:kern w:val="0"/>
                <w:sz w:val="22"/>
                <w:szCs w:val="22"/>
                <w:lang w:val="en-US" w:eastAsia="zh-CN" w:bidi="ar"/>
              </w:rPr>
              <w:t>格式错误较多（如段落混乱、图表未编号），引用标注不规范（如未按标准格式），需多次返工。</w:t>
            </w:r>
          </w:p>
        </w:tc>
        <w:tc>
          <w:tcPr>
            <w:tcW w:w="1763" w:type="dxa"/>
            <w:gridSpan w:val="2"/>
            <w:tcBorders>
              <w:top w:val="single" w:color="auto" w:sz="4" w:space="0"/>
              <w:left w:val="single" w:color="auto" w:sz="4" w:space="0"/>
              <w:bottom w:val="single" w:color="auto" w:sz="4" w:space="0"/>
              <w:right w:val="single" w:color="auto" w:sz="4" w:space="0"/>
            </w:tcBorders>
            <w:vAlign w:val="center"/>
          </w:tcPr>
          <w:p w14:paraId="623C69DA">
            <w:pPr>
              <w:keepNext w:val="0"/>
              <w:keepLines w:val="0"/>
              <w:widowControl/>
              <w:suppressLineNumbers w:val="0"/>
              <w:spacing w:line="26" w:lineRule="atLeast"/>
              <w:jc w:val="left"/>
              <w:rPr>
                <w:rFonts w:hint="default" w:ascii="Times New Roman" w:hAnsi="Times New Roman" w:eastAsia="宋体" w:cs="Times New Roman"/>
                <w:szCs w:val="21"/>
              </w:rPr>
            </w:pPr>
            <w:r>
              <w:rPr>
                <w:rFonts w:hint="default" w:ascii="Times New Roman" w:hAnsi="Times New Roman" w:eastAsia="Segoe UI" w:cs="Times New Roman"/>
                <w:i w:val="0"/>
                <w:iCs w:val="0"/>
                <w:caps w:val="0"/>
                <w:color w:val="404040"/>
                <w:spacing w:val="0"/>
                <w:kern w:val="0"/>
                <w:sz w:val="22"/>
                <w:szCs w:val="22"/>
                <w:lang w:val="en-US" w:eastAsia="zh-CN" w:bidi="ar"/>
              </w:rPr>
              <w:t>格式严重混乱，存在抄袭、篡改数据等学术不端行为，或引用完全缺失。</w:t>
            </w:r>
          </w:p>
        </w:tc>
        <w:tc>
          <w:tcPr>
            <w:tcW w:w="749" w:type="dxa"/>
            <w:tcBorders>
              <w:top w:val="single" w:color="auto" w:sz="4" w:space="0"/>
              <w:left w:val="single" w:color="auto" w:sz="4" w:space="0"/>
              <w:bottom w:val="single" w:color="auto" w:sz="4" w:space="0"/>
              <w:right w:val="single" w:color="auto" w:sz="4" w:space="0"/>
            </w:tcBorders>
            <w:vAlign w:val="center"/>
          </w:tcPr>
          <w:p w14:paraId="42B5A83C">
            <w:pPr>
              <w:rPr>
                <w:rFonts w:hint="default" w:ascii="Times New Roman" w:hAnsi="Times New Roman" w:eastAsia="宋体" w:cs="Times New Roman"/>
                <w:szCs w:val="21"/>
              </w:rPr>
            </w:pPr>
          </w:p>
        </w:tc>
      </w:tr>
      <w:tr w14:paraId="61143B61">
        <w:tblPrEx>
          <w:tblCellMar>
            <w:top w:w="0" w:type="dxa"/>
            <w:left w:w="108" w:type="dxa"/>
            <w:bottom w:w="0" w:type="dxa"/>
            <w:right w:w="108" w:type="dxa"/>
          </w:tblCellMar>
        </w:tblPrEx>
        <w:trPr>
          <w:cantSplit/>
          <w:trHeight w:val="1077" w:hRule="atLeast"/>
        </w:trPr>
        <w:tc>
          <w:tcPr>
            <w:tcW w:w="1024" w:type="dxa"/>
            <w:tcBorders>
              <w:top w:val="nil"/>
              <w:left w:val="single" w:color="auto" w:sz="4" w:space="0"/>
              <w:bottom w:val="single" w:color="auto" w:sz="4" w:space="0"/>
              <w:right w:val="single" w:color="auto" w:sz="4" w:space="0"/>
            </w:tcBorders>
            <w:vAlign w:val="center"/>
          </w:tcPr>
          <w:p w14:paraId="081CC591">
            <w:pPr>
              <w:jc w:val="center"/>
              <w:rPr>
                <w:rFonts w:hint="default" w:ascii="Times New Roman" w:hAnsi="Times New Roman" w:eastAsia="宋体" w:cs="Times New Roman"/>
                <w:szCs w:val="21"/>
              </w:rPr>
            </w:pPr>
            <w:r>
              <w:rPr>
                <w:rFonts w:hint="default" w:ascii="Times New Roman" w:hAnsi="Times New Roman" w:eastAsia="宋体" w:cs="Times New Roman"/>
                <w:szCs w:val="21"/>
              </w:rPr>
              <w:t>选题与创新性(</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0</w:t>
            </w:r>
            <w:r>
              <w:rPr>
                <w:rFonts w:hint="default" w:ascii="Times New Roman" w:hAnsi="Times New Roman" w:eastAsia="宋体" w:cs="Times New Roman"/>
                <w:szCs w:val="21"/>
                <w:lang w:val="en-US" w:eastAsia="zh-CN"/>
              </w:rPr>
              <w:t>分</w:t>
            </w:r>
            <w:r>
              <w:rPr>
                <w:rFonts w:hint="default" w:ascii="Times New Roman" w:hAnsi="Times New Roman" w:eastAsia="宋体" w:cs="Times New Roman"/>
                <w:szCs w:val="21"/>
              </w:rPr>
              <w:t>)</w:t>
            </w:r>
          </w:p>
        </w:tc>
        <w:tc>
          <w:tcPr>
            <w:tcW w:w="1762" w:type="dxa"/>
            <w:gridSpan w:val="2"/>
            <w:tcBorders>
              <w:top w:val="nil"/>
              <w:left w:val="nil"/>
              <w:bottom w:val="single" w:color="auto" w:sz="4" w:space="0"/>
              <w:right w:val="single" w:color="auto" w:sz="4" w:space="0"/>
            </w:tcBorders>
            <w:vAlign w:val="center"/>
          </w:tcPr>
          <w:p w14:paraId="19F0B596">
            <w:pPr>
              <w:keepNext w:val="0"/>
              <w:keepLines w:val="0"/>
              <w:widowControl/>
              <w:suppressLineNumbers w:val="0"/>
              <w:spacing w:line="26" w:lineRule="atLeast"/>
              <w:jc w:val="left"/>
              <w:rPr>
                <w:rFonts w:hint="default" w:ascii="Times New Roman" w:hAnsi="Times New Roman" w:eastAsia="宋体" w:cs="Times New Roman"/>
                <w:szCs w:val="21"/>
              </w:rPr>
            </w:pPr>
            <w:r>
              <w:rPr>
                <w:rFonts w:hint="default" w:ascii="Times New Roman" w:hAnsi="Times New Roman" w:eastAsia="Segoe UI" w:cs="Times New Roman"/>
                <w:i w:val="0"/>
                <w:iCs w:val="0"/>
                <w:caps w:val="0"/>
                <w:color w:val="404040"/>
                <w:spacing w:val="0"/>
                <w:kern w:val="0"/>
                <w:sz w:val="22"/>
                <w:szCs w:val="22"/>
                <w:lang w:val="en-US" w:eastAsia="zh-CN" w:bidi="ar"/>
              </w:rPr>
              <w:t>选题具有显著学术价值或社会意义，研究方法新颖（如结合前沿技术），创新点明确且论证充分。</w:t>
            </w:r>
          </w:p>
        </w:tc>
        <w:tc>
          <w:tcPr>
            <w:tcW w:w="1842" w:type="dxa"/>
            <w:gridSpan w:val="3"/>
            <w:tcBorders>
              <w:top w:val="nil"/>
              <w:left w:val="single" w:color="auto" w:sz="4" w:space="0"/>
              <w:bottom w:val="single" w:color="auto" w:sz="4" w:space="0"/>
              <w:right w:val="single" w:color="auto" w:sz="4" w:space="0"/>
            </w:tcBorders>
            <w:vAlign w:val="center"/>
          </w:tcPr>
          <w:p w14:paraId="4272EF6B">
            <w:pPr>
              <w:keepNext w:val="0"/>
              <w:keepLines w:val="0"/>
              <w:widowControl/>
              <w:suppressLineNumbers w:val="0"/>
              <w:spacing w:line="26" w:lineRule="atLeast"/>
              <w:jc w:val="left"/>
              <w:rPr>
                <w:rFonts w:hint="default" w:ascii="Times New Roman" w:hAnsi="Times New Roman" w:eastAsia="宋体" w:cs="Times New Roman"/>
                <w:szCs w:val="21"/>
              </w:rPr>
            </w:pPr>
            <w:r>
              <w:rPr>
                <w:rFonts w:hint="default" w:ascii="Times New Roman" w:hAnsi="Times New Roman" w:eastAsia="Segoe UI" w:cs="Times New Roman"/>
                <w:i w:val="0"/>
                <w:iCs w:val="0"/>
                <w:caps w:val="0"/>
                <w:color w:val="404040"/>
                <w:spacing w:val="0"/>
                <w:kern w:val="0"/>
                <w:sz w:val="22"/>
                <w:szCs w:val="22"/>
                <w:lang w:val="en-US" w:eastAsia="zh-CN" w:bidi="ar"/>
              </w:rPr>
              <w:t>选题合理且有一定研究价值，方法可行但创新性一般（如传统方法改进），逻辑基本清晰。</w:t>
            </w:r>
          </w:p>
        </w:tc>
        <w:tc>
          <w:tcPr>
            <w:tcW w:w="1807" w:type="dxa"/>
            <w:gridSpan w:val="2"/>
            <w:tcBorders>
              <w:top w:val="nil"/>
              <w:left w:val="single" w:color="auto" w:sz="4" w:space="0"/>
              <w:bottom w:val="single" w:color="auto" w:sz="4" w:space="0"/>
              <w:right w:val="single" w:color="auto" w:sz="4" w:space="0"/>
            </w:tcBorders>
            <w:vAlign w:val="center"/>
          </w:tcPr>
          <w:p w14:paraId="4E57B0FD">
            <w:pPr>
              <w:keepNext w:val="0"/>
              <w:keepLines w:val="0"/>
              <w:widowControl/>
              <w:suppressLineNumbers w:val="0"/>
              <w:spacing w:line="26" w:lineRule="atLeast"/>
              <w:jc w:val="left"/>
              <w:rPr>
                <w:rFonts w:hint="default" w:ascii="Times New Roman" w:hAnsi="Times New Roman" w:eastAsia="宋体" w:cs="Times New Roman"/>
                <w:szCs w:val="21"/>
              </w:rPr>
            </w:pPr>
            <w:r>
              <w:rPr>
                <w:rFonts w:hint="default" w:ascii="Times New Roman" w:hAnsi="Times New Roman" w:eastAsia="Segoe UI" w:cs="Times New Roman"/>
                <w:i w:val="0"/>
                <w:iCs w:val="0"/>
                <w:caps w:val="0"/>
                <w:color w:val="404040"/>
                <w:spacing w:val="0"/>
                <w:kern w:val="0"/>
                <w:sz w:val="22"/>
                <w:szCs w:val="22"/>
                <w:lang w:val="en-US" w:eastAsia="zh-CN" w:bidi="ar"/>
              </w:rPr>
              <w:t>选题普通，创新性不足（如重复已有研究），方法较为传统，论证不够深入。</w:t>
            </w:r>
          </w:p>
        </w:tc>
        <w:tc>
          <w:tcPr>
            <w:tcW w:w="1763" w:type="dxa"/>
            <w:gridSpan w:val="2"/>
            <w:tcBorders>
              <w:top w:val="nil"/>
              <w:left w:val="single" w:color="auto" w:sz="4" w:space="0"/>
              <w:bottom w:val="single" w:color="auto" w:sz="4" w:space="0"/>
              <w:right w:val="single" w:color="auto" w:sz="4" w:space="0"/>
            </w:tcBorders>
            <w:vAlign w:val="center"/>
          </w:tcPr>
          <w:p w14:paraId="152DC0F1">
            <w:pPr>
              <w:keepNext w:val="0"/>
              <w:keepLines w:val="0"/>
              <w:widowControl/>
              <w:suppressLineNumbers w:val="0"/>
              <w:spacing w:line="26" w:lineRule="atLeast"/>
              <w:jc w:val="left"/>
              <w:rPr>
                <w:rFonts w:hint="default" w:ascii="Times New Roman" w:hAnsi="Times New Roman" w:eastAsia="宋体" w:cs="Times New Roman"/>
                <w:szCs w:val="21"/>
              </w:rPr>
            </w:pPr>
            <w:r>
              <w:rPr>
                <w:rFonts w:hint="default" w:ascii="Times New Roman" w:hAnsi="Times New Roman" w:eastAsia="Segoe UI" w:cs="Times New Roman"/>
                <w:i w:val="0"/>
                <w:iCs w:val="0"/>
                <w:caps w:val="0"/>
                <w:color w:val="404040"/>
                <w:spacing w:val="0"/>
                <w:kern w:val="0"/>
                <w:sz w:val="22"/>
                <w:szCs w:val="22"/>
                <w:lang w:val="en-US" w:eastAsia="zh-CN" w:bidi="ar"/>
              </w:rPr>
              <w:t>选题偏离学科范畴，无实际研究意义，或方法完全照搬现有成果，缺乏独立见解。</w:t>
            </w:r>
          </w:p>
        </w:tc>
        <w:tc>
          <w:tcPr>
            <w:tcW w:w="749" w:type="dxa"/>
            <w:tcBorders>
              <w:top w:val="nil"/>
              <w:left w:val="single" w:color="auto" w:sz="4" w:space="0"/>
              <w:bottom w:val="single" w:color="auto" w:sz="4" w:space="0"/>
              <w:right w:val="single" w:color="auto" w:sz="4" w:space="0"/>
            </w:tcBorders>
            <w:vAlign w:val="center"/>
          </w:tcPr>
          <w:p w14:paraId="174F87AA">
            <w:pPr>
              <w:rPr>
                <w:rFonts w:hint="default" w:ascii="Times New Roman" w:hAnsi="Times New Roman" w:eastAsia="宋体" w:cs="Times New Roman"/>
                <w:szCs w:val="21"/>
              </w:rPr>
            </w:pPr>
          </w:p>
        </w:tc>
      </w:tr>
      <w:tr w14:paraId="1885AD2D">
        <w:tblPrEx>
          <w:tblCellMar>
            <w:top w:w="0" w:type="dxa"/>
            <w:left w:w="108" w:type="dxa"/>
            <w:bottom w:w="0" w:type="dxa"/>
            <w:right w:w="108" w:type="dxa"/>
          </w:tblCellMar>
        </w:tblPrEx>
        <w:trPr>
          <w:cantSplit/>
          <w:trHeight w:val="1135" w:hRule="atLeast"/>
        </w:trPr>
        <w:tc>
          <w:tcPr>
            <w:tcW w:w="1024" w:type="dxa"/>
            <w:tcBorders>
              <w:top w:val="nil"/>
              <w:left w:val="single" w:color="auto" w:sz="4" w:space="0"/>
              <w:bottom w:val="single" w:color="auto" w:sz="4" w:space="0"/>
              <w:right w:val="single" w:color="auto" w:sz="4" w:space="0"/>
            </w:tcBorders>
            <w:vAlign w:val="center"/>
          </w:tcPr>
          <w:p w14:paraId="6036E209">
            <w:pPr>
              <w:jc w:val="center"/>
              <w:rPr>
                <w:rFonts w:hint="default" w:ascii="Times New Roman" w:hAnsi="Times New Roman" w:eastAsia="宋体" w:cs="Times New Roman"/>
                <w:szCs w:val="21"/>
              </w:rPr>
            </w:pPr>
            <w:r>
              <w:rPr>
                <w:rFonts w:hint="default" w:ascii="Times New Roman" w:hAnsi="Times New Roman" w:eastAsia="宋体" w:cs="Times New Roman"/>
                <w:szCs w:val="21"/>
              </w:rPr>
              <w:t>内容深度(</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0</w:t>
            </w:r>
            <w:r>
              <w:rPr>
                <w:rFonts w:hint="default" w:ascii="Times New Roman" w:hAnsi="Times New Roman" w:eastAsia="宋体" w:cs="Times New Roman"/>
                <w:szCs w:val="21"/>
                <w:lang w:val="en-US" w:eastAsia="zh-CN"/>
              </w:rPr>
              <w:t>分</w:t>
            </w:r>
            <w:r>
              <w:rPr>
                <w:rFonts w:hint="default" w:ascii="Times New Roman" w:hAnsi="Times New Roman" w:eastAsia="宋体" w:cs="Times New Roman"/>
                <w:szCs w:val="21"/>
              </w:rPr>
              <w:t>)</w:t>
            </w:r>
          </w:p>
        </w:tc>
        <w:tc>
          <w:tcPr>
            <w:tcW w:w="1762" w:type="dxa"/>
            <w:gridSpan w:val="2"/>
            <w:tcBorders>
              <w:top w:val="nil"/>
              <w:left w:val="nil"/>
              <w:bottom w:val="single" w:color="auto" w:sz="4" w:space="0"/>
              <w:right w:val="single" w:color="auto" w:sz="4" w:space="0"/>
            </w:tcBorders>
            <w:vAlign w:val="center"/>
          </w:tcPr>
          <w:p w14:paraId="348A5F64">
            <w:pPr>
              <w:keepNext w:val="0"/>
              <w:keepLines w:val="0"/>
              <w:widowControl/>
              <w:suppressLineNumbers w:val="0"/>
              <w:spacing w:line="26" w:lineRule="atLeast"/>
              <w:jc w:val="left"/>
              <w:rPr>
                <w:rFonts w:hint="default" w:ascii="Times New Roman" w:hAnsi="Times New Roman" w:eastAsia="宋体" w:cs="Times New Roman"/>
                <w:szCs w:val="21"/>
              </w:rPr>
            </w:pPr>
            <w:r>
              <w:rPr>
                <w:rFonts w:hint="default" w:ascii="Times New Roman" w:hAnsi="Times New Roman" w:eastAsia="Segoe UI" w:cs="Times New Roman"/>
                <w:i w:val="0"/>
                <w:iCs w:val="0"/>
                <w:caps w:val="0"/>
                <w:color w:val="404040"/>
                <w:spacing w:val="0"/>
                <w:kern w:val="0"/>
                <w:sz w:val="22"/>
                <w:szCs w:val="22"/>
                <w:lang w:val="en-US" w:eastAsia="zh-CN" w:bidi="ar"/>
              </w:rPr>
              <w:t>理论分析透彻（如结合多学科视角），数据详实且来源可靠，逻辑严密，结论科学且有启发性。</w:t>
            </w:r>
          </w:p>
        </w:tc>
        <w:tc>
          <w:tcPr>
            <w:tcW w:w="1842" w:type="dxa"/>
            <w:gridSpan w:val="3"/>
            <w:tcBorders>
              <w:top w:val="nil"/>
              <w:left w:val="single" w:color="auto" w:sz="4" w:space="0"/>
              <w:bottom w:val="single" w:color="auto" w:sz="4" w:space="0"/>
              <w:right w:val="single" w:color="auto" w:sz="4" w:space="0"/>
            </w:tcBorders>
            <w:vAlign w:val="center"/>
          </w:tcPr>
          <w:p w14:paraId="3B7A5D4A">
            <w:pPr>
              <w:keepNext w:val="0"/>
              <w:keepLines w:val="0"/>
              <w:widowControl/>
              <w:suppressLineNumbers w:val="0"/>
              <w:spacing w:line="26" w:lineRule="atLeast"/>
              <w:jc w:val="left"/>
              <w:rPr>
                <w:rFonts w:hint="default" w:ascii="Times New Roman" w:hAnsi="Times New Roman" w:eastAsia="宋体" w:cs="Times New Roman"/>
                <w:szCs w:val="21"/>
              </w:rPr>
            </w:pPr>
            <w:r>
              <w:rPr>
                <w:rFonts w:hint="default" w:ascii="Times New Roman" w:hAnsi="Times New Roman" w:eastAsia="Segoe UI" w:cs="Times New Roman"/>
                <w:i w:val="0"/>
                <w:iCs w:val="0"/>
                <w:caps w:val="0"/>
                <w:color w:val="404040"/>
                <w:spacing w:val="0"/>
                <w:kern w:val="0"/>
                <w:sz w:val="22"/>
                <w:szCs w:val="22"/>
                <w:lang w:val="en-US" w:eastAsia="zh-CN" w:bidi="ar"/>
              </w:rPr>
              <w:t>分析较全面，数据较充分但部分细节缺失，逻辑基本清晰，结论合理但拓展性不足。</w:t>
            </w:r>
          </w:p>
        </w:tc>
        <w:tc>
          <w:tcPr>
            <w:tcW w:w="1807" w:type="dxa"/>
            <w:gridSpan w:val="2"/>
            <w:tcBorders>
              <w:top w:val="nil"/>
              <w:left w:val="single" w:color="auto" w:sz="4" w:space="0"/>
              <w:bottom w:val="single" w:color="auto" w:sz="4" w:space="0"/>
              <w:right w:val="single" w:color="auto" w:sz="4" w:space="0"/>
            </w:tcBorders>
            <w:vAlign w:val="center"/>
          </w:tcPr>
          <w:p w14:paraId="6059B12E">
            <w:pPr>
              <w:keepNext w:val="0"/>
              <w:keepLines w:val="0"/>
              <w:widowControl/>
              <w:suppressLineNumbers w:val="0"/>
              <w:spacing w:line="26" w:lineRule="atLeast"/>
              <w:jc w:val="left"/>
              <w:rPr>
                <w:rFonts w:hint="default" w:ascii="Times New Roman" w:hAnsi="Times New Roman" w:eastAsia="宋体" w:cs="Times New Roman"/>
                <w:szCs w:val="21"/>
              </w:rPr>
            </w:pPr>
            <w:r>
              <w:rPr>
                <w:rFonts w:hint="default" w:ascii="Times New Roman" w:hAnsi="Times New Roman" w:eastAsia="Segoe UI" w:cs="Times New Roman"/>
                <w:i w:val="0"/>
                <w:iCs w:val="0"/>
                <w:caps w:val="0"/>
                <w:color w:val="404040"/>
                <w:spacing w:val="0"/>
                <w:kern w:val="0"/>
                <w:sz w:val="22"/>
                <w:szCs w:val="22"/>
                <w:lang w:val="en-US" w:eastAsia="zh-CN" w:bidi="ar"/>
              </w:rPr>
              <w:t>内容较浅显（如仅描述现象），数据支撑不足（如样本量小），逻辑存在漏洞（如因果关系不明确）。</w:t>
            </w:r>
          </w:p>
        </w:tc>
        <w:tc>
          <w:tcPr>
            <w:tcW w:w="1763" w:type="dxa"/>
            <w:gridSpan w:val="2"/>
            <w:tcBorders>
              <w:top w:val="nil"/>
              <w:left w:val="single" w:color="auto" w:sz="4" w:space="0"/>
              <w:bottom w:val="single" w:color="auto" w:sz="4" w:space="0"/>
              <w:right w:val="single" w:color="auto" w:sz="4" w:space="0"/>
            </w:tcBorders>
            <w:vAlign w:val="center"/>
          </w:tcPr>
          <w:p w14:paraId="6BEF0E9F">
            <w:pPr>
              <w:keepNext w:val="0"/>
              <w:keepLines w:val="0"/>
              <w:widowControl/>
              <w:suppressLineNumbers w:val="0"/>
              <w:spacing w:line="26" w:lineRule="atLeast"/>
              <w:jc w:val="left"/>
              <w:rPr>
                <w:rFonts w:hint="default" w:ascii="Times New Roman" w:hAnsi="Times New Roman" w:eastAsia="宋体" w:cs="Times New Roman"/>
                <w:szCs w:val="21"/>
              </w:rPr>
            </w:pPr>
            <w:r>
              <w:rPr>
                <w:rFonts w:hint="default" w:ascii="Times New Roman" w:hAnsi="Times New Roman" w:eastAsia="Segoe UI" w:cs="Times New Roman"/>
                <w:i w:val="0"/>
                <w:iCs w:val="0"/>
                <w:caps w:val="0"/>
                <w:color w:val="404040"/>
                <w:spacing w:val="0"/>
                <w:kern w:val="0"/>
                <w:sz w:val="22"/>
                <w:szCs w:val="22"/>
                <w:lang w:val="en-US" w:eastAsia="zh-CN" w:bidi="ar"/>
              </w:rPr>
              <w:t>内容空洞（如泛泛而谈），缺乏数据或案例支持，结论无科学依据或与主题脱节。</w:t>
            </w:r>
          </w:p>
        </w:tc>
        <w:tc>
          <w:tcPr>
            <w:tcW w:w="749" w:type="dxa"/>
            <w:tcBorders>
              <w:top w:val="nil"/>
              <w:left w:val="single" w:color="auto" w:sz="4" w:space="0"/>
              <w:bottom w:val="single" w:color="auto" w:sz="4" w:space="0"/>
              <w:right w:val="single" w:color="auto" w:sz="4" w:space="0"/>
            </w:tcBorders>
            <w:vAlign w:val="center"/>
          </w:tcPr>
          <w:p w14:paraId="4D10CC97">
            <w:pPr>
              <w:rPr>
                <w:rFonts w:hint="default" w:ascii="Times New Roman" w:hAnsi="Times New Roman" w:eastAsia="宋体" w:cs="Times New Roman"/>
                <w:szCs w:val="21"/>
              </w:rPr>
            </w:pPr>
          </w:p>
        </w:tc>
      </w:tr>
      <w:tr w14:paraId="67C51CF0">
        <w:tblPrEx>
          <w:tblCellMar>
            <w:top w:w="0" w:type="dxa"/>
            <w:left w:w="108" w:type="dxa"/>
            <w:bottom w:w="0" w:type="dxa"/>
            <w:right w:w="108" w:type="dxa"/>
          </w:tblCellMar>
        </w:tblPrEx>
        <w:trPr>
          <w:cantSplit/>
          <w:trHeight w:val="1065" w:hRule="atLeast"/>
        </w:trPr>
        <w:tc>
          <w:tcPr>
            <w:tcW w:w="1024" w:type="dxa"/>
            <w:tcBorders>
              <w:top w:val="nil"/>
              <w:left w:val="single" w:color="auto" w:sz="4" w:space="0"/>
              <w:bottom w:val="single" w:color="auto" w:sz="4" w:space="0"/>
              <w:right w:val="single" w:color="auto" w:sz="4" w:space="0"/>
            </w:tcBorders>
            <w:vAlign w:val="center"/>
          </w:tcPr>
          <w:p w14:paraId="5B515589">
            <w:pPr>
              <w:jc w:val="center"/>
              <w:rPr>
                <w:rFonts w:hint="default" w:ascii="Times New Roman" w:hAnsi="Times New Roman" w:eastAsia="宋体" w:cs="Times New Roman"/>
                <w:szCs w:val="21"/>
              </w:rPr>
            </w:pPr>
            <w:r>
              <w:rPr>
                <w:rFonts w:hint="default" w:ascii="Times New Roman" w:hAnsi="Times New Roman" w:eastAsia="宋体" w:cs="Times New Roman"/>
                <w:szCs w:val="21"/>
              </w:rPr>
              <w:t>文献综述(</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0</w:t>
            </w:r>
            <w:r>
              <w:rPr>
                <w:rFonts w:hint="default" w:ascii="Times New Roman" w:hAnsi="Times New Roman" w:eastAsia="宋体" w:cs="Times New Roman"/>
                <w:szCs w:val="21"/>
                <w:lang w:val="en-US" w:eastAsia="zh-CN"/>
              </w:rPr>
              <w:t>分</w:t>
            </w:r>
            <w:r>
              <w:rPr>
                <w:rFonts w:hint="default" w:ascii="Times New Roman" w:hAnsi="Times New Roman" w:eastAsia="宋体" w:cs="Times New Roman"/>
                <w:szCs w:val="21"/>
              </w:rPr>
              <w:t>)</w:t>
            </w:r>
          </w:p>
        </w:tc>
        <w:tc>
          <w:tcPr>
            <w:tcW w:w="1762" w:type="dxa"/>
            <w:gridSpan w:val="2"/>
            <w:tcBorders>
              <w:top w:val="nil"/>
              <w:left w:val="nil"/>
              <w:bottom w:val="single" w:color="auto" w:sz="4" w:space="0"/>
              <w:right w:val="single" w:color="auto" w:sz="4" w:space="0"/>
            </w:tcBorders>
            <w:vAlign w:val="center"/>
          </w:tcPr>
          <w:p w14:paraId="5A4B5FD4">
            <w:pPr>
              <w:keepNext w:val="0"/>
              <w:keepLines w:val="0"/>
              <w:widowControl/>
              <w:suppressLineNumbers w:val="0"/>
              <w:spacing w:line="26" w:lineRule="atLeast"/>
              <w:jc w:val="left"/>
              <w:rPr>
                <w:rFonts w:hint="default" w:ascii="Times New Roman" w:hAnsi="Times New Roman" w:eastAsia="宋体" w:cs="Times New Roman"/>
                <w:szCs w:val="21"/>
              </w:rPr>
            </w:pPr>
            <w:r>
              <w:rPr>
                <w:rFonts w:hint="default" w:ascii="Times New Roman" w:hAnsi="Times New Roman" w:eastAsia="Segoe UI" w:cs="Times New Roman"/>
                <w:i w:val="0"/>
                <w:iCs w:val="0"/>
                <w:caps w:val="0"/>
                <w:color w:val="404040"/>
                <w:spacing w:val="0"/>
                <w:kern w:val="0"/>
                <w:sz w:val="22"/>
                <w:szCs w:val="22"/>
                <w:lang w:val="en-US" w:eastAsia="zh-CN" w:bidi="ar"/>
              </w:rPr>
              <w:t>文献覆盖全面（15篇以上），系统评述领域现状及不足，引用权威性强（如高影响因子期刊、经典著作）。</w:t>
            </w:r>
          </w:p>
        </w:tc>
        <w:tc>
          <w:tcPr>
            <w:tcW w:w="1842" w:type="dxa"/>
            <w:gridSpan w:val="3"/>
            <w:tcBorders>
              <w:top w:val="nil"/>
              <w:left w:val="single" w:color="auto" w:sz="4" w:space="0"/>
              <w:bottom w:val="single" w:color="auto" w:sz="4" w:space="0"/>
              <w:right w:val="single" w:color="auto" w:sz="4" w:space="0"/>
            </w:tcBorders>
            <w:vAlign w:val="center"/>
          </w:tcPr>
          <w:p w14:paraId="18A839E9">
            <w:pPr>
              <w:keepNext w:val="0"/>
              <w:keepLines w:val="0"/>
              <w:widowControl/>
              <w:suppressLineNumbers w:val="0"/>
              <w:spacing w:line="26" w:lineRule="atLeast"/>
              <w:jc w:val="left"/>
              <w:rPr>
                <w:rFonts w:hint="default" w:ascii="Times New Roman" w:hAnsi="Times New Roman" w:eastAsia="宋体" w:cs="Times New Roman"/>
                <w:szCs w:val="21"/>
              </w:rPr>
            </w:pPr>
            <w:r>
              <w:rPr>
                <w:rFonts w:hint="default" w:ascii="Times New Roman" w:hAnsi="Times New Roman" w:eastAsia="Segoe UI" w:cs="Times New Roman"/>
                <w:i w:val="0"/>
                <w:iCs w:val="0"/>
                <w:caps w:val="0"/>
                <w:color w:val="404040"/>
                <w:spacing w:val="0"/>
                <w:kern w:val="0"/>
                <w:sz w:val="22"/>
                <w:szCs w:val="22"/>
                <w:lang w:val="en-US" w:eastAsia="zh-CN" w:bidi="ar"/>
              </w:rPr>
              <w:t>文献较充分（10-14篇），综述较完整但缺乏深度对比（如未指出研究空白），引用来源较可靠。</w:t>
            </w:r>
          </w:p>
        </w:tc>
        <w:tc>
          <w:tcPr>
            <w:tcW w:w="1807" w:type="dxa"/>
            <w:gridSpan w:val="2"/>
            <w:tcBorders>
              <w:top w:val="nil"/>
              <w:left w:val="single" w:color="auto" w:sz="4" w:space="0"/>
              <w:bottom w:val="single" w:color="auto" w:sz="4" w:space="0"/>
              <w:right w:val="single" w:color="auto" w:sz="4" w:space="0"/>
            </w:tcBorders>
            <w:vAlign w:val="center"/>
          </w:tcPr>
          <w:p w14:paraId="08C256B8">
            <w:pPr>
              <w:keepNext w:val="0"/>
              <w:keepLines w:val="0"/>
              <w:widowControl/>
              <w:suppressLineNumbers w:val="0"/>
              <w:spacing w:line="26" w:lineRule="atLeast"/>
              <w:jc w:val="left"/>
              <w:rPr>
                <w:rFonts w:hint="default" w:ascii="Times New Roman" w:hAnsi="Times New Roman" w:eastAsia="宋体" w:cs="Times New Roman"/>
                <w:szCs w:val="21"/>
              </w:rPr>
            </w:pPr>
            <w:r>
              <w:rPr>
                <w:rFonts w:hint="default" w:ascii="Times New Roman" w:hAnsi="Times New Roman" w:eastAsia="Segoe UI" w:cs="Times New Roman"/>
                <w:i w:val="0"/>
                <w:iCs w:val="0"/>
                <w:caps w:val="0"/>
                <w:color w:val="404040"/>
                <w:spacing w:val="0"/>
                <w:kern w:val="0"/>
                <w:sz w:val="22"/>
                <w:szCs w:val="22"/>
                <w:lang w:val="en-US" w:eastAsia="zh-CN" w:bidi="ar"/>
              </w:rPr>
              <w:t>文献不足（5-9篇），综述零散或与主题关联度低（如仅罗列观点），引用部分非权威资料。</w:t>
            </w:r>
          </w:p>
        </w:tc>
        <w:tc>
          <w:tcPr>
            <w:tcW w:w="1763" w:type="dxa"/>
            <w:gridSpan w:val="2"/>
            <w:tcBorders>
              <w:top w:val="nil"/>
              <w:left w:val="single" w:color="auto" w:sz="4" w:space="0"/>
              <w:bottom w:val="single" w:color="auto" w:sz="4" w:space="0"/>
              <w:right w:val="single" w:color="auto" w:sz="4" w:space="0"/>
            </w:tcBorders>
            <w:vAlign w:val="center"/>
          </w:tcPr>
          <w:p w14:paraId="228597BA">
            <w:pPr>
              <w:keepNext w:val="0"/>
              <w:keepLines w:val="0"/>
              <w:widowControl/>
              <w:suppressLineNumbers w:val="0"/>
              <w:spacing w:line="26" w:lineRule="atLeast"/>
              <w:jc w:val="left"/>
              <w:rPr>
                <w:rFonts w:hint="default" w:ascii="Times New Roman" w:hAnsi="Times New Roman" w:eastAsia="宋体" w:cs="Times New Roman"/>
                <w:szCs w:val="21"/>
              </w:rPr>
            </w:pPr>
            <w:r>
              <w:rPr>
                <w:rFonts w:hint="default" w:ascii="Times New Roman" w:hAnsi="Times New Roman" w:eastAsia="Segoe UI" w:cs="Times New Roman"/>
                <w:i w:val="0"/>
                <w:iCs w:val="0"/>
                <w:caps w:val="0"/>
                <w:color w:val="404040"/>
                <w:spacing w:val="0"/>
                <w:kern w:val="0"/>
                <w:sz w:val="22"/>
                <w:szCs w:val="22"/>
                <w:lang w:val="en-US" w:eastAsia="zh-CN" w:bidi="ar"/>
              </w:rPr>
              <w:t>文献严重不足（≤4篇），内容照搬某1-2篇文献，或引用大量非学术来源（如网页、博客）。</w:t>
            </w:r>
          </w:p>
        </w:tc>
        <w:tc>
          <w:tcPr>
            <w:tcW w:w="749" w:type="dxa"/>
            <w:tcBorders>
              <w:top w:val="nil"/>
              <w:left w:val="single" w:color="auto" w:sz="4" w:space="0"/>
              <w:bottom w:val="single" w:color="auto" w:sz="4" w:space="0"/>
              <w:right w:val="single" w:color="auto" w:sz="4" w:space="0"/>
            </w:tcBorders>
            <w:vAlign w:val="center"/>
          </w:tcPr>
          <w:p w14:paraId="7A1A8DF6">
            <w:pPr>
              <w:rPr>
                <w:rFonts w:hint="default" w:ascii="Times New Roman" w:hAnsi="Times New Roman" w:eastAsia="宋体" w:cs="Times New Roman"/>
                <w:szCs w:val="21"/>
              </w:rPr>
            </w:pPr>
          </w:p>
        </w:tc>
      </w:tr>
      <w:tr w14:paraId="2E81EE60">
        <w:tblPrEx>
          <w:tblCellMar>
            <w:top w:w="0" w:type="dxa"/>
            <w:left w:w="108" w:type="dxa"/>
            <w:bottom w:w="0" w:type="dxa"/>
            <w:right w:w="108" w:type="dxa"/>
          </w:tblCellMar>
        </w:tblPrEx>
        <w:trPr>
          <w:cantSplit/>
          <w:trHeight w:val="600" w:hRule="atLeast"/>
        </w:trPr>
        <w:tc>
          <w:tcPr>
            <w:tcW w:w="1024" w:type="dxa"/>
            <w:tcBorders>
              <w:top w:val="single" w:color="auto" w:sz="4" w:space="0"/>
              <w:left w:val="single" w:color="auto" w:sz="4" w:space="0"/>
              <w:bottom w:val="single" w:color="auto" w:sz="4" w:space="0"/>
              <w:right w:val="single" w:color="auto" w:sz="4" w:space="0"/>
            </w:tcBorders>
            <w:vAlign w:val="center"/>
          </w:tcPr>
          <w:p w14:paraId="0FF405B9">
            <w:pPr>
              <w:jc w:val="center"/>
              <w:rPr>
                <w:rFonts w:hint="default" w:ascii="Times New Roman" w:hAnsi="Times New Roman" w:eastAsia="宋体" w:cs="Times New Roman"/>
                <w:szCs w:val="21"/>
              </w:rPr>
            </w:pPr>
            <w:r>
              <w:rPr>
                <w:rFonts w:hint="default" w:ascii="Times New Roman" w:hAnsi="Times New Roman" w:eastAsia="宋体" w:cs="Times New Roman"/>
                <w:szCs w:val="21"/>
              </w:rPr>
              <w:t>写作表达(</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0</w:t>
            </w:r>
            <w:r>
              <w:rPr>
                <w:rFonts w:hint="default" w:ascii="Times New Roman" w:hAnsi="Times New Roman" w:eastAsia="宋体" w:cs="Times New Roman"/>
                <w:szCs w:val="21"/>
                <w:lang w:val="en-US" w:eastAsia="zh-CN"/>
              </w:rPr>
              <w:t>分</w:t>
            </w:r>
            <w:r>
              <w:rPr>
                <w:rFonts w:hint="default" w:ascii="Times New Roman" w:hAnsi="Times New Roman" w:eastAsia="宋体" w:cs="Times New Roman"/>
                <w:szCs w:val="21"/>
              </w:rPr>
              <w:t>)</w:t>
            </w:r>
          </w:p>
        </w:tc>
        <w:tc>
          <w:tcPr>
            <w:tcW w:w="1762" w:type="dxa"/>
            <w:gridSpan w:val="2"/>
            <w:tcBorders>
              <w:top w:val="single" w:color="auto" w:sz="4" w:space="0"/>
              <w:left w:val="single" w:color="auto" w:sz="4" w:space="0"/>
              <w:bottom w:val="single" w:color="auto" w:sz="4" w:space="0"/>
              <w:right w:val="single" w:color="auto" w:sz="4" w:space="0"/>
            </w:tcBorders>
            <w:vAlign w:val="center"/>
          </w:tcPr>
          <w:p w14:paraId="22F7FC43">
            <w:pPr>
              <w:keepNext w:val="0"/>
              <w:keepLines w:val="0"/>
              <w:widowControl/>
              <w:suppressLineNumbers w:val="0"/>
              <w:spacing w:line="26" w:lineRule="atLeast"/>
              <w:jc w:val="left"/>
              <w:rPr>
                <w:rFonts w:hint="default" w:ascii="Times New Roman" w:hAnsi="Times New Roman" w:eastAsia="宋体" w:cs="Times New Roman"/>
                <w:szCs w:val="21"/>
              </w:rPr>
            </w:pPr>
            <w:r>
              <w:rPr>
                <w:rFonts w:hint="default" w:ascii="Times New Roman" w:hAnsi="Times New Roman" w:eastAsia="Segoe UI" w:cs="Times New Roman"/>
                <w:i w:val="0"/>
                <w:iCs w:val="0"/>
                <w:caps w:val="0"/>
                <w:color w:val="404040"/>
                <w:spacing w:val="0"/>
                <w:kern w:val="0"/>
                <w:sz w:val="22"/>
                <w:szCs w:val="22"/>
                <w:lang w:val="en-US" w:eastAsia="zh-CN" w:bidi="ar"/>
              </w:rPr>
              <w:t>语言流畅专业，术语准确，图表清晰美观（如配色合理、标注完整），结构严谨（如章节衔接自然），无语法错误。</w:t>
            </w:r>
          </w:p>
        </w:tc>
        <w:tc>
          <w:tcPr>
            <w:tcW w:w="1842" w:type="dxa"/>
            <w:gridSpan w:val="3"/>
            <w:tcBorders>
              <w:top w:val="single" w:color="auto" w:sz="4" w:space="0"/>
              <w:left w:val="single" w:color="auto" w:sz="4" w:space="0"/>
              <w:bottom w:val="single" w:color="auto" w:sz="4" w:space="0"/>
              <w:right w:val="single" w:color="auto" w:sz="4" w:space="0"/>
            </w:tcBorders>
            <w:vAlign w:val="center"/>
          </w:tcPr>
          <w:p w14:paraId="1E954938">
            <w:pPr>
              <w:keepNext w:val="0"/>
              <w:keepLines w:val="0"/>
              <w:widowControl/>
              <w:suppressLineNumbers w:val="0"/>
              <w:spacing w:line="26" w:lineRule="atLeast"/>
              <w:jc w:val="left"/>
              <w:rPr>
                <w:rFonts w:hint="default" w:ascii="Times New Roman" w:hAnsi="Times New Roman" w:eastAsia="宋体" w:cs="Times New Roman"/>
                <w:szCs w:val="21"/>
              </w:rPr>
            </w:pPr>
            <w:r>
              <w:rPr>
                <w:rFonts w:hint="default" w:ascii="Times New Roman" w:hAnsi="Times New Roman" w:eastAsia="Segoe UI" w:cs="Times New Roman"/>
                <w:i w:val="0"/>
                <w:iCs w:val="0"/>
                <w:caps w:val="0"/>
                <w:color w:val="404040"/>
                <w:spacing w:val="0"/>
                <w:kern w:val="0"/>
                <w:sz w:val="22"/>
                <w:szCs w:val="22"/>
                <w:lang w:val="en-US" w:eastAsia="zh-CN" w:bidi="ar"/>
              </w:rPr>
              <w:t>表达较清晰，术语基本准确，图表完整但设计普通，结构合理但过渡稍显生硬，偶有语病。</w:t>
            </w:r>
          </w:p>
        </w:tc>
        <w:tc>
          <w:tcPr>
            <w:tcW w:w="1807" w:type="dxa"/>
            <w:gridSpan w:val="2"/>
            <w:tcBorders>
              <w:top w:val="single" w:color="auto" w:sz="4" w:space="0"/>
              <w:left w:val="single" w:color="auto" w:sz="4" w:space="0"/>
              <w:bottom w:val="single" w:color="auto" w:sz="4" w:space="0"/>
              <w:right w:val="single" w:color="auto" w:sz="4" w:space="0"/>
            </w:tcBorders>
            <w:vAlign w:val="center"/>
          </w:tcPr>
          <w:p w14:paraId="6026A9A1">
            <w:pPr>
              <w:keepNext w:val="0"/>
              <w:keepLines w:val="0"/>
              <w:widowControl/>
              <w:suppressLineNumbers w:val="0"/>
              <w:spacing w:line="26" w:lineRule="atLeast"/>
              <w:jc w:val="left"/>
              <w:rPr>
                <w:rFonts w:hint="default" w:ascii="Times New Roman" w:hAnsi="Times New Roman" w:eastAsia="宋体" w:cs="Times New Roman"/>
                <w:szCs w:val="21"/>
              </w:rPr>
            </w:pPr>
            <w:r>
              <w:rPr>
                <w:rFonts w:hint="default" w:ascii="Times New Roman" w:hAnsi="Times New Roman" w:eastAsia="Segoe UI" w:cs="Times New Roman"/>
                <w:i w:val="0"/>
                <w:iCs w:val="0"/>
                <w:caps w:val="0"/>
                <w:color w:val="404040"/>
                <w:spacing w:val="0"/>
                <w:kern w:val="0"/>
                <w:sz w:val="22"/>
                <w:szCs w:val="22"/>
                <w:lang w:val="en-US" w:eastAsia="zh-CN" w:bidi="ar"/>
              </w:rPr>
              <w:t>语言拖沓（如重复表述），术语使用不当，图表粗糙（如模糊不清），语法错误较多（如主谓不一致）。</w:t>
            </w:r>
          </w:p>
        </w:tc>
        <w:tc>
          <w:tcPr>
            <w:tcW w:w="1763" w:type="dxa"/>
            <w:gridSpan w:val="2"/>
            <w:tcBorders>
              <w:top w:val="single" w:color="auto" w:sz="4" w:space="0"/>
              <w:left w:val="single" w:color="auto" w:sz="4" w:space="0"/>
              <w:bottom w:val="single" w:color="auto" w:sz="4" w:space="0"/>
              <w:right w:val="single" w:color="auto" w:sz="4" w:space="0"/>
            </w:tcBorders>
            <w:vAlign w:val="center"/>
          </w:tcPr>
          <w:p w14:paraId="46467FD9">
            <w:pPr>
              <w:keepNext w:val="0"/>
              <w:keepLines w:val="0"/>
              <w:widowControl/>
              <w:suppressLineNumbers w:val="0"/>
              <w:spacing w:line="26" w:lineRule="atLeast"/>
              <w:jc w:val="left"/>
              <w:rPr>
                <w:rFonts w:hint="default" w:ascii="Times New Roman" w:hAnsi="Times New Roman" w:eastAsia="宋体" w:cs="Times New Roman"/>
                <w:szCs w:val="21"/>
              </w:rPr>
            </w:pPr>
            <w:r>
              <w:rPr>
                <w:rFonts w:hint="default" w:ascii="Times New Roman" w:hAnsi="Times New Roman" w:eastAsia="Segoe UI" w:cs="Times New Roman"/>
                <w:i w:val="0"/>
                <w:iCs w:val="0"/>
                <w:caps w:val="0"/>
                <w:color w:val="404040"/>
                <w:spacing w:val="0"/>
                <w:kern w:val="0"/>
                <w:sz w:val="22"/>
                <w:szCs w:val="22"/>
                <w:lang w:val="en-US" w:eastAsia="zh-CN" w:bidi="ar"/>
              </w:rPr>
              <w:t>表述混乱（如逻辑跳跃），术语错误频出，图表缺失或与内容无关，语法错误严重影响理解。</w:t>
            </w:r>
          </w:p>
        </w:tc>
        <w:tc>
          <w:tcPr>
            <w:tcW w:w="749" w:type="dxa"/>
            <w:tcBorders>
              <w:top w:val="single" w:color="auto" w:sz="4" w:space="0"/>
              <w:left w:val="single" w:color="auto" w:sz="4" w:space="0"/>
              <w:bottom w:val="single" w:color="auto" w:sz="4" w:space="0"/>
              <w:right w:val="single" w:color="auto" w:sz="4" w:space="0"/>
            </w:tcBorders>
            <w:vAlign w:val="center"/>
          </w:tcPr>
          <w:p w14:paraId="19A37310">
            <w:pPr>
              <w:rPr>
                <w:rFonts w:hint="default" w:ascii="Times New Roman" w:hAnsi="Times New Roman" w:eastAsia="宋体" w:cs="Times New Roman"/>
                <w:szCs w:val="21"/>
              </w:rPr>
            </w:pPr>
          </w:p>
        </w:tc>
      </w:tr>
      <w:tr w14:paraId="2CC3D85D">
        <w:tblPrEx>
          <w:tblCellMar>
            <w:top w:w="0" w:type="dxa"/>
            <w:left w:w="108" w:type="dxa"/>
            <w:bottom w:w="0" w:type="dxa"/>
            <w:right w:w="108" w:type="dxa"/>
          </w:tblCellMar>
        </w:tblPrEx>
        <w:trPr>
          <w:cantSplit/>
          <w:trHeight w:val="546" w:hRule="atLeast"/>
        </w:trPr>
        <w:tc>
          <w:tcPr>
            <w:tcW w:w="8198" w:type="dxa"/>
            <w:gridSpan w:val="10"/>
            <w:tcBorders>
              <w:top w:val="single" w:color="auto" w:sz="4" w:space="0"/>
              <w:left w:val="single" w:color="auto" w:sz="4" w:space="0"/>
              <w:bottom w:val="single" w:color="auto" w:sz="4" w:space="0"/>
              <w:right w:val="single" w:color="auto" w:sz="4" w:space="0"/>
            </w:tcBorders>
            <w:vAlign w:val="center"/>
          </w:tcPr>
          <w:p w14:paraId="5348595F">
            <w:pPr>
              <w:spacing w:line="120" w:lineRule="auto"/>
              <w:ind w:firstLine="210" w:firstLineChars="100"/>
              <w:jc w:val="center"/>
              <w:rPr>
                <w:rFonts w:hint="default" w:ascii="Times New Roman" w:hAnsi="Times New Roman" w:eastAsia="宋体" w:cs="Times New Roman"/>
                <w:szCs w:val="21"/>
              </w:rPr>
            </w:pPr>
            <w:r>
              <w:rPr>
                <w:rFonts w:hint="default" w:ascii="Times New Roman" w:hAnsi="Times New Roman" w:eastAsia="宋体" w:cs="Times New Roman"/>
                <w:szCs w:val="21"/>
              </w:rPr>
              <w:t>总分</w:t>
            </w:r>
          </w:p>
        </w:tc>
        <w:tc>
          <w:tcPr>
            <w:tcW w:w="749" w:type="dxa"/>
            <w:tcBorders>
              <w:top w:val="single" w:color="auto" w:sz="4" w:space="0"/>
              <w:left w:val="single" w:color="auto" w:sz="4" w:space="0"/>
              <w:bottom w:val="single" w:color="auto" w:sz="4" w:space="0"/>
              <w:right w:val="single" w:color="auto" w:sz="4" w:space="0"/>
            </w:tcBorders>
            <w:vAlign w:val="center"/>
          </w:tcPr>
          <w:p w14:paraId="199964FC">
            <w:pPr>
              <w:rPr>
                <w:rFonts w:hint="default" w:ascii="Times New Roman" w:hAnsi="Times New Roman" w:eastAsia="宋体" w:cs="Times New Roman"/>
                <w:szCs w:val="21"/>
              </w:rPr>
            </w:pPr>
          </w:p>
        </w:tc>
      </w:tr>
      <w:tr w14:paraId="02751827">
        <w:tblPrEx>
          <w:tblCellMar>
            <w:top w:w="0" w:type="dxa"/>
            <w:left w:w="108" w:type="dxa"/>
            <w:bottom w:w="0" w:type="dxa"/>
            <w:right w:w="108" w:type="dxa"/>
          </w:tblCellMar>
        </w:tblPrEx>
        <w:trPr>
          <w:cantSplit/>
          <w:trHeight w:val="3594" w:hRule="atLeast"/>
        </w:trPr>
        <w:tc>
          <w:tcPr>
            <w:tcW w:w="1491" w:type="dxa"/>
            <w:gridSpan w:val="2"/>
            <w:tcBorders>
              <w:top w:val="single" w:color="auto" w:sz="4" w:space="0"/>
              <w:left w:val="single" w:color="auto" w:sz="4" w:space="0"/>
              <w:bottom w:val="single" w:color="auto" w:sz="4" w:space="0"/>
              <w:right w:val="single" w:color="auto" w:sz="4" w:space="0"/>
            </w:tcBorders>
            <w:vAlign w:val="center"/>
          </w:tcPr>
          <w:p w14:paraId="70501FD4">
            <w:pPr>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评语</w:t>
            </w:r>
          </w:p>
        </w:tc>
        <w:tc>
          <w:tcPr>
            <w:tcW w:w="7456" w:type="dxa"/>
            <w:gridSpan w:val="9"/>
            <w:tcBorders>
              <w:top w:val="single" w:color="auto" w:sz="4" w:space="0"/>
              <w:left w:val="single" w:color="auto" w:sz="4" w:space="0"/>
              <w:bottom w:val="single" w:color="auto" w:sz="4" w:space="0"/>
              <w:right w:val="single" w:color="auto" w:sz="4" w:space="0"/>
            </w:tcBorders>
            <w:vAlign w:val="center"/>
          </w:tcPr>
          <w:p w14:paraId="159EA6E3">
            <w:pPr>
              <w:rPr>
                <w:rFonts w:hint="default" w:ascii="Times New Roman" w:hAnsi="Times New Roman" w:eastAsia="宋体" w:cs="Times New Roman"/>
                <w:szCs w:val="21"/>
              </w:rPr>
            </w:pPr>
          </w:p>
        </w:tc>
      </w:tr>
      <w:tr w14:paraId="7114B9D2">
        <w:tblPrEx>
          <w:tblCellMar>
            <w:top w:w="0" w:type="dxa"/>
            <w:left w:w="108" w:type="dxa"/>
            <w:bottom w:w="0" w:type="dxa"/>
            <w:right w:w="108" w:type="dxa"/>
          </w:tblCellMar>
        </w:tblPrEx>
        <w:trPr>
          <w:cantSplit/>
          <w:trHeight w:val="737" w:hRule="atLeast"/>
        </w:trPr>
        <w:tc>
          <w:tcPr>
            <w:tcW w:w="1491" w:type="dxa"/>
            <w:gridSpan w:val="2"/>
            <w:tcBorders>
              <w:top w:val="single" w:color="auto" w:sz="4" w:space="0"/>
              <w:left w:val="single" w:color="auto" w:sz="4" w:space="0"/>
              <w:bottom w:val="single" w:color="auto" w:sz="4" w:space="0"/>
              <w:right w:val="single" w:color="auto" w:sz="4" w:space="0"/>
            </w:tcBorders>
            <w:vAlign w:val="center"/>
          </w:tcPr>
          <w:p w14:paraId="612C40CB">
            <w:pPr>
              <w:jc w:val="center"/>
              <w:rPr>
                <w:rFonts w:hint="default" w:ascii="Times New Roman" w:hAnsi="Times New Roman" w:eastAsia="宋体" w:cs="Times New Roman"/>
                <w:szCs w:val="21"/>
              </w:rPr>
            </w:pPr>
            <w:r>
              <w:rPr>
                <w:rFonts w:hint="default" w:ascii="Times New Roman" w:hAnsi="Times New Roman" w:eastAsia="宋体" w:cs="Times New Roman"/>
                <w:szCs w:val="21"/>
              </w:rPr>
              <w:t>评阅教师</w:t>
            </w:r>
          </w:p>
        </w:tc>
        <w:tc>
          <w:tcPr>
            <w:tcW w:w="1491" w:type="dxa"/>
            <w:gridSpan w:val="2"/>
            <w:tcBorders>
              <w:top w:val="single" w:color="auto" w:sz="4" w:space="0"/>
              <w:left w:val="single" w:color="auto" w:sz="4" w:space="0"/>
              <w:bottom w:val="single" w:color="auto" w:sz="4" w:space="0"/>
              <w:right w:val="single" w:color="auto" w:sz="4" w:space="0"/>
            </w:tcBorders>
            <w:vAlign w:val="center"/>
          </w:tcPr>
          <w:p w14:paraId="79BEA787">
            <w:pPr>
              <w:jc w:val="center"/>
              <w:rPr>
                <w:rFonts w:hint="default" w:ascii="Times New Roman" w:hAnsi="Times New Roman" w:eastAsia="宋体" w:cs="Times New Roman"/>
                <w:szCs w:val="21"/>
              </w:rPr>
            </w:pPr>
          </w:p>
        </w:tc>
        <w:tc>
          <w:tcPr>
            <w:tcW w:w="1491" w:type="dxa"/>
            <w:tcBorders>
              <w:top w:val="single" w:color="auto" w:sz="4" w:space="0"/>
              <w:left w:val="single" w:color="auto" w:sz="4" w:space="0"/>
              <w:bottom w:val="single" w:color="auto" w:sz="4" w:space="0"/>
              <w:right w:val="single" w:color="auto" w:sz="4" w:space="0"/>
            </w:tcBorders>
            <w:vAlign w:val="center"/>
          </w:tcPr>
          <w:p w14:paraId="222DD996">
            <w:pPr>
              <w:ind w:firstLine="210" w:firstLineChars="100"/>
              <w:jc w:val="center"/>
              <w:rPr>
                <w:rFonts w:hint="default" w:ascii="Times New Roman" w:hAnsi="Times New Roman" w:eastAsia="宋体" w:cs="Times New Roman"/>
                <w:szCs w:val="21"/>
              </w:rPr>
            </w:pPr>
            <w:r>
              <w:rPr>
                <w:rFonts w:hint="default" w:ascii="Times New Roman" w:hAnsi="Times New Roman" w:eastAsia="宋体" w:cs="Times New Roman"/>
                <w:szCs w:val="21"/>
              </w:rPr>
              <w:t>复核教师</w:t>
            </w:r>
          </w:p>
        </w:tc>
        <w:tc>
          <w:tcPr>
            <w:tcW w:w="1491" w:type="dxa"/>
            <w:gridSpan w:val="2"/>
            <w:tcBorders>
              <w:top w:val="single" w:color="auto" w:sz="4" w:space="0"/>
              <w:left w:val="single" w:color="auto" w:sz="4" w:space="0"/>
              <w:bottom w:val="single" w:color="auto" w:sz="4" w:space="0"/>
              <w:right w:val="single" w:color="auto" w:sz="4" w:space="0"/>
            </w:tcBorders>
            <w:vAlign w:val="center"/>
          </w:tcPr>
          <w:p w14:paraId="54010690">
            <w:pPr>
              <w:jc w:val="center"/>
              <w:rPr>
                <w:rFonts w:hint="default" w:ascii="Times New Roman" w:hAnsi="Times New Roman" w:eastAsia="宋体" w:cs="Times New Roman"/>
                <w:szCs w:val="21"/>
              </w:rPr>
            </w:pPr>
          </w:p>
        </w:tc>
        <w:tc>
          <w:tcPr>
            <w:tcW w:w="1491" w:type="dxa"/>
            <w:gridSpan w:val="2"/>
            <w:tcBorders>
              <w:top w:val="single" w:color="auto" w:sz="4" w:space="0"/>
              <w:left w:val="single" w:color="auto" w:sz="4" w:space="0"/>
              <w:bottom w:val="single" w:color="auto" w:sz="4" w:space="0"/>
              <w:right w:val="single" w:color="auto" w:sz="4" w:space="0"/>
            </w:tcBorders>
            <w:vAlign w:val="center"/>
          </w:tcPr>
          <w:p w14:paraId="753B142C">
            <w:pPr>
              <w:jc w:val="center"/>
              <w:rPr>
                <w:rFonts w:hint="default" w:ascii="Times New Roman" w:hAnsi="Times New Roman" w:cs="Times New Roman"/>
              </w:rPr>
            </w:pPr>
            <w:r>
              <w:rPr>
                <w:rFonts w:hint="default" w:ascii="Times New Roman" w:hAnsi="Times New Roman" w:eastAsia="宋体" w:cs="Times New Roman"/>
                <w:szCs w:val="21"/>
              </w:rPr>
              <w:t>评阅时间</w:t>
            </w:r>
            <w:bookmarkStart w:id="0" w:name="_GoBack"/>
            <w:bookmarkEnd w:id="0"/>
          </w:p>
        </w:tc>
        <w:tc>
          <w:tcPr>
            <w:tcW w:w="1492" w:type="dxa"/>
            <w:gridSpan w:val="2"/>
            <w:tcBorders>
              <w:top w:val="single" w:color="auto" w:sz="4" w:space="0"/>
              <w:left w:val="single" w:color="auto" w:sz="4" w:space="0"/>
              <w:bottom w:val="single" w:color="auto" w:sz="4" w:space="0"/>
              <w:right w:val="single" w:color="auto" w:sz="4" w:space="0"/>
            </w:tcBorders>
            <w:vAlign w:val="center"/>
          </w:tcPr>
          <w:p w14:paraId="7036602E">
            <w:pPr>
              <w:jc w:val="right"/>
              <w:rPr>
                <w:rFonts w:hint="default" w:ascii="Times New Roman" w:hAnsi="Times New Roman" w:eastAsia="宋体" w:cs="Times New Roman"/>
                <w:szCs w:val="21"/>
              </w:rPr>
            </w:pPr>
          </w:p>
        </w:tc>
      </w:tr>
    </w:tbl>
    <w:p w14:paraId="0FB38C36">
      <w:pPr>
        <w:rPr>
          <w:rFonts w:ascii="宋体" w:hAnsi="宋体" w:cs="宋体"/>
          <w:b/>
          <w:bCs/>
          <w:szCs w:val="22"/>
        </w:rPr>
      </w:pPr>
    </w:p>
    <w:p w14:paraId="306792BB">
      <w:pPr>
        <w:jc w:val="center"/>
        <w:rPr>
          <w:rFonts w:ascii="宋体" w:hAnsi="宋体" w:cs="宋体"/>
          <w:b/>
          <w:bCs/>
          <w:szCs w:val="22"/>
        </w:rPr>
      </w:pPr>
    </w:p>
    <w:p w14:paraId="1074CFED">
      <w:pPr>
        <w:jc w:val="center"/>
        <w:rPr>
          <w:rFonts w:ascii="宋体" w:hAnsi="宋体" w:cs="宋体"/>
          <w:b/>
          <w:bCs/>
          <w:szCs w:val="22"/>
        </w:rPr>
      </w:pPr>
    </w:p>
    <w:p w14:paraId="6C596F37">
      <w:pPr>
        <w:rPr>
          <w:rFonts w:ascii="Times New Roman" w:hAnsi="Times New Roman" w:eastAsia="宋体"/>
          <w:b/>
          <w:bCs/>
          <w:sz w:val="28"/>
          <w:szCs w:val="36"/>
        </w:rPr>
      </w:pPr>
    </w:p>
    <w:p w14:paraId="3E0C930E">
      <w:pPr>
        <w:pStyle w:val="5"/>
        <w:tabs>
          <w:tab w:val="left" w:pos="5580"/>
        </w:tabs>
        <w:snapToGrid w:val="0"/>
        <w:spacing w:after="240" w:line="360" w:lineRule="auto"/>
        <w:rPr>
          <w:rFonts w:ascii="Times New Roman" w:hAnsi="Times New Roman"/>
        </w:rPr>
      </w:pPr>
    </w:p>
    <w:sectPr>
      <w:footerReference r:id="rId5" w:type="default"/>
      <w:pgSz w:w="11906" w:h="16838"/>
      <w:pgMar w:top="1440" w:right="1800" w:bottom="1440" w:left="1800" w:header="851" w:footer="992" w:gutter="0"/>
      <w:pgNumType w:start="1"/>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粗黑宋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4"/>
      </w:rPr>
      <w:id w:val="-1103036584"/>
    </w:sdtPr>
    <w:sdtEndPr>
      <w:rPr>
        <w:rStyle w:val="14"/>
      </w:rPr>
    </w:sdtEndPr>
    <w:sdtContent>
      <w:p w14:paraId="4A7C6D17">
        <w:pPr>
          <w:pStyle w:val="7"/>
          <w:framePr w:wrap="auto" w:vAnchor="text" w:hAnchor="margin" w:xAlign="center" w:y="1"/>
          <w:rPr>
            <w:rStyle w:val="14"/>
          </w:rPr>
        </w:pPr>
        <w:r>
          <w:rPr>
            <w:rStyle w:val="14"/>
          </w:rPr>
          <w:fldChar w:fldCharType="begin"/>
        </w:r>
        <w:r>
          <w:rPr>
            <w:rStyle w:val="14"/>
          </w:rPr>
          <w:instrText xml:space="preserve"> PAGE </w:instrText>
        </w:r>
        <w:r>
          <w:rPr>
            <w:rStyle w:val="14"/>
          </w:rPr>
          <w:fldChar w:fldCharType="separate"/>
        </w:r>
        <w:r>
          <w:rPr>
            <w:rStyle w:val="14"/>
          </w:rPr>
          <w:t>2</w:t>
        </w:r>
        <w:r>
          <w:rPr>
            <w:rStyle w:val="14"/>
          </w:rPr>
          <w:fldChar w:fldCharType="end"/>
        </w:r>
      </w:p>
    </w:sdtContent>
  </w:sdt>
  <w:p w14:paraId="2271D5D6">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4"/>
      </w:rPr>
      <w:id w:val="-984626949"/>
    </w:sdtPr>
    <w:sdtEndPr>
      <w:rPr>
        <w:rStyle w:val="14"/>
      </w:rPr>
    </w:sdtEndPr>
    <w:sdtContent>
      <w:p w14:paraId="653B260F">
        <w:pPr>
          <w:pStyle w:val="7"/>
          <w:framePr w:wrap="auto" w:vAnchor="text" w:hAnchor="margin" w:xAlign="right" w:y="1"/>
          <w:rPr>
            <w:rStyle w:val="14"/>
          </w:rPr>
        </w:pPr>
        <w:r>
          <w:rPr>
            <w:rStyle w:val="14"/>
          </w:rPr>
          <w:fldChar w:fldCharType="begin"/>
        </w:r>
        <w:r>
          <w:rPr>
            <w:rStyle w:val="14"/>
          </w:rPr>
          <w:instrText xml:space="preserve"> PAGE </w:instrText>
        </w:r>
        <w:r>
          <w:rPr>
            <w:rStyle w:val="14"/>
          </w:rPr>
          <w:fldChar w:fldCharType="separate"/>
        </w:r>
        <w:r>
          <w:rPr>
            <w:rStyle w:val="14"/>
          </w:rPr>
          <w:t>1</w:t>
        </w:r>
        <w:r>
          <w:rPr>
            <w:rStyle w:val="14"/>
          </w:rPr>
          <w:fldChar w:fldCharType="end"/>
        </w:r>
      </w:p>
    </w:sdtContent>
  </w:sdt>
  <w:p w14:paraId="29300CE7">
    <w:pPr>
      <w:pStyle w:val="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4"/>
      </w:rPr>
      <w:id w:val="1274515357"/>
    </w:sdtPr>
    <w:sdtEndPr>
      <w:rPr>
        <w:rStyle w:val="14"/>
        <w:rFonts w:ascii="Times New Roman" w:hAnsi="Times New Roman" w:cs="Times New Roman"/>
      </w:rPr>
    </w:sdtEndPr>
    <w:sdtContent>
      <w:p w14:paraId="56D3950B">
        <w:pPr>
          <w:pStyle w:val="7"/>
          <w:framePr w:wrap="auto" w:vAnchor="text" w:hAnchor="margin" w:xAlign="center" w:y="1"/>
          <w:rPr>
            <w:rStyle w:val="14"/>
            <w:rFonts w:ascii="Times New Roman" w:hAnsi="Times New Roman" w:cs="Times New Roman"/>
          </w:rPr>
        </w:pPr>
        <w:r>
          <w:rPr>
            <w:rStyle w:val="14"/>
            <w:rFonts w:ascii="Times New Roman" w:hAnsi="Times New Roman" w:cs="Times New Roman"/>
          </w:rPr>
          <w:fldChar w:fldCharType="begin"/>
        </w:r>
        <w:r>
          <w:rPr>
            <w:rStyle w:val="14"/>
            <w:rFonts w:ascii="Times New Roman" w:hAnsi="Times New Roman" w:cs="Times New Roman"/>
          </w:rPr>
          <w:instrText xml:space="preserve"> PAGE </w:instrText>
        </w:r>
        <w:r>
          <w:rPr>
            <w:rStyle w:val="14"/>
            <w:rFonts w:ascii="Times New Roman" w:hAnsi="Times New Roman" w:cs="Times New Roman"/>
          </w:rPr>
          <w:fldChar w:fldCharType="separate"/>
        </w:r>
        <w:r>
          <w:rPr>
            <w:rStyle w:val="14"/>
            <w:rFonts w:ascii="Times New Roman" w:hAnsi="Times New Roman" w:cs="Times New Roman"/>
          </w:rPr>
          <w:t>2</w:t>
        </w:r>
        <w:r>
          <w:rPr>
            <w:rStyle w:val="14"/>
            <w:rFonts w:ascii="Times New Roman" w:hAnsi="Times New Roman" w:cs="Times New Roman"/>
          </w:rPr>
          <w:fldChar w:fldCharType="end"/>
        </w:r>
      </w:p>
    </w:sdtContent>
  </w:sdt>
  <w:p w14:paraId="0E099E97">
    <w:pPr>
      <w:pStyle w:val="7"/>
      <w:rPr>
        <w:rFonts w:ascii="Times New Roman" w:hAnsi="Times New Roman" w:cs="Times New Roman"/>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liYzVmYWUwNGUxMzY2MzY3MzU2YjhiYTIwMDQzMTUifQ=="/>
  </w:docVars>
  <w:rsids>
    <w:rsidRoot w:val="27F045D0"/>
    <w:rsid w:val="00024CA7"/>
    <w:rsid w:val="000D149C"/>
    <w:rsid w:val="00132B7F"/>
    <w:rsid w:val="0015388A"/>
    <w:rsid w:val="00212EFB"/>
    <w:rsid w:val="00220538"/>
    <w:rsid w:val="002378F4"/>
    <w:rsid w:val="00260626"/>
    <w:rsid w:val="00293275"/>
    <w:rsid w:val="002E7CC0"/>
    <w:rsid w:val="005452C5"/>
    <w:rsid w:val="0055205F"/>
    <w:rsid w:val="00672DDE"/>
    <w:rsid w:val="006900AD"/>
    <w:rsid w:val="006C31F4"/>
    <w:rsid w:val="006D19F3"/>
    <w:rsid w:val="006F0419"/>
    <w:rsid w:val="00700A31"/>
    <w:rsid w:val="0088574A"/>
    <w:rsid w:val="008D107E"/>
    <w:rsid w:val="0091404F"/>
    <w:rsid w:val="00A63364"/>
    <w:rsid w:val="00A96127"/>
    <w:rsid w:val="00BF4784"/>
    <w:rsid w:val="00D5515A"/>
    <w:rsid w:val="00E43A7E"/>
    <w:rsid w:val="00EC3A15"/>
    <w:rsid w:val="00F62EE8"/>
    <w:rsid w:val="00FB44C5"/>
    <w:rsid w:val="01DF26C0"/>
    <w:rsid w:val="03587BC1"/>
    <w:rsid w:val="04075084"/>
    <w:rsid w:val="07744F61"/>
    <w:rsid w:val="08BB627B"/>
    <w:rsid w:val="08BE2162"/>
    <w:rsid w:val="0A7F1E75"/>
    <w:rsid w:val="10F71FA0"/>
    <w:rsid w:val="11D54FCA"/>
    <w:rsid w:val="122A56A2"/>
    <w:rsid w:val="133B6534"/>
    <w:rsid w:val="16C55733"/>
    <w:rsid w:val="19A13F2C"/>
    <w:rsid w:val="1CED07BC"/>
    <w:rsid w:val="1E5B2350"/>
    <w:rsid w:val="239B262F"/>
    <w:rsid w:val="23D52A7A"/>
    <w:rsid w:val="23FF6537"/>
    <w:rsid w:val="27AE4070"/>
    <w:rsid w:val="27F045D0"/>
    <w:rsid w:val="2A6A4EED"/>
    <w:rsid w:val="2A942E24"/>
    <w:rsid w:val="2B544499"/>
    <w:rsid w:val="2B78489B"/>
    <w:rsid w:val="2B9C2EE5"/>
    <w:rsid w:val="2F2C19B1"/>
    <w:rsid w:val="3051371C"/>
    <w:rsid w:val="31724EEF"/>
    <w:rsid w:val="31790390"/>
    <w:rsid w:val="352A7921"/>
    <w:rsid w:val="370C6ABB"/>
    <w:rsid w:val="38175E00"/>
    <w:rsid w:val="3BD91D56"/>
    <w:rsid w:val="3CEE4FB5"/>
    <w:rsid w:val="3D393422"/>
    <w:rsid w:val="3EEE0F0E"/>
    <w:rsid w:val="42351FE2"/>
    <w:rsid w:val="42765861"/>
    <w:rsid w:val="42CB4E20"/>
    <w:rsid w:val="42F11297"/>
    <w:rsid w:val="43D63789"/>
    <w:rsid w:val="44E64925"/>
    <w:rsid w:val="461F4F95"/>
    <w:rsid w:val="4DE51ADA"/>
    <w:rsid w:val="4DFE74FB"/>
    <w:rsid w:val="500517BC"/>
    <w:rsid w:val="51DE3E9D"/>
    <w:rsid w:val="521E1E0A"/>
    <w:rsid w:val="52A06784"/>
    <w:rsid w:val="530D2276"/>
    <w:rsid w:val="53D07926"/>
    <w:rsid w:val="53D126E7"/>
    <w:rsid w:val="545D6247"/>
    <w:rsid w:val="54687D7E"/>
    <w:rsid w:val="54BD6114"/>
    <w:rsid w:val="5775085B"/>
    <w:rsid w:val="598D29D8"/>
    <w:rsid w:val="5BDE30F7"/>
    <w:rsid w:val="5C136655"/>
    <w:rsid w:val="5D4D1277"/>
    <w:rsid w:val="63304B00"/>
    <w:rsid w:val="63C121D0"/>
    <w:rsid w:val="6613470F"/>
    <w:rsid w:val="66823BF7"/>
    <w:rsid w:val="676C6DD4"/>
    <w:rsid w:val="67752BB8"/>
    <w:rsid w:val="68A06C3D"/>
    <w:rsid w:val="6ADB1E19"/>
    <w:rsid w:val="6AF16A93"/>
    <w:rsid w:val="70C0443E"/>
    <w:rsid w:val="71752703"/>
    <w:rsid w:val="722E43C1"/>
    <w:rsid w:val="737742CF"/>
    <w:rsid w:val="75FC0057"/>
    <w:rsid w:val="77EA5E2F"/>
    <w:rsid w:val="7872016D"/>
    <w:rsid w:val="7AA968C1"/>
    <w:rsid w:val="7CEE5822"/>
    <w:rsid w:val="7D051148"/>
    <w:rsid w:val="7D6C7E68"/>
    <w:rsid w:val="7FAA753C"/>
    <w:rsid w:val="7FFF13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3"/>
    <w:basedOn w:val="1"/>
    <w:next w:val="1"/>
    <w:link w:val="20"/>
    <w:qFormat/>
    <w:uiPriority w:val="0"/>
    <w:pPr>
      <w:keepNext/>
      <w:keepLines/>
      <w:spacing w:before="260" w:after="260" w:line="416" w:lineRule="auto"/>
      <w:outlineLvl w:val="2"/>
    </w:pPr>
    <w:rPr>
      <w:rFonts w:ascii="Calibri" w:hAnsi="Calibri" w:eastAsia="宋体" w:cs="Times New Roman"/>
      <w:b/>
      <w:bCs/>
      <w:sz w:val="32"/>
      <w:szCs w:val="32"/>
    </w:rPr>
  </w:style>
  <w:style w:type="character" w:default="1" w:styleId="13">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21"/>
    <w:qFormat/>
    <w:uiPriority w:val="0"/>
    <w:pPr>
      <w:jc w:val="left"/>
    </w:pPr>
  </w:style>
  <w:style w:type="paragraph" w:styleId="5">
    <w:name w:val="Plain Text"/>
    <w:basedOn w:val="1"/>
    <w:qFormat/>
    <w:uiPriority w:val="0"/>
    <w:rPr>
      <w:rFonts w:ascii="宋体" w:hAnsi="Courier New" w:cs="Courier New"/>
      <w:color w:val="000000"/>
      <w:kern w:val="52"/>
      <w:szCs w:val="21"/>
    </w:rPr>
  </w:style>
  <w:style w:type="paragraph" w:styleId="6">
    <w:name w:val="Balloon Text"/>
    <w:basedOn w:val="1"/>
    <w:link w:val="16"/>
    <w:qFormat/>
    <w:uiPriority w:val="0"/>
    <w:rPr>
      <w:sz w:val="18"/>
      <w:szCs w:val="18"/>
    </w:rPr>
  </w:style>
  <w:style w:type="paragraph" w:styleId="7">
    <w:name w:val="footer"/>
    <w:basedOn w:val="1"/>
    <w:link w:val="18"/>
    <w:qFormat/>
    <w:uiPriority w:val="0"/>
    <w:pPr>
      <w:tabs>
        <w:tab w:val="center" w:pos="4153"/>
        <w:tab w:val="right" w:pos="8306"/>
      </w:tabs>
      <w:snapToGrid w:val="0"/>
      <w:jc w:val="left"/>
    </w:pPr>
    <w:rPr>
      <w:sz w:val="18"/>
      <w:szCs w:val="18"/>
    </w:rPr>
  </w:style>
  <w:style w:type="paragraph" w:styleId="8">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9">
    <w:name w:val="Title"/>
    <w:basedOn w:val="1"/>
    <w:qFormat/>
    <w:uiPriority w:val="0"/>
    <w:pPr>
      <w:jc w:val="center"/>
    </w:pPr>
    <w:rPr>
      <w:b/>
      <w:szCs w:val="20"/>
    </w:rPr>
  </w:style>
  <w:style w:type="paragraph" w:styleId="10">
    <w:name w:val="annotation subject"/>
    <w:basedOn w:val="4"/>
    <w:next w:val="4"/>
    <w:link w:val="22"/>
    <w:semiHidden/>
    <w:unhideWhenUsed/>
    <w:qFormat/>
    <w:uiPriority w:val="0"/>
    <w:rPr>
      <w:b/>
      <w:bCs/>
    </w:rPr>
  </w:style>
  <w:style w:type="table" w:styleId="12">
    <w:name w:val="Table Grid"/>
    <w:basedOn w:val="11"/>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page number"/>
    <w:basedOn w:val="13"/>
    <w:qFormat/>
    <w:uiPriority w:val="0"/>
  </w:style>
  <w:style w:type="character" w:styleId="15">
    <w:name w:val="annotation reference"/>
    <w:basedOn w:val="13"/>
    <w:qFormat/>
    <w:uiPriority w:val="0"/>
    <w:rPr>
      <w:sz w:val="21"/>
      <w:szCs w:val="21"/>
    </w:rPr>
  </w:style>
  <w:style w:type="character" w:customStyle="1" w:styleId="16">
    <w:name w:val="批注框文本 Char"/>
    <w:basedOn w:val="13"/>
    <w:link w:val="6"/>
    <w:qFormat/>
    <w:uiPriority w:val="0"/>
    <w:rPr>
      <w:kern w:val="2"/>
      <w:sz w:val="18"/>
      <w:szCs w:val="18"/>
    </w:rPr>
  </w:style>
  <w:style w:type="character" w:customStyle="1" w:styleId="17">
    <w:name w:val="页眉 Char"/>
    <w:basedOn w:val="13"/>
    <w:link w:val="8"/>
    <w:qFormat/>
    <w:uiPriority w:val="0"/>
    <w:rPr>
      <w:kern w:val="2"/>
      <w:sz w:val="18"/>
      <w:szCs w:val="18"/>
    </w:rPr>
  </w:style>
  <w:style w:type="character" w:customStyle="1" w:styleId="18">
    <w:name w:val="页脚 Char"/>
    <w:basedOn w:val="13"/>
    <w:link w:val="7"/>
    <w:qFormat/>
    <w:uiPriority w:val="0"/>
    <w:rPr>
      <w:kern w:val="2"/>
      <w:sz w:val="18"/>
      <w:szCs w:val="18"/>
    </w:rPr>
  </w:style>
  <w:style w:type="character" w:customStyle="1" w:styleId="19">
    <w:name w:val="标题 1 Char"/>
    <w:basedOn w:val="13"/>
    <w:link w:val="2"/>
    <w:qFormat/>
    <w:uiPriority w:val="0"/>
    <w:rPr>
      <w:b/>
      <w:bCs/>
      <w:kern w:val="44"/>
      <w:sz w:val="44"/>
      <w:szCs w:val="44"/>
    </w:rPr>
  </w:style>
  <w:style w:type="character" w:customStyle="1" w:styleId="20">
    <w:name w:val="标题 3 Char"/>
    <w:basedOn w:val="13"/>
    <w:link w:val="3"/>
    <w:qFormat/>
    <w:uiPriority w:val="0"/>
    <w:rPr>
      <w:rFonts w:ascii="Calibri" w:hAnsi="Calibri" w:eastAsia="宋体" w:cs="Times New Roman"/>
      <w:b/>
      <w:bCs/>
      <w:kern w:val="2"/>
      <w:sz w:val="32"/>
      <w:szCs w:val="32"/>
    </w:rPr>
  </w:style>
  <w:style w:type="character" w:customStyle="1" w:styleId="21">
    <w:name w:val="批注文字 Char"/>
    <w:basedOn w:val="13"/>
    <w:link w:val="4"/>
    <w:qFormat/>
    <w:uiPriority w:val="0"/>
    <w:rPr>
      <w:kern w:val="2"/>
      <w:sz w:val="21"/>
      <w:szCs w:val="24"/>
    </w:rPr>
  </w:style>
  <w:style w:type="character" w:customStyle="1" w:styleId="22">
    <w:name w:val="批注主题 Char"/>
    <w:basedOn w:val="21"/>
    <w:link w:val="10"/>
    <w:semiHidden/>
    <w:qFormat/>
    <w:uiPriority w:val="0"/>
    <w:rPr>
      <w:b/>
      <w:bCs/>
      <w:kern w:val="2"/>
      <w:sz w:val="21"/>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GIF"/><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中国微软</Company>
  <Pages>5</Pages>
  <Words>694</Words>
  <Characters>735</Characters>
  <Lines>4</Lines>
  <Paragraphs>1</Paragraphs>
  <TotalTime>6</TotalTime>
  <ScaleCrop>false</ScaleCrop>
  <LinksUpToDate>false</LinksUpToDate>
  <CharactersWithSpaces>743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2021-04-02T00:41:00Z</dcterms:created>
  <dc:creator>恬静1425969013</dc:creator>
  <cp:lastModifiedBy>WPS_1528167358</cp:lastModifiedBy>
  <cp:lastPrinted>2021-04-02T02:39:00Z</cp:lastPrinted>
  <dcterms:modified xsi:type="dcterms:W3CDTF">2026-03-31T07:12:27Z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31A43F8C1CA6499A95C4C91112DD4866_13</vt:lpwstr>
  </property>
  <property fmtid="{D5CDD505-2E9C-101B-9397-08002B2CF9AE}" pid="4" name="KSOSaveFontToCloudKey">
    <vt:lpwstr>30940611_cloud</vt:lpwstr>
  </property>
  <property fmtid="{D5CDD505-2E9C-101B-9397-08002B2CF9AE}" pid="5" name="KSOTemplateDocerSaveRecord">
    <vt:lpwstr>eyJoZGlkIjoiNWEzNGNhMWVjYzNkYTAzM2QzYWQ4YjdkNjA0ZjMwMmQiLCJ1c2VySWQiOiIzNzYxMjIyOTIifQ==</vt:lpwstr>
  </property>
</Properties>
</file>