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数字人模型处理工具 — 阶段性结论</w:t>
      </w:r>
    </w:p>
    <w:p>
      <w:pPr>
        <w:jc w:val="center"/>
      </w:pPr>
      <w:r>
        <w:rPr>
          <w:color w:val="606060"/>
        </w:rPr>
        <w:t>输入 → AI处理 → 输出对比（2026年8月）</w:t>
      </w:r>
    </w:p>
    <w:p>
      <w:pPr>
        <w:pStyle w:val="Heading1"/>
      </w:pPr>
      <w:r>
        <w:rPr>
          <w:rFonts w:ascii="微软雅黑" w:hAnsi="微软雅黑"/>
          <w:color w:val="1F2A44"/>
        </w:rPr>
        <w:t>一、核心结论</w:t>
      </w:r>
    </w:p>
    <w:p>
      <w:r>
        <w:rPr>
          <w:rFonts w:ascii="微软雅黑" w:hAnsi="微软雅黑"/>
          <w:b/>
          <w:sz w:val="21"/>
        </w:rPr>
        <w:t>一张 AI 生成的照片级高模（约 190万 面、全三角形、无拓扑规范、无法直接用于动画），经本工具链 6 步自动处理，产出可绑定、可动画、带 4K 贴图的低模（头部 14.3万面全四边形），全流程无人工建模操作，各步骤均为脚本自动化。</w:t>
      </w:r>
    </w:p>
    <w:p>
      <w:r>
        <w:rPr>
          <w:rFonts w:ascii="微软雅黑" w:hAnsi="微软雅黑"/>
          <w:b w:val="0"/>
          <w:sz w:val="21"/>
        </w:rPr>
      </w:r>
    </w:p>
    <w:p>
      <w:r>
        <w:rPr>
          <w:rFonts w:ascii="微软雅黑" w:hAnsi="微软雅黑"/>
          <w:b w:val="0"/>
          <w:sz w:val="21"/>
        </w:rPr>
        <w:t>当前已完成并验证：高模修复（01）→ 眼窝与眼球（01A）→ 自动重拓扑（02）→ 自动UV（03）→ 4K纹理烘焙（04）。剩余骨骼绑定（05）与GLB导出（06）已有方案，待接入。</w:t>
      </w:r>
    </w:p>
    <w:p>
      <w:pPr>
        <w:pStyle w:val="Heading1"/>
      </w:pPr>
      <w:r>
        <w:rPr>
          <w:rFonts w:ascii="微软雅黑" w:hAnsi="微软雅黑"/>
          <w:color w:val="1F2A44"/>
        </w:rPr>
        <w:t>二、输入：一张照片生成的 3D 高模</w:t>
      </w:r>
    </w:p>
    <w:p>
      <w:r>
        <w:rPr>
          <w:rFonts w:ascii="微软雅黑" w:hAnsi="微软雅黑"/>
          <w:b w:val="0"/>
          <w:sz w:val="21"/>
        </w:rPr>
        <w:t>输入来源：单张人像照片 → Tripo AI 生成 3D 模型（GLB 格式）。</w:t>
      </w:r>
    </w:p>
    <w:p>
      <w:pPr>
        <w:pStyle w:val="ListBullet"/>
      </w:pPr>
      <w:r>
        <w:rPr>
          <w:rFonts w:ascii="微软雅黑" w:hAnsi="微软雅黑"/>
          <w:sz w:val="21"/>
        </w:rPr>
        <w:t>面数：约 190万 面（全三角形，本例实测 188.6万面 / 96.9万顶点），远超实时渲染承受能力</w:t>
      </w:r>
    </w:p>
    <w:p>
      <w:pPr>
        <w:pStyle w:val="ListBullet"/>
      </w:pPr>
      <w:r>
        <w:rPr>
          <w:rFonts w:ascii="微软雅黑" w:hAnsi="微软雅黑"/>
          <w:sz w:val="21"/>
        </w:rPr>
        <w:t>拓扑：全三角形、无规律，眼窝/鼻孔等孔洞破损，无法做表情动画</w:t>
      </w:r>
    </w:p>
    <w:p>
      <w:pPr>
        <w:pStyle w:val="ListBullet"/>
      </w:pPr>
      <w:r>
        <w:rPr>
          <w:rFonts w:ascii="微软雅黑" w:hAnsi="微软雅黑"/>
          <w:sz w:val="21"/>
        </w:rPr>
        <w:t>结构：无眼窝凹陷、无独立眼球、无法线信息，直接使用会穿帮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532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输入_原始Tripo高模_fr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3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输入：Tripo AI 生成的原始高模（正面）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532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输入_原始Tripo高模_s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3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输入：原始高模（侧面）</w:t>
      </w:r>
    </w:p>
    <w:p>
      <w:pPr>
        <w:pStyle w:val="Heading1"/>
      </w:pPr>
      <w:r>
        <w:rPr>
          <w:rFonts w:ascii="微软雅黑" w:hAnsi="微软雅黑"/>
          <w:color w:val="1F2A44"/>
        </w:rPr>
        <w:t>三、AI 处理流程（6 步自动化）</w:t>
      </w:r>
    </w:p>
    <w:p>
      <w:r>
        <w:rPr>
          <w:rFonts w:ascii="微软雅黑" w:hAnsi="微软雅黑"/>
          <w:b w:val="0"/>
          <w:sz w:val="21"/>
        </w:rPr>
        <w:t>每一步都有独立脚本、日志与验收截图，可单步重跑、可追溯。</w:t>
      </w:r>
    </w:p>
    <w:p>
      <w:r>
        <w:rPr>
          <w:rFonts w:ascii="微软雅黑" w:hAnsi="微软雅黑"/>
          <w:b/>
        </w:rPr>
        <w:t xml:space="preserve">01 高模修复　</w:t>
      </w:r>
      <w:r>
        <w:rPr>
          <w:rFonts w:ascii="微软雅黑" w:hAnsi="微软雅黑"/>
          <w:sz w:val="21"/>
        </w:rPr>
        <w:t>旋转归位、焊接重复顶点、非流形修复、黏连检测；局部异常（腹部孔洞=法线朝内、胸口凸起）按解剖判断修复</w:t>
      </w:r>
    </w:p>
    <w:p>
      <w:r>
        <w:rPr>
          <w:rFonts w:ascii="微软雅黑" w:hAnsi="微软雅黑"/>
          <w:b/>
        </w:rPr>
        <w:t xml:space="preserve">01A 眼窝与眼球　</w:t>
      </w:r>
      <w:r>
        <w:rPr>
          <w:rFonts w:ascii="微软雅黑" w:hAnsi="微软雅黑"/>
          <w:sz w:val="21"/>
        </w:rPr>
        <w:t>眼窝：程序化挖出碗形眼窝（用户GUI验收，无凸脊、接缝平滑）；眼球：按解剖规律自动摆放（角膜贴开口平面+虹膜底贴下睑），可中文面板换色/微调</w:t>
      </w:r>
    </w:p>
    <w:p>
      <w:r>
        <w:rPr>
          <w:rFonts w:ascii="微软雅黑" w:hAnsi="微软雅黑"/>
          <w:b/>
        </w:rPr>
        <w:t xml:space="preserve">02 自动重拓扑　</w:t>
      </w:r>
      <w:r>
        <w:rPr>
          <w:rFonts w:ascii="微软雅黑" w:hAnsi="微软雅黑"/>
          <w:sz w:val="21"/>
        </w:rPr>
        <w:t>QuadRemesher 自动生成全四边形低模（14.3万面、100%四边形）；验证：眼窝开口边缘偏差&lt;0.7mm，可见结构完整保留</w:t>
      </w:r>
    </w:p>
    <w:p>
      <w:r>
        <w:rPr>
          <w:rFonts w:ascii="微软雅黑" w:hAnsi="微软雅黑"/>
          <w:b/>
        </w:rPr>
        <w:t xml:space="preserve">03 自动UV　</w:t>
      </w:r>
      <w:r>
        <w:rPr>
          <w:rFonts w:ascii="微软雅黑" w:hAnsi="微软雅黑"/>
          <w:sz w:val="21"/>
        </w:rPr>
        <w:t>自动展开UV，接缝少、无碎岛、无扭曲</w:t>
      </w:r>
    </w:p>
    <w:p>
      <w:r>
        <w:rPr>
          <w:rFonts w:ascii="微软雅黑" w:hAnsi="微软雅黑"/>
          <w:b/>
        </w:rPr>
        <w:t xml:space="preserve">04 纹理烘焙　</w:t>
      </w:r>
      <w:r>
        <w:rPr>
          <w:rFonts w:ascii="微软雅黑" w:hAnsi="微软雅黑"/>
          <w:sz w:val="21"/>
        </w:rPr>
        <w:t>高模细节烘焙为 4K 颜色图+法线图，低模获得高模观感</w:t>
      </w:r>
    </w:p>
    <w:p>
      <w:r>
        <w:rPr>
          <w:rFonts w:ascii="微软雅黑" w:hAnsi="微软雅黑"/>
          <w:b/>
        </w:rPr>
        <w:t xml:space="preserve">05/06 绑定与导出　</w:t>
      </w:r>
      <w:r>
        <w:rPr>
          <w:rFonts w:ascii="微软雅黑" w:hAnsi="微软雅黑"/>
          <w:sz w:val="21"/>
        </w:rPr>
        <w:t>Mixamo 骨骼绑定 + GLB 导出（方案已定，待接入）</w:t>
      </w:r>
    </w:p>
    <w:p>
      <w:pPr>
        <w:pStyle w:val="Heading1"/>
      </w:pPr>
      <w:r>
        <w:rPr>
          <w:rFonts w:ascii="微软雅黑" w:hAnsi="微软雅黑"/>
          <w:color w:val="1F2A44"/>
        </w:rPr>
        <w:t>四、输出对比</w:t>
      </w:r>
    </w:p>
    <w:p>
      <w:pPr>
        <w:pStyle w:val="Heading2"/>
      </w:pPr>
      <w:r>
        <w:rPr>
          <w:rFonts w:ascii="微软雅黑" w:hAnsi="微软雅黑"/>
          <w:color w:val="1F2A44"/>
        </w:rPr>
        <w:t>4.1 模型质量对比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19"/>
              </w:rPr>
              <w:t>输入（原始高模）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19"/>
              </w:rPr>
              <w:t>输出（低模）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面数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188.6万面（全三角）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14.3万面（全四边形）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眼窝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无（平面破损）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程序化碗形，开口边缘保留&lt;0.7mm偏差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眼球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自动解剖定位，可换19色、可微调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贴图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无规范贴图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4K 颜色+法线烘焙</w:t>
            </w:r>
          </w:p>
        </w:tc>
      </w:tr>
    </w:tbl>
    <w:p>
      <w:pPr>
        <w:pStyle w:val="Heading2"/>
      </w:pPr>
      <w:r>
        <w:rPr>
          <w:rFonts w:ascii="微软雅黑" w:hAnsi="微软雅黑"/>
          <w:color w:val="1F2A44"/>
        </w:rPr>
        <w:t>4.2 视觉对比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532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修复后高模(含眼窝)_fro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3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处理中高模：眼窝已成型（正面）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532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低模_带眼球_fro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3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输出低模+眼球（正面）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532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低模_wire_fro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3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输出低模线框：全四边形拓扑（正面）</w:t>
      </w:r>
    </w:p>
    <w:p>
      <w:pPr>
        <w:pStyle w:val="Heading1"/>
      </w:pPr>
      <w:r>
        <w:rPr>
          <w:rFonts w:ascii="微软雅黑" w:hAnsi="微软雅黑"/>
          <w:color w:val="1F2A44"/>
        </w:rPr>
        <w:t>五、关键技术结论</w:t>
      </w:r>
    </w:p>
    <w:p>
      <w:pPr>
        <w:pStyle w:val="ListBullet"/>
      </w:pPr>
      <w:r>
        <w:rPr>
          <w:rFonts w:ascii="微软雅黑" w:hAnsi="微软雅黑"/>
          <w:sz w:val="21"/>
        </w:rPr>
        <w:t>眼窝工作价值已验证：重拓扑后眼窝开口边缘偏差&lt;0.7mm，可见结构完整保留；被磨平的碗内深处本就被眼球遮挡，不影响外观</w:t>
      </w:r>
    </w:p>
    <w:p>
      <w:pPr>
        <w:pStyle w:val="ListBullet"/>
      </w:pPr>
      <w:r>
        <w:rPr>
          <w:rFonts w:ascii="微软雅黑" w:hAnsi="微软雅黑"/>
          <w:sz w:val="21"/>
        </w:rPr>
        <w:t>眼球定位规律可复用：角膜贴开口平面+虹膜底贴下睑，换眼球模型自动适配，用户GUI微调可保存回管线</w:t>
      </w:r>
    </w:p>
    <w:p>
      <w:pPr>
        <w:pStyle w:val="ListBullet"/>
      </w:pPr>
      <w:r>
        <w:rPr>
          <w:rFonts w:ascii="微软雅黑" w:hAnsi="微软雅黑"/>
          <w:sz w:val="21"/>
        </w:rPr>
        <w:t>高模修复是地基：焊接/非流形/黏连修复后，重拓扑才能 52秒完成 100%四边形</w:t>
      </w:r>
    </w:p>
    <w:p>
      <w:pPr>
        <w:pStyle w:val="ListBullet"/>
      </w:pPr>
      <w:r>
        <w:rPr>
          <w:rFonts w:ascii="微软雅黑" w:hAnsi="微软雅黑"/>
          <w:sz w:val="21"/>
        </w:rPr>
        <w:t>全流程脚本化：每步可单步重跑、有日志与验收截图，错误可追溯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