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高模修复 — 操作手册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版本: v7  |  日期: 2026-07-23  |  负责人: 王振</w:t>
      </w:r>
    </w:p>
    <w:p>
      <w:pPr>
        <w:pStyle w:val="Heading1"/>
      </w:pPr>
      <w:r>
        <w:rPr>
          <w:rFonts w:ascii="微软雅黑" w:hAnsi="微软雅黑" w:eastAsia="微软雅黑"/>
        </w:rPr>
        <w:t>一、本阶段做什么</w:t>
      </w:r>
    </w:p>
    <w:p>
      <w:r>
        <w:rPr>
          <w:rFonts w:ascii="微软雅黑" w:hAnsi="微软雅黑" w:eastAsia="微软雅黑"/>
          <w:b w:val="0"/>
          <w:sz w:val="22"/>
        </w:rPr>
        <w:t>AI生成的高精度模型（Tripo/混元3D）通常存在三类问题：</w:t>
      </w:r>
    </w:p>
    <w:p>
      <w:r>
        <w:rPr>
          <w:rFonts w:ascii="微软雅黑" w:hAnsi="微软雅黑" w:eastAsia="微软雅黑"/>
          <w:b w:val="0"/>
          <w:sz w:val="22"/>
        </w:rPr>
        <w:t>1. 朝向不标准（手臂沿Y轴、面部朝+X，不符合T-pose规范）</w:t>
      </w:r>
    </w:p>
    <w:p>
      <w:r>
        <w:rPr>
          <w:rFonts w:ascii="微软雅黑" w:hAnsi="微软雅黑" w:eastAsia="微软雅黑"/>
          <w:b w:val="0"/>
          <w:sz w:val="22"/>
        </w:rPr>
        <w:t>2. 几何不闭合（开放壳体，50万+非流形边）</w:t>
      </w:r>
    </w:p>
    <w:p>
      <w:r>
        <w:rPr>
          <w:rFonts w:ascii="微软雅黑" w:hAnsi="微软雅黑" w:eastAsia="微软雅黑"/>
          <w:b w:val="0"/>
          <w:sz w:val="22"/>
        </w:rPr>
        <w:t>3. 身体部位黏连（大腿内侧、腋下等区域面片贴合）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本阶段将原始GLB模型输入修复脚本，一次性完成网格修复+黏连修复，</w:t>
      </w:r>
    </w:p>
    <w:p>
      <w:r>
        <w:rPr>
          <w:rFonts w:ascii="微软雅黑" w:hAnsi="微软雅黑" w:eastAsia="微软雅黑"/>
          <w:b w:val="0"/>
          <w:sz w:val="22"/>
        </w:rPr>
        <w:t>输出一个高面数（~193万面）、朝向正确、居中接地的模型，直接供Quad Remesher使用。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关键设计决策：不做Voxel Remesh降面，保留原始高面数和面部细节。</w:t>
      </w:r>
    </w:p>
    <w:p>
      <w:pPr>
        <w:pStyle w:val="Heading1"/>
      </w:pPr>
      <w:r>
        <w:rPr>
          <w:rFonts w:ascii="微软雅黑" w:hAnsi="微软雅黑" w:eastAsia="微软雅黑"/>
        </w:rPr>
        <w:t>二、文件位置说明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...\input\raw_model.glb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原始AI高模（输入）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网格修复主脚本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黏连检测与修复脚本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一键运行脚本（网格+黏连）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...\v6_run\01_repair.blend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修复后模型（输出）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完整根路径:</w:t>
      </w:r>
    </w:p>
    <w:p>
      <w:pPr>
        <w:ind w:left="283"/>
      </w:pPr>
      <w:r>
        <w:rPr>
          <w:rFonts w:ascii="Consolas" w:hAnsi="Consolas"/>
          <w:sz w:val="20"/>
        </w:rPr>
        <w:t>E:\WangZhen_Project\AI\ShuZiRen\Hermes\SZRYanJiu\test03_SimplifiedPipeline</w:t>
      </w:r>
    </w:p>
    <w:p>
      <w:r>
        <w:rPr>
          <w:rFonts w:ascii="微软雅黑" w:hAnsi="微软雅黑" w:eastAsia="微软雅黑"/>
          <w:b w:val="0"/>
          <w:sz w:val="22"/>
        </w:rPr>
        <w:t>Blender程序路径:</w:t>
      </w:r>
    </w:p>
    <w:p>
      <w:pPr>
        <w:ind w:left="283"/>
      </w:pPr>
      <w:r>
        <w:rPr>
          <w:rFonts w:ascii="Consolas" w:hAnsi="Consolas"/>
          <w:sz w:val="20"/>
        </w:rPr>
        <w:t>D:\Program Files\Blender Foundation\Blender 5.1\blender.exe</w:t>
      </w:r>
    </w:p>
    <w:p>
      <w:pPr>
        <w:pStyle w:val="Heading1"/>
      </w:pPr>
      <w:r>
        <w:rPr>
          <w:rFonts w:ascii="微软雅黑" w:hAnsi="微软雅黑" w:eastAsia="微软雅黑"/>
        </w:rPr>
        <w:t>三、操作步骤</w:t>
      </w:r>
    </w:p>
    <w:p>
      <w:pPr>
        <w:pStyle w:val="Heading2"/>
      </w:pPr>
      <w:r>
        <w:rPr>
          <w:rFonts w:ascii="微软雅黑" w:hAnsi="微软雅黑" w:eastAsia="微软雅黑"/>
        </w:rPr>
        <w:t>步骤1：打开命令行</w:t>
      </w:r>
    </w:p>
    <w:p>
      <w:r>
        <w:rPr>
          <w:rFonts w:ascii="微软雅黑" w:hAnsi="微软雅黑" w:eastAsia="微软雅黑"/>
          <w:b w:val="0"/>
          <w:sz w:val="22"/>
        </w:rPr>
        <w:t>按 Win+R，输入 cmd，回车。进入项目目录:</w:t>
      </w:r>
    </w:p>
    <w:p>
      <w:pPr>
        <w:ind w:left="283"/>
      </w:pPr>
      <w:r>
        <w:rPr>
          <w:rFonts w:ascii="Consolas" w:hAnsi="Consolas"/>
          <w:sz w:val="20"/>
        </w:rPr>
        <w:t>cd /d E:\WangZhen_Project\AI\ShuZiRen\Hermes\SZRYanJiu\test03_SimplifiedPipeline</w:t>
      </w:r>
    </w:p>
    <w:p>
      <w:pPr>
        <w:pStyle w:val="Heading2"/>
      </w:pPr>
      <w:r>
        <w:rPr>
          <w:rFonts w:ascii="微软雅黑" w:hAnsi="微软雅黑" w:eastAsia="微软雅黑"/>
        </w:rPr>
        <w:t>步骤2：运行修复（网格修复+黏连修复）</w:t>
      </w:r>
    </w:p>
    <w:p>
      <w:r>
        <w:rPr>
          <w:rFonts w:ascii="微软雅黑" w:hAnsi="微软雅黑" w:eastAsia="微软雅黑"/>
          <w:b w:val="0"/>
          <w:sz w:val="22"/>
        </w:rPr>
        <w:t>粘贴运行: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--factory-startup --python scripts\run_repair.py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运行时间约30秒。看到 REPAIR COMPLETE: PASS 和 ADHESION COMPLETE 即表示成功。</w:t>
      </w:r>
    </w:p>
    <w:p>
      <w:r>
        <w:rPr>
          <w:rFonts w:ascii="微软雅黑" w:hAnsi="微软雅黑" w:eastAsia="微软雅黑"/>
          <w:b w:val="0"/>
          <w:sz w:val="22"/>
        </w:rPr>
        <w:t>输出文件: v6_run\01_repair.blend</w:t>
      </w:r>
    </w:p>
    <w:p>
      <w:pPr>
        <w:pStyle w:val="Heading2"/>
      </w:pPr>
      <w:r>
        <w:rPr>
          <w:rFonts w:ascii="微软雅黑" w:hAnsi="微软雅黑" w:eastAsia="微软雅黑"/>
        </w:rPr>
        <w:t>步骤3：运行质检</w:t>
      </w:r>
    </w:p>
    <w:p>
      <w:r>
        <w:rPr>
          <w:rFonts w:ascii="微软雅黑" w:hAnsi="微软雅黑" w:eastAsia="微软雅黑"/>
          <w:b w:val="0"/>
          <w:sz w:val="22"/>
        </w:rPr>
        <w:t>验证模型质量: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v6_run\01_repair.blend --factory-startup --python scripts\repair_qa.py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最后一行显示 总评: PASS 即为通过。</w:t>
      </w:r>
    </w:p>
    <w:p>
      <w:pPr>
        <w:pStyle w:val="Heading1"/>
      </w:pPr>
      <w:r>
        <w:rPr>
          <w:rFonts w:ascii="微软雅黑" w:hAnsi="微软雅黑" w:eastAsia="微软雅黑"/>
        </w:rPr>
        <w:t>四、质检标准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本次实测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边界边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松散顶点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退化面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朝向(arms沿X)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X居中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Y居中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Z接地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面数下限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≥10万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身高范围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0.8-2.5m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0.976m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修复前(原始)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修复后(v7)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顶点数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1,137,322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964,761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1,930,148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516,960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面部细节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完整保留（未降面）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朝向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手臂沿Y(错误)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手臂沿X(T-pose)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六、修复流程</w:t>
      </w:r>
    </w:p>
    <w:p>
      <w:r>
        <w:rPr>
          <w:rFonts w:ascii="微软雅黑" w:hAnsi="微软雅黑" w:eastAsia="微软雅黑"/>
          <w:b w:val="0"/>
          <w:sz w:val="22"/>
        </w:rPr>
        <w:t>脚本自动执行以下步骤，无需人工干预: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1. 朝向检测与旋转 — arms沿Y→沿X，face朝-Y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2. 居中接地 — X=0, Y=0, 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3. Remove Doubles — 合并重合顶点（113万→96万）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4. Dissolve Degenerate — 溶解退化面（不留孔洞）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5. Fill Holes — 补闭所有边界孔洞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6. Fix Non-Manifold — 修复非流形边（&gt;2面的边）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7. Laplacian平滑 — 2次轻平滑去噪（保留细节）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8. Final Fill+Doubles — 封闭残余孔洞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9. 重新接地 — 平滑后重新对齐Z=0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10. 黏连检测 — KDTree近距面对检测+法线方向过滤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11. 黏连修复 — 法线方向推开+局部平滑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12. 质检验证 — 11项指标全通过</w:t>
      </w:r>
    </w:p>
    <w:p>
      <w:pPr>
        <w:pStyle w:val="Heading1"/>
      </w:pPr>
      <w:r>
        <w:rPr>
          <w:rFonts w:ascii="微软雅黑" w:hAnsi="微软雅黑" w:eastAsia="微软雅黑"/>
        </w:rPr>
        <w:t>七、常见问题</w:t>
      </w:r>
    </w:p>
    <w:p>
      <w:r>
        <w:rPr>
          <w:rFonts w:ascii="微软雅黑" w:hAnsi="微软雅黑" w:eastAsia="微软雅黑"/>
          <w:b/>
          <w:sz w:val="22"/>
        </w:rPr>
        <w:t>Q: 运行脚本报错"blender不是内部或外部命令"</w:t>
      </w:r>
    </w:p>
    <w:p>
      <w:r>
        <w:rPr>
          <w:rFonts w:ascii="微软雅黑" w:hAnsi="微软雅黑" w:eastAsia="微软雅黑"/>
          <w:b w:val="0"/>
          <w:sz w:val="22"/>
        </w:rPr>
        <w:t>A: 使用完整路径调用: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脚本运行超过2分钟未结束</w:t>
      </w:r>
    </w:p>
    <w:p>
      <w:r>
        <w:rPr>
          <w:rFonts w:ascii="微软雅黑" w:hAnsi="微软雅黑" w:eastAsia="微软雅黑"/>
          <w:b w:val="0"/>
          <w:sz w:val="22"/>
        </w:rPr>
        <w:t>A: 黏连检测在193万面上需约30秒。如超过2分钟，检查内存是否充足(需8GB+)。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质检报FAIL</w:t>
      </w:r>
    </w:p>
    <w:p>
      <w:r>
        <w:rPr>
          <w:rFonts w:ascii="微软雅黑" w:hAnsi="微软雅黑" w:eastAsia="微软雅黑"/>
          <w:b w:val="0"/>
          <w:sz w:val="22"/>
        </w:rPr>
        <w:t>A: 查看报告中哪一项为❌。最常见原因是输入模型不是标准人形(如坐姿)，</w:t>
      </w:r>
    </w:p>
    <w:p>
      <w:r>
        <w:rPr>
          <w:rFonts w:ascii="微软雅黑" w:hAnsi="微软雅黑" w:eastAsia="微软雅黑"/>
          <w:b w:val="0"/>
          <w:sz w:val="22"/>
        </w:rPr>
        <w:t>导致朝向检测失败。需检查原始拍照规范。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非流形边/边界边不为0</w:t>
      </w:r>
    </w:p>
    <w:p>
      <w:r>
        <w:rPr>
          <w:rFonts w:ascii="微软雅黑" w:hAnsi="微软雅黑" w:eastAsia="微软雅黑"/>
          <w:b w:val="0"/>
          <w:sz w:val="22"/>
        </w:rPr>
        <w:t>A: 高面数模型不做Voxel Remesh，残留少量(≤50)非流形边和边界边是正常的。</w:t>
      </w:r>
    </w:p>
    <w:p>
      <w:r>
        <w:rPr>
          <w:rFonts w:ascii="微软雅黑" w:hAnsi="微软雅黑" w:eastAsia="微软雅黑"/>
          <w:b w:val="0"/>
          <w:sz w:val="22"/>
        </w:rPr>
        <w:t>Quad Remesher能处理这些少量缺陷，不影响重拓扑结果。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