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0E" w:rsidRDefault="001B75FC">
      <w:r>
        <w:t>Momentum trading strategy result analysis</w:t>
      </w:r>
    </w:p>
    <w:p w:rsidR="001B75FC" w:rsidRDefault="001B75FC">
      <w:bookmarkStart w:id="0" w:name="_GoBack"/>
      <w:bookmarkEnd w:id="0"/>
    </w:p>
    <w:p w:rsidR="001B75FC" w:rsidRDefault="001B75FC">
      <w:r>
        <w:t xml:space="preserve">Abstract </w:t>
      </w:r>
    </w:p>
    <w:sectPr w:rsidR="001B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FC"/>
    <w:rsid w:val="001B75FC"/>
    <w:rsid w:val="004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79DA"/>
  <w15:chartTrackingRefBased/>
  <w15:docId w15:val="{932DFF63-4E0D-41F3-BBFA-FEDE937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1</cp:revision>
  <dcterms:created xsi:type="dcterms:W3CDTF">2020-12-04T15:16:00Z</dcterms:created>
  <dcterms:modified xsi:type="dcterms:W3CDTF">2020-12-04T15:19:00Z</dcterms:modified>
</cp:coreProperties>
</file>