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E7C4" w14:textId="3941EB13" w:rsidR="00C67BCC" w:rsidRPr="00626E35" w:rsidRDefault="00C67BCC" w:rsidP="00C67BCC">
      <w:pPr>
        <w:spacing w:after="0"/>
        <w:jc w:val="center"/>
        <w:rPr>
          <w:b/>
        </w:rPr>
      </w:pPr>
      <w:r w:rsidRPr="00626E35">
        <w:rPr>
          <w:b/>
        </w:rPr>
        <w:t xml:space="preserve">Boston University Questrom School of </w:t>
      </w:r>
      <w:r w:rsidR="00E6100C" w:rsidRPr="00626E35">
        <w:rPr>
          <w:b/>
        </w:rPr>
        <w:t>Business</w:t>
      </w:r>
    </w:p>
    <w:p w14:paraId="51EA1CC6" w14:textId="20BB27A9" w:rsidR="00C67BCC" w:rsidRPr="00626E35" w:rsidRDefault="003A2752" w:rsidP="00C67BCC">
      <w:pPr>
        <w:spacing w:after="0"/>
        <w:jc w:val="center"/>
        <w:rPr>
          <w:b/>
        </w:rPr>
      </w:pPr>
      <w:r w:rsidRPr="00626E35">
        <w:rPr>
          <w:b/>
        </w:rPr>
        <w:t>MF840</w:t>
      </w:r>
      <w:r w:rsidR="00C67BCC" w:rsidRPr="00626E35">
        <w:rPr>
          <w:b/>
        </w:rPr>
        <w:t xml:space="preserve"> – Fall 201</w:t>
      </w:r>
      <w:r w:rsidR="00B56421" w:rsidRPr="00626E35">
        <w:rPr>
          <w:b/>
        </w:rPr>
        <w:t>9</w:t>
      </w:r>
    </w:p>
    <w:p w14:paraId="1D5EB837" w14:textId="77777777" w:rsidR="00C67BCC" w:rsidRPr="00626E35" w:rsidRDefault="00C67BCC" w:rsidP="00C67BCC">
      <w:pPr>
        <w:spacing w:after="0"/>
        <w:jc w:val="center"/>
      </w:pPr>
    </w:p>
    <w:p w14:paraId="550F2425" w14:textId="2D9E5919" w:rsidR="00C67BCC" w:rsidRPr="00626E35" w:rsidRDefault="00C67BCC" w:rsidP="00C67BCC">
      <w:pPr>
        <w:spacing w:after="0"/>
        <w:jc w:val="center"/>
      </w:pPr>
      <w:r w:rsidRPr="00626E35">
        <w:t>Eric Jacquier</w:t>
      </w:r>
    </w:p>
    <w:p w14:paraId="40EA8DE3" w14:textId="2946216F" w:rsidR="00C67BCC" w:rsidRPr="00626E35" w:rsidRDefault="000624C0" w:rsidP="00C67BCC">
      <w:pPr>
        <w:spacing w:after="0"/>
        <w:jc w:val="center"/>
        <w:rPr>
          <w:b/>
        </w:rPr>
      </w:pPr>
      <w:r w:rsidRPr="00626E35">
        <w:rPr>
          <w:b/>
        </w:rPr>
        <w:t xml:space="preserve">Problem Set </w:t>
      </w:r>
      <w:r w:rsidR="00B56421" w:rsidRPr="00626E35">
        <w:rPr>
          <w:b/>
        </w:rPr>
        <w:t>3</w:t>
      </w:r>
    </w:p>
    <w:p w14:paraId="01520D45" w14:textId="6316BD5F" w:rsidR="00C67BCC" w:rsidRPr="00626E35" w:rsidRDefault="00772B3D" w:rsidP="00C67BCC">
      <w:pPr>
        <w:spacing w:after="0"/>
        <w:jc w:val="center"/>
        <w:rPr>
          <w:b/>
        </w:rPr>
      </w:pPr>
      <w:r w:rsidRPr="00626E35">
        <w:rPr>
          <w:b/>
        </w:rPr>
        <w:t xml:space="preserve">Due </w:t>
      </w:r>
      <w:r w:rsidR="003A2752" w:rsidRPr="00626E35">
        <w:rPr>
          <w:b/>
        </w:rPr>
        <w:t>Thurs</w:t>
      </w:r>
      <w:r w:rsidR="007F457D" w:rsidRPr="00626E35">
        <w:rPr>
          <w:b/>
        </w:rPr>
        <w:t>day</w:t>
      </w:r>
      <w:r w:rsidRPr="00626E35">
        <w:rPr>
          <w:b/>
        </w:rPr>
        <w:t xml:space="preserve"> </w:t>
      </w:r>
      <w:r w:rsidR="002844F9" w:rsidRPr="00626E35">
        <w:rPr>
          <w:b/>
        </w:rPr>
        <w:t>April</w:t>
      </w:r>
      <w:r w:rsidR="007F457D" w:rsidRPr="00626E35">
        <w:rPr>
          <w:b/>
        </w:rPr>
        <w:t xml:space="preserve"> </w:t>
      </w:r>
      <w:r w:rsidR="00626E35">
        <w:rPr>
          <w:b/>
        </w:rPr>
        <w:t>2</w:t>
      </w:r>
      <w:r w:rsidR="00FC0562">
        <w:rPr>
          <w:b/>
        </w:rPr>
        <w:t>5</w:t>
      </w:r>
      <w:r w:rsidR="00626E35">
        <w:rPr>
          <w:b/>
          <w:vertAlign w:val="superscript"/>
        </w:rPr>
        <w:t>t</w:t>
      </w:r>
      <w:r w:rsidR="002844F9" w:rsidRPr="00626E35">
        <w:rPr>
          <w:b/>
          <w:vertAlign w:val="superscript"/>
        </w:rPr>
        <w:t>h</w:t>
      </w:r>
      <w:r w:rsidRPr="00626E35">
        <w:rPr>
          <w:b/>
        </w:rPr>
        <w:t xml:space="preserve"> in class</w:t>
      </w:r>
    </w:p>
    <w:p w14:paraId="4B74E03A" w14:textId="77777777" w:rsidR="00066119" w:rsidRDefault="00066119" w:rsidP="00C67BCC">
      <w:pPr>
        <w:spacing w:after="0"/>
        <w:jc w:val="center"/>
        <w:rPr>
          <w:b/>
          <w:sz w:val="28"/>
          <w:szCs w:val="28"/>
        </w:rPr>
      </w:pPr>
    </w:p>
    <w:p w14:paraId="3FBEBA42" w14:textId="77777777" w:rsidR="003A2752" w:rsidRPr="00A97D61" w:rsidRDefault="00C67BCC" w:rsidP="003A2752">
      <w:pPr>
        <w:widowControl w:val="0"/>
        <w:autoSpaceDE w:val="0"/>
        <w:autoSpaceDN w:val="0"/>
        <w:adjustRightInd w:val="0"/>
        <w:spacing w:after="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Problems turned in af</w:t>
      </w:r>
      <w:r w:rsidR="00772B3D" w:rsidRPr="00A97D61">
        <w:rPr>
          <w:rFonts w:cs="Times"/>
          <w:sz w:val="22"/>
          <w:szCs w:val="22"/>
        </w:rPr>
        <w:t xml:space="preserve">ter the beginning of </w:t>
      </w:r>
      <w:r w:rsidR="00521F32" w:rsidRPr="00A97D61">
        <w:rPr>
          <w:rFonts w:cs="Times"/>
          <w:sz w:val="22"/>
          <w:szCs w:val="22"/>
        </w:rPr>
        <w:t>student section</w:t>
      </w:r>
      <w:r w:rsidR="00772B3D" w:rsidRPr="00A97D61">
        <w:rPr>
          <w:rFonts w:cs="Times"/>
          <w:sz w:val="22"/>
          <w:szCs w:val="22"/>
        </w:rPr>
        <w:t xml:space="preserve"> </w:t>
      </w:r>
      <w:r w:rsidRPr="00A97D61">
        <w:rPr>
          <w:rFonts w:cs="Times"/>
          <w:sz w:val="22"/>
          <w:szCs w:val="22"/>
        </w:rPr>
        <w:t xml:space="preserve">have a notch deduction. </w:t>
      </w:r>
    </w:p>
    <w:p w14:paraId="73F95D52" w14:textId="68015EE6" w:rsidR="003A2752" w:rsidRPr="00C0164A" w:rsidRDefault="003A2752" w:rsidP="00C0164A">
      <w:pPr>
        <w:widowControl w:val="0"/>
        <w:autoSpaceDE w:val="0"/>
        <w:autoSpaceDN w:val="0"/>
        <w:adjustRightInd w:val="0"/>
        <w:spacing w:after="0"/>
        <w:jc w:val="center"/>
        <w:rPr>
          <w:rFonts w:cs="Times"/>
          <w:b/>
          <w:sz w:val="22"/>
          <w:szCs w:val="22"/>
        </w:rPr>
      </w:pPr>
      <w:r w:rsidRPr="00C0164A">
        <w:rPr>
          <w:rFonts w:cs="Times"/>
          <w:b/>
          <w:color w:val="FF0000"/>
          <w:sz w:val="22"/>
          <w:szCs w:val="22"/>
        </w:rPr>
        <w:t>Teams “</w:t>
      </w:r>
      <w:r w:rsidRPr="00C0164A">
        <w:rPr>
          <w:rFonts w:cs="Times"/>
          <w:b/>
          <w:i/>
          <w:color w:val="FF0000"/>
          <w:sz w:val="22"/>
          <w:szCs w:val="22"/>
        </w:rPr>
        <w:t>across sections</w:t>
      </w:r>
      <w:r w:rsidRPr="00C0164A">
        <w:rPr>
          <w:rFonts w:cs="Times"/>
          <w:b/>
          <w:color w:val="FF0000"/>
          <w:sz w:val="22"/>
          <w:szCs w:val="22"/>
        </w:rPr>
        <w:t xml:space="preserve">” turn in their </w:t>
      </w:r>
      <w:r w:rsidR="00C0164A" w:rsidRPr="00C0164A">
        <w:rPr>
          <w:rFonts w:cs="Times"/>
          <w:b/>
          <w:color w:val="FF0000"/>
          <w:sz w:val="22"/>
          <w:szCs w:val="22"/>
        </w:rPr>
        <w:t>homework at the beginning</w:t>
      </w:r>
      <w:r w:rsidRPr="00C0164A">
        <w:rPr>
          <w:rFonts w:cs="Times"/>
          <w:b/>
          <w:color w:val="FF0000"/>
          <w:sz w:val="22"/>
          <w:szCs w:val="22"/>
        </w:rPr>
        <w:t xml:space="preserve"> the morning class</w:t>
      </w:r>
    </w:p>
    <w:p w14:paraId="2AD401C5" w14:textId="12FC4BEC" w:rsidR="00C67BCC" w:rsidRPr="00A97D61" w:rsidRDefault="00C67BCC" w:rsidP="003A2752">
      <w:pPr>
        <w:widowControl w:val="0"/>
        <w:autoSpaceDE w:val="0"/>
        <w:autoSpaceDN w:val="0"/>
        <w:adjustRightInd w:val="0"/>
        <w:spacing w:after="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 xml:space="preserve">Problems turned in after class </w:t>
      </w:r>
      <w:r w:rsidR="00772B3D" w:rsidRPr="00A97D61">
        <w:rPr>
          <w:rFonts w:cs="Times"/>
          <w:sz w:val="22"/>
          <w:szCs w:val="22"/>
        </w:rPr>
        <w:t>get a zero</w:t>
      </w:r>
      <w:r w:rsidRPr="00A97D61">
        <w:rPr>
          <w:rFonts w:cs="Times"/>
          <w:sz w:val="22"/>
          <w:szCs w:val="22"/>
        </w:rPr>
        <w:t xml:space="preserve">. </w:t>
      </w:r>
    </w:p>
    <w:p w14:paraId="2254B06B" w14:textId="5B170279" w:rsidR="00C67BCC" w:rsidRPr="00A97D61" w:rsidRDefault="00C67BCC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Do th</w:t>
      </w:r>
      <w:r w:rsidR="0035674C" w:rsidRPr="00A97D61">
        <w:rPr>
          <w:rFonts w:cs="Times"/>
          <w:sz w:val="22"/>
          <w:szCs w:val="22"/>
        </w:rPr>
        <w:t>e</w:t>
      </w:r>
      <w:r w:rsidRPr="00A97D61">
        <w:rPr>
          <w:rFonts w:cs="Times"/>
          <w:sz w:val="22"/>
          <w:szCs w:val="22"/>
        </w:rPr>
        <w:t xml:space="preserve"> Problem Set in groups of two</w:t>
      </w:r>
    </w:p>
    <w:p w14:paraId="2600C826" w14:textId="098C6191" w:rsidR="00C67BCC" w:rsidRPr="00A97D61" w:rsidRDefault="007F457D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 w:rsidRPr="00A97D61">
        <w:rPr>
          <w:rFonts w:cs="Times"/>
          <w:sz w:val="22"/>
          <w:szCs w:val="22"/>
        </w:rPr>
        <w:t>Turn in one</w:t>
      </w:r>
      <w:r w:rsidR="00C67BCC" w:rsidRPr="00A97D61">
        <w:rPr>
          <w:rFonts w:cs="Times"/>
          <w:sz w:val="22"/>
          <w:szCs w:val="22"/>
        </w:rPr>
        <w:t xml:space="preserve"> paper copy in class</w:t>
      </w:r>
      <w:r w:rsidRPr="00A97D61">
        <w:rPr>
          <w:rFonts w:cs="Times"/>
          <w:sz w:val="22"/>
          <w:szCs w:val="22"/>
        </w:rPr>
        <w:t xml:space="preserve"> with two names</w:t>
      </w:r>
      <w:r w:rsidR="00C67BCC" w:rsidRPr="00A97D61">
        <w:rPr>
          <w:rFonts w:cs="Times"/>
          <w:sz w:val="22"/>
          <w:szCs w:val="22"/>
        </w:rPr>
        <w:t>, no electr</w:t>
      </w:r>
      <w:r w:rsidRPr="00A97D61">
        <w:rPr>
          <w:rFonts w:cs="Times"/>
          <w:sz w:val="22"/>
          <w:szCs w:val="22"/>
        </w:rPr>
        <w:t>onic submission accepted</w:t>
      </w:r>
      <w:r w:rsidR="00C67BCC" w:rsidRPr="00A97D61">
        <w:rPr>
          <w:rFonts w:cs="Times"/>
          <w:sz w:val="22"/>
          <w:szCs w:val="22"/>
        </w:rPr>
        <w:t>.</w:t>
      </w:r>
    </w:p>
    <w:p w14:paraId="070B1407" w14:textId="42BB79D4" w:rsidR="00C67BCC" w:rsidRPr="00A97D61" w:rsidRDefault="00C67BCC" w:rsidP="00C67BC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 w:rsidRPr="00A97D61">
        <w:rPr>
          <w:rFonts w:cs="Times"/>
          <w:b/>
          <w:color w:val="FF0000"/>
          <w:sz w:val="22"/>
          <w:szCs w:val="22"/>
        </w:rPr>
        <w:t xml:space="preserve">To get a check, you need to answer </w:t>
      </w:r>
      <w:r w:rsidRPr="00A97D61">
        <w:rPr>
          <w:rFonts w:cs="Times"/>
          <w:b/>
          <w:color w:val="FF0000"/>
          <w:sz w:val="22"/>
          <w:szCs w:val="22"/>
          <w:u w:val="single"/>
        </w:rPr>
        <w:t>all</w:t>
      </w:r>
      <w:r w:rsidRPr="00A97D61">
        <w:rPr>
          <w:rFonts w:cs="Times"/>
          <w:b/>
          <w:color w:val="FF0000"/>
          <w:sz w:val="22"/>
          <w:szCs w:val="22"/>
        </w:rPr>
        <w:t xml:space="preserve"> the</w:t>
      </w:r>
      <w:r w:rsidR="007F457D" w:rsidRPr="00A97D61">
        <w:rPr>
          <w:rFonts w:cs="Times"/>
          <w:b/>
          <w:color w:val="FF0000"/>
          <w:sz w:val="22"/>
          <w:szCs w:val="22"/>
        </w:rPr>
        <w:t xml:space="preserve"> questions.</w:t>
      </w:r>
    </w:p>
    <w:p w14:paraId="1BC95C91" w14:textId="7D957EE7" w:rsidR="00C67BCC" w:rsidRPr="00CB1F0F" w:rsidRDefault="00FE78B0" w:rsidP="00CB1F0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Times"/>
          <w:sz w:val="22"/>
          <w:szCs w:val="22"/>
        </w:rPr>
      </w:pPr>
      <w:r>
        <w:rPr>
          <w:rFonts w:cs="Times"/>
          <w:b/>
          <w:color w:val="FF0000"/>
          <w:sz w:val="22"/>
          <w:szCs w:val="22"/>
        </w:rPr>
        <w:t>All d</w:t>
      </w:r>
      <w:r w:rsidR="002B1C78" w:rsidRPr="00A97D61">
        <w:rPr>
          <w:rFonts w:cs="Times"/>
          <w:b/>
          <w:color w:val="FF0000"/>
          <w:sz w:val="22"/>
          <w:szCs w:val="22"/>
        </w:rPr>
        <w:t xml:space="preserve">iscussion and theoretical questions </w:t>
      </w:r>
      <w:r w:rsidR="007F457D" w:rsidRPr="00A97D61">
        <w:rPr>
          <w:rFonts w:cs="Times"/>
          <w:b/>
          <w:color w:val="FF0000"/>
          <w:sz w:val="22"/>
          <w:szCs w:val="22"/>
        </w:rPr>
        <w:t>must be hand written with a pen to count</w:t>
      </w:r>
      <w:r w:rsidR="007F457D" w:rsidRPr="00A97D61">
        <w:rPr>
          <w:rFonts w:cs="Times"/>
          <w:sz w:val="22"/>
          <w:szCs w:val="22"/>
        </w:rPr>
        <w:t>.</w:t>
      </w:r>
    </w:p>
    <w:p w14:paraId="4AFC4E1C" w14:textId="77777777" w:rsidR="00033DA4" w:rsidRPr="002E2FDE" w:rsidRDefault="00033DA4" w:rsidP="00E8718F">
      <w:pPr>
        <w:spacing w:after="0"/>
      </w:pPr>
    </w:p>
    <w:p w14:paraId="0E73479C" w14:textId="3E504A71" w:rsidR="000008EF" w:rsidRPr="002E2FDE" w:rsidRDefault="009A04D9" w:rsidP="00637FB6">
      <w:pPr>
        <w:spacing w:after="0"/>
        <w:rPr>
          <w:u w:val="single"/>
        </w:rPr>
      </w:pPr>
      <w:r w:rsidRPr="002E2FDE">
        <w:rPr>
          <w:b/>
          <w:u w:val="single"/>
        </w:rPr>
        <w:t>Problem</w:t>
      </w:r>
      <w:r w:rsidR="00D203B3" w:rsidRPr="002E2FDE">
        <w:rPr>
          <w:b/>
          <w:u w:val="single"/>
        </w:rPr>
        <w:t xml:space="preserve"> 1</w:t>
      </w:r>
      <w:r w:rsidR="00E90A3F" w:rsidRPr="002E2FDE">
        <w:rPr>
          <w:b/>
          <w:u w:val="single"/>
        </w:rPr>
        <w:t>:</w:t>
      </w:r>
      <w:r w:rsidR="00E90A3F" w:rsidRPr="002E2FDE">
        <w:rPr>
          <w:u w:val="single"/>
        </w:rPr>
        <w:t xml:space="preserve"> </w:t>
      </w:r>
      <w:r w:rsidR="00975AB5" w:rsidRPr="002E2FDE">
        <w:rPr>
          <w:u w:val="single"/>
        </w:rPr>
        <w:t>Odds Ratios</w:t>
      </w:r>
    </w:p>
    <w:p w14:paraId="7D4795F1" w14:textId="77777777" w:rsidR="00975AB5" w:rsidRPr="002E2FDE" w:rsidRDefault="00975AB5" w:rsidP="00637FB6">
      <w:pPr>
        <w:spacing w:after="0"/>
        <w:rPr>
          <w:rFonts w:cs="Courier New"/>
        </w:rPr>
      </w:pPr>
    </w:p>
    <w:p w14:paraId="73510D3A" w14:textId="0C51B93B" w:rsidR="00B062F9" w:rsidRDefault="00B062F9" w:rsidP="00B062F9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 xml:space="preserve">Use the file vix-sp-week.csv for this. </w:t>
      </w:r>
      <w:r w:rsidR="00442985">
        <w:rPr>
          <w:rFonts w:cs="Times"/>
          <w:color w:val="000000"/>
        </w:rPr>
        <w:t>Volatility is baa</w:t>
      </w:r>
      <w:r w:rsidR="00C5586A">
        <w:rPr>
          <w:rFonts w:cs="Times"/>
          <w:color w:val="000000"/>
        </w:rPr>
        <w:t>a</w:t>
      </w:r>
      <w:r w:rsidR="00442985">
        <w:rPr>
          <w:rFonts w:cs="Times"/>
          <w:color w:val="000000"/>
        </w:rPr>
        <w:t>ck</w:t>
      </w:r>
      <w:r w:rsidR="00C5586A">
        <w:rPr>
          <w:rFonts w:cs="Times"/>
          <w:color w:val="000000"/>
        </w:rPr>
        <w:t>!</w:t>
      </w:r>
      <w:r w:rsidR="00442985">
        <w:rPr>
          <w:rFonts w:cs="Times"/>
          <w:color w:val="000000"/>
        </w:rPr>
        <w:t xml:space="preserve"> same story every time there is a little bump in the stock market. You discuss with a colleague that you don’t even think one could reject the </w:t>
      </w:r>
      <w:r w:rsidR="00BF7795" w:rsidRPr="002E2FDE">
        <w:rPr>
          <w:rFonts w:cs="Times"/>
          <w:color w:val="000000"/>
        </w:rPr>
        <w:t xml:space="preserve"> null hypothesis that </w:t>
      </w:r>
      <w:r>
        <w:rPr>
          <w:rFonts w:cs="Times"/>
          <w:color w:val="000000"/>
        </w:rPr>
        <w:t>the VIX mean is 15%</w:t>
      </w:r>
      <w:r w:rsidR="00442985">
        <w:rPr>
          <w:rFonts w:cs="Times"/>
          <w:color w:val="000000"/>
        </w:rPr>
        <w:t xml:space="preserve"> </w:t>
      </w:r>
      <w:r w:rsidR="00674DD6">
        <w:rPr>
          <w:rFonts w:cs="Times"/>
          <w:color w:val="000000"/>
        </w:rPr>
        <w:t>from January</w:t>
      </w:r>
      <w:r w:rsidR="00442985">
        <w:rPr>
          <w:rFonts w:cs="Times"/>
          <w:color w:val="000000"/>
        </w:rPr>
        <w:t xml:space="preserve"> </w:t>
      </w:r>
      <w:r w:rsidR="00C5586A">
        <w:rPr>
          <w:rFonts w:cs="Times"/>
          <w:color w:val="000000"/>
        </w:rPr>
        <w:t>2018</w:t>
      </w:r>
      <w:r w:rsidR="00674DD6">
        <w:rPr>
          <w:rFonts w:cs="Times"/>
          <w:color w:val="000000"/>
        </w:rPr>
        <w:t xml:space="preserve"> to April 15</w:t>
      </w:r>
      <w:r w:rsidR="00674DD6" w:rsidRPr="00674DD6">
        <w:rPr>
          <w:rFonts w:cs="Times"/>
          <w:color w:val="000000"/>
          <w:vertAlign w:val="superscript"/>
        </w:rPr>
        <w:t>th</w:t>
      </w:r>
      <w:r w:rsidR="00674DD6">
        <w:rPr>
          <w:rFonts w:cs="Times"/>
          <w:color w:val="000000"/>
        </w:rPr>
        <w:t xml:space="preserve"> 2019</w:t>
      </w:r>
      <w:r w:rsidR="00C5586A">
        <w:rPr>
          <w:rFonts w:cs="Times"/>
          <w:color w:val="000000"/>
        </w:rPr>
        <w:t xml:space="preserve">. </w:t>
      </w:r>
      <w:r w:rsidR="00B125FE">
        <w:rPr>
          <w:rFonts w:cs="Times"/>
          <w:color w:val="000000"/>
        </w:rPr>
        <w:t>(The mean was way below that in 2015-2017)</w:t>
      </w:r>
    </w:p>
    <w:p w14:paraId="31171A91" w14:textId="77777777" w:rsidR="00C5586A" w:rsidRDefault="00C5586A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</w:p>
    <w:p w14:paraId="25800792" w14:textId="69521D31" w:rsidR="00C229FD" w:rsidRPr="002E2FDE" w:rsidRDefault="00BF7795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 w:rsidRPr="002E2FDE">
        <w:rPr>
          <w:rFonts w:cs="Times"/>
          <w:color w:val="000000"/>
        </w:rPr>
        <w:t xml:space="preserve">a) </w:t>
      </w:r>
      <w:r w:rsidR="00C5586A">
        <w:rPr>
          <w:rFonts w:cs="Times"/>
          <w:color w:val="000000"/>
        </w:rPr>
        <w:t xml:space="preserve">Your colleague computes the </w:t>
      </w:r>
      <w:r w:rsidR="00B125FE">
        <w:rPr>
          <w:rFonts w:cs="Times"/>
          <w:color w:val="000000"/>
        </w:rPr>
        <w:t>t-stat</w:t>
      </w:r>
      <w:r w:rsidR="00C5586A">
        <w:rPr>
          <w:rFonts w:cs="Times"/>
          <w:color w:val="000000"/>
        </w:rPr>
        <w:t>. What does he find</w:t>
      </w:r>
      <w:r w:rsidR="00B125FE">
        <w:rPr>
          <w:rFonts w:cs="Times"/>
          <w:color w:val="000000"/>
        </w:rPr>
        <w:t>?</w:t>
      </w:r>
      <w:r w:rsidR="00C5586A">
        <w:rPr>
          <w:rFonts w:cs="Times"/>
          <w:color w:val="000000"/>
        </w:rPr>
        <w:t xml:space="preserve"> </w:t>
      </w:r>
      <w:r w:rsidR="00B125FE">
        <w:rPr>
          <w:rFonts w:cs="Times"/>
          <w:color w:val="000000"/>
        </w:rPr>
        <w:t>W</w:t>
      </w:r>
      <w:r w:rsidR="00C5586A">
        <w:rPr>
          <w:rFonts w:cs="Times"/>
          <w:color w:val="000000"/>
        </w:rPr>
        <w:t xml:space="preserve">hat is </w:t>
      </w:r>
      <w:r w:rsidRPr="002E2FDE">
        <w:rPr>
          <w:rFonts w:cs="Times"/>
          <w:color w:val="000000"/>
        </w:rPr>
        <w:t xml:space="preserve">the p-value (aka marginal significance level) for a </w:t>
      </w:r>
      <w:r w:rsidR="00C5586A">
        <w:rPr>
          <w:rFonts w:cs="Times"/>
          <w:color w:val="000000"/>
        </w:rPr>
        <w:t>one</w:t>
      </w:r>
      <w:r w:rsidRPr="002E2FDE">
        <w:rPr>
          <w:rFonts w:cs="Times"/>
          <w:color w:val="000000"/>
        </w:rPr>
        <w:t>-sided test of the null H</w:t>
      </w:r>
      <w:r w:rsidRPr="002E2FDE">
        <w:rPr>
          <w:rFonts w:cs="Times"/>
          <w:color w:val="000000"/>
          <w:position w:val="-6"/>
        </w:rPr>
        <w:t xml:space="preserve">0 </w:t>
      </w:r>
      <w:r w:rsidRPr="002E2FDE">
        <w:rPr>
          <w:rFonts w:cs="Times"/>
          <w:color w:val="000000"/>
        </w:rPr>
        <w:t>: μ</w:t>
      </w:r>
      <w:r w:rsidR="00C5586A" w:rsidRPr="00C5586A">
        <w:rPr>
          <w:rFonts w:cs="Times"/>
          <w:color w:val="000000"/>
          <w:vertAlign w:val="subscript"/>
        </w:rPr>
        <w:t>VIX</w:t>
      </w:r>
      <w:r w:rsidRPr="002E2FDE">
        <w:rPr>
          <w:rFonts w:cs="Times"/>
          <w:color w:val="000000"/>
        </w:rPr>
        <w:t xml:space="preserve"> =</w:t>
      </w:r>
      <w:r w:rsidR="00637FB6" w:rsidRPr="002E2FDE">
        <w:rPr>
          <w:rFonts w:cs="Times"/>
          <w:color w:val="000000"/>
        </w:rPr>
        <w:t xml:space="preserve"> </w:t>
      </w:r>
      <w:r w:rsidR="00C5586A">
        <w:rPr>
          <w:rFonts w:cs="Times"/>
          <w:color w:val="000000"/>
        </w:rPr>
        <w:t>15</w:t>
      </w:r>
      <w:r w:rsidR="00637FB6" w:rsidRPr="002E2FDE">
        <w:rPr>
          <w:rFonts w:cs="Times"/>
          <w:color w:val="000000"/>
        </w:rPr>
        <w:t xml:space="preserve">. </w:t>
      </w:r>
    </w:p>
    <w:p w14:paraId="4C309B6F" w14:textId="77777777" w:rsidR="00C86E9D" w:rsidRPr="002E2FDE" w:rsidRDefault="00C86E9D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</w:p>
    <w:p w14:paraId="3A5846C3" w14:textId="18DACB76" w:rsidR="00BF7795" w:rsidRPr="002E2FDE" w:rsidRDefault="00C229FD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 w:rsidRPr="002E2FDE">
        <w:rPr>
          <w:rFonts w:cs="Times"/>
          <w:color w:val="000000"/>
        </w:rPr>
        <w:t>b</w:t>
      </w:r>
      <w:r w:rsidR="00BF7795" w:rsidRPr="002E2FDE">
        <w:rPr>
          <w:rFonts w:cs="Times"/>
          <w:color w:val="000000"/>
        </w:rPr>
        <w:t xml:space="preserve">) </w:t>
      </w:r>
      <w:r w:rsidR="0068557C">
        <w:rPr>
          <w:rFonts w:cs="Times"/>
          <w:color w:val="000000"/>
        </w:rPr>
        <w:t xml:space="preserve">You </w:t>
      </w:r>
      <w:r w:rsidR="00674DD6">
        <w:rPr>
          <w:rFonts w:cs="Times"/>
          <w:color w:val="000000"/>
        </w:rPr>
        <w:t>know the p-value like</w:t>
      </w:r>
      <w:r w:rsidR="00B125FE">
        <w:rPr>
          <w:rFonts w:cs="Times"/>
          <w:color w:val="000000"/>
        </w:rPr>
        <w:t>ly</w:t>
      </w:r>
      <w:r w:rsidR="00674DD6">
        <w:rPr>
          <w:rFonts w:cs="Times"/>
          <w:color w:val="000000"/>
        </w:rPr>
        <w:t xml:space="preserve"> favor</w:t>
      </w:r>
      <w:r w:rsidR="00B125FE">
        <w:rPr>
          <w:rFonts w:cs="Times"/>
          <w:color w:val="000000"/>
        </w:rPr>
        <w:t>s</w:t>
      </w:r>
      <w:r w:rsidR="00674DD6">
        <w:rPr>
          <w:rFonts w:cs="Times"/>
          <w:color w:val="000000"/>
        </w:rPr>
        <w:t xml:space="preserve"> the alternative. On the other hand the sample size</w:t>
      </w:r>
      <w:r w:rsidR="00B125FE">
        <w:rPr>
          <w:rFonts w:cs="Times"/>
          <w:color w:val="000000"/>
        </w:rPr>
        <w:t>, 68,</w:t>
      </w:r>
      <w:r w:rsidR="00674DD6">
        <w:rPr>
          <w:rFonts w:cs="Times"/>
          <w:color w:val="000000"/>
        </w:rPr>
        <w:t xml:space="preserve"> is not large</w:t>
      </w:r>
      <w:r w:rsidR="00B125FE">
        <w:rPr>
          <w:rFonts w:cs="Times"/>
          <w:color w:val="000000"/>
        </w:rPr>
        <w:t>.</w:t>
      </w:r>
      <w:r w:rsidR="00674DD6">
        <w:rPr>
          <w:rFonts w:cs="Times"/>
          <w:color w:val="000000"/>
        </w:rPr>
        <w:t xml:space="preserve"> </w:t>
      </w:r>
      <w:r w:rsidR="00B125FE">
        <w:rPr>
          <w:rFonts w:cs="Times"/>
          <w:color w:val="000000"/>
        </w:rPr>
        <w:t xml:space="preserve">You </w:t>
      </w:r>
      <w:r w:rsidR="00674DD6">
        <w:rPr>
          <w:rFonts w:cs="Times"/>
          <w:color w:val="000000"/>
        </w:rPr>
        <w:t xml:space="preserve">wonder whether </w:t>
      </w:r>
      <w:r w:rsidR="0068557C">
        <w:rPr>
          <w:rFonts w:cs="Times"/>
          <w:color w:val="000000"/>
        </w:rPr>
        <w:t>a Bayes Factor</w:t>
      </w:r>
      <w:r w:rsidR="00B125FE">
        <w:rPr>
          <w:rFonts w:cs="Times"/>
          <w:color w:val="000000"/>
        </w:rPr>
        <w:t xml:space="preserve"> would find that </w:t>
      </w:r>
      <w:r w:rsidR="0068557C">
        <w:rPr>
          <w:rFonts w:cs="Times"/>
          <w:color w:val="000000"/>
        </w:rPr>
        <w:t>p(H</w:t>
      </w:r>
      <w:r w:rsidR="0068557C" w:rsidRPr="0068557C">
        <w:rPr>
          <w:rFonts w:cs="Times"/>
          <w:color w:val="000000"/>
          <w:vertAlign w:val="subscript"/>
        </w:rPr>
        <w:t>0</w:t>
      </w:r>
      <w:r w:rsidR="0068557C">
        <w:rPr>
          <w:rFonts w:cs="Times"/>
          <w:color w:val="000000"/>
        </w:rPr>
        <w:t>|D)</w:t>
      </w:r>
      <w:r w:rsidR="00B125FE">
        <w:rPr>
          <w:rFonts w:cs="Times"/>
          <w:color w:val="000000"/>
        </w:rPr>
        <w:t>&gt;0.5</w:t>
      </w:r>
      <w:r w:rsidR="004A21A4">
        <w:rPr>
          <w:rFonts w:cs="Times"/>
          <w:color w:val="000000"/>
        </w:rPr>
        <w:t xml:space="preserve">. </w:t>
      </w:r>
    </w:p>
    <w:p w14:paraId="11C4F67C" w14:textId="00215792" w:rsidR="00C86E9D" w:rsidRDefault="00B125FE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 xml:space="preserve">You estimate the mean model with a </w:t>
      </w:r>
      <w:r w:rsidR="00A37997">
        <w:rPr>
          <w:rFonts w:cs="Times"/>
          <w:color w:val="000000"/>
        </w:rPr>
        <w:t xml:space="preserve">conjugate </w:t>
      </w:r>
      <w:r>
        <w:rPr>
          <w:rFonts w:cs="Times"/>
          <w:color w:val="000000"/>
        </w:rPr>
        <w:t xml:space="preserve">prior, </w:t>
      </w:r>
      <w:r w:rsidR="00A37997">
        <w:rPr>
          <w:rFonts w:cs="Times"/>
          <w:color w:val="000000"/>
        </w:rPr>
        <w:t xml:space="preserve">p(μ | σ ) </w:t>
      </w:r>
      <w:r>
        <w:rPr>
          <w:rFonts w:cs="Times"/>
          <w:color w:val="000000"/>
        </w:rPr>
        <w:t>centered on H</w:t>
      </w:r>
      <w:r w:rsidRPr="00A37997">
        <w:rPr>
          <w:rFonts w:cs="Times"/>
          <w:color w:val="000000"/>
          <w:vertAlign w:val="subscript"/>
        </w:rPr>
        <w:t>0</w:t>
      </w:r>
      <w:r>
        <w:rPr>
          <w:rFonts w:cs="Times"/>
          <w:color w:val="000000"/>
        </w:rPr>
        <w:t xml:space="preserve"> of course</w:t>
      </w:r>
      <w:r w:rsidR="00A37997">
        <w:rPr>
          <w:rFonts w:cs="Times"/>
          <w:color w:val="000000"/>
        </w:rPr>
        <w:t>, with the usual prior variance σ</w:t>
      </w:r>
      <w:r w:rsidR="00A37997" w:rsidRPr="00A37997">
        <w:rPr>
          <w:rFonts w:cs="Times"/>
          <w:color w:val="000000"/>
          <w:vertAlign w:val="superscript"/>
        </w:rPr>
        <w:t>2</w:t>
      </w:r>
      <w:r w:rsidR="00A37997">
        <w:rPr>
          <w:rFonts w:cs="Times"/>
          <w:color w:val="000000"/>
        </w:rPr>
        <w:t>/T</w:t>
      </w:r>
      <w:r w:rsidR="00A37997" w:rsidRPr="00A37997">
        <w:rPr>
          <w:rFonts w:cs="Times"/>
          <w:color w:val="000000"/>
          <w:vertAlign w:val="subscript"/>
        </w:rPr>
        <w:t>0</w:t>
      </w:r>
      <w:r w:rsidR="00A37997">
        <w:rPr>
          <w:rFonts w:cs="Times"/>
          <w:color w:val="000000"/>
        </w:rPr>
        <w:t>. You use T</w:t>
      </w:r>
      <w:r w:rsidR="00A37997" w:rsidRPr="00A37997">
        <w:rPr>
          <w:rFonts w:cs="Times"/>
          <w:color w:val="000000"/>
          <w:vertAlign w:val="subscript"/>
        </w:rPr>
        <w:t>0</w:t>
      </w:r>
      <w:r w:rsidR="00A37997">
        <w:rPr>
          <w:rFonts w:cs="Times"/>
          <w:color w:val="000000"/>
        </w:rPr>
        <w:t xml:space="preserve"> = T/10 To reflect a fair lack of prior precision. You use the usual diffuse prior for σ.</w:t>
      </w:r>
    </w:p>
    <w:p w14:paraId="224956A0" w14:textId="728CECA6" w:rsidR="00A37997" w:rsidRDefault="00A37997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</w:p>
    <w:p w14:paraId="235F82CF" w14:textId="4E7FB50B" w:rsidR="00A37997" w:rsidRDefault="00A37997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>What are the parameters of p(σ | D)?</w:t>
      </w:r>
    </w:p>
    <w:p w14:paraId="5DEB0F24" w14:textId="3933EB6E" w:rsidR="00A37997" w:rsidRDefault="00A37997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 xml:space="preserve">What is the exact distribution of p(μ | </w:t>
      </w:r>
      <w:r w:rsidR="00BA5E20">
        <w:rPr>
          <w:rFonts w:cs="Times"/>
          <w:color w:val="000000"/>
        </w:rPr>
        <w:t xml:space="preserve">σ , </w:t>
      </w:r>
      <w:r>
        <w:rPr>
          <w:rFonts w:cs="Times"/>
          <w:color w:val="000000"/>
        </w:rPr>
        <w:t>D)</w:t>
      </w:r>
      <w:r w:rsidR="00BA5E20">
        <w:rPr>
          <w:rFonts w:cs="Times"/>
          <w:color w:val="000000"/>
        </w:rPr>
        <w:t>, its parameters</w:t>
      </w:r>
      <w:r>
        <w:rPr>
          <w:rFonts w:cs="Times"/>
          <w:color w:val="000000"/>
        </w:rPr>
        <w:t>?</w:t>
      </w:r>
    </w:p>
    <w:p w14:paraId="1CF2F367" w14:textId="4AC94C59" w:rsidR="00B125FE" w:rsidRDefault="00BA5E20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>What is the exact distribution of p(μ | D), its parameters?</w:t>
      </w:r>
    </w:p>
    <w:p w14:paraId="07A3BBF8" w14:textId="2782C787" w:rsidR="00B125FE" w:rsidRDefault="00B125FE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</w:p>
    <w:p w14:paraId="5F2D4DAC" w14:textId="611A0131" w:rsidR="00BA5E20" w:rsidRDefault="00BA5E20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>c) What is the Bayes Factor if you use the framework in section 6.5</w:t>
      </w:r>
      <w:r w:rsidR="00FC0562">
        <w:rPr>
          <w:rFonts w:cs="Times"/>
          <w:color w:val="000000"/>
        </w:rPr>
        <w:t xml:space="preserve"> of the notes.</w:t>
      </w:r>
    </w:p>
    <w:p w14:paraId="57062BE3" w14:textId="22CE89BE" w:rsidR="00BA5E20" w:rsidRDefault="00BA5E20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</w:p>
    <w:p w14:paraId="6887158A" w14:textId="7F668D81" w:rsidR="00BA5E20" w:rsidRDefault="00E43256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 xml:space="preserve">d) </w:t>
      </w:r>
      <w:r w:rsidR="00FC0562">
        <w:rPr>
          <w:rFonts w:cs="Times"/>
          <w:color w:val="000000"/>
        </w:rPr>
        <w:t>C</w:t>
      </w:r>
      <w:r>
        <w:rPr>
          <w:rFonts w:cs="Times"/>
          <w:color w:val="000000"/>
        </w:rPr>
        <w:t>ompute the Bayes Factor using the Savage Density ratio</w:t>
      </w:r>
      <w:r w:rsidR="00FC0562">
        <w:rPr>
          <w:rFonts w:cs="Times"/>
          <w:color w:val="000000"/>
        </w:rPr>
        <w:t>.</w:t>
      </w:r>
      <w:r>
        <w:rPr>
          <w:rFonts w:cs="Times"/>
          <w:color w:val="000000"/>
        </w:rPr>
        <w:t xml:space="preserve"> </w:t>
      </w:r>
      <w:r w:rsidR="00FC0562">
        <w:rPr>
          <w:rFonts w:cs="Times"/>
          <w:color w:val="000000"/>
        </w:rPr>
        <w:t>G</w:t>
      </w:r>
      <w:r>
        <w:rPr>
          <w:rFonts w:cs="Times"/>
          <w:color w:val="000000"/>
        </w:rPr>
        <w:t>ive the exact value of the prior and posterior ordinate</w:t>
      </w:r>
      <w:r w:rsidR="00FC0562">
        <w:rPr>
          <w:rFonts w:cs="Times"/>
          <w:color w:val="000000"/>
        </w:rPr>
        <w:t>s</w:t>
      </w:r>
      <w:r>
        <w:rPr>
          <w:rFonts w:cs="Times"/>
          <w:color w:val="000000"/>
        </w:rPr>
        <w:t xml:space="preserve"> </w:t>
      </w:r>
      <w:r w:rsidR="00FC0562">
        <w:rPr>
          <w:rFonts w:cs="Times"/>
          <w:color w:val="000000"/>
        </w:rPr>
        <w:t>as well as the ratio</w:t>
      </w:r>
      <w:r>
        <w:rPr>
          <w:rFonts w:cs="Times"/>
          <w:color w:val="000000"/>
        </w:rPr>
        <w:t>.</w:t>
      </w:r>
      <w:r w:rsidR="00987195">
        <w:rPr>
          <w:rFonts w:cs="Times"/>
          <w:color w:val="000000"/>
        </w:rPr>
        <w:t xml:space="preserve"> Make sure to use the prior and posterior </w:t>
      </w:r>
      <w:r w:rsidR="00987195" w:rsidRPr="00987195">
        <w:rPr>
          <w:rFonts w:cs="Times"/>
          <w:b/>
          <w:color w:val="000000"/>
        </w:rPr>
        <w:t>marginal</w:t>
      </w:r>
      <w:r w:rsidR="00987195">
        <w:rPr>
          <w:rFonts w:cs="Times"/>
          <w:color w:val="000000"/>
        </w:rPr>
        <w:t xml:space="preserve"> densities of μ</w:t>
      </w:r>
      <w:r w:rsidR="00FC0562">
        <w:rPr>
          <w:rFonts w:cs="Times"/>
          <w:color w:val="000000"/>
        </w:rPr>
        <w:t>.</w:t>
      </w:r>
      <w:r w:rsidR="00987195">
        <w:rPr>
          <w:rFonts w:cs="Times"/>
          <w:color w:val="000000"/>
        </w:rPr>
        <w:t xml:space="preserve"> </w:t>
      </w:r>
    </w:p>
    <w:p w14:paraId="68E09FC8" w14:textId="77777777" w:rsidR="00BA5E20" w:rsidRPr="002E2FDE" w:rsidRDefault="00BA5E20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</w:p>
    <w:p w14:paraId="679F852C" w14:textId="41CC7480" w:rsidR="00BF7795" w:rsidRPr="002E2FDE" w:rsidRDefault="00E43256" w:rsidP="00637FB6">
      <w:pPr>
        <w:autoSpaceDE w:val="0"/>
        <w:autoSpaceDN w:val="0"/>
        <w:adjustRightInd w:val="0"/>
        <w:spacing w:after="0"/>
        <w:rPr>
          <w:rFonts w:cs="Times"/>
          <w:color w:val="000000"/>
        </w:rPr>
      </w:pPr>
      <w:r>
        <w:rPr>
          <w:rFonts w:cs="Times"/>
          <w:color w:val="000000"/>
        </w:rPr>
        <w:t>e</w:t>
      </w:r>
      <w:r w:rsidR="003C569B" w:rsidRPr="002E2FDE">
        <w:rPr>
          <w:rFonts w:cs="Times"/>
          <w:color w:val="000000"/>
        </w:rPr>
        <w:t xml:space="preserve">) </w:t>
      </w:r>
      <w:r w:rsidR="00FC0562">
        <w:rPr>
          <w:rFonts w:cs="Times"/>
          <w:color w:val="000000"/>
        </w:rPr>
        <w:t>N</w:t>
      </w:r>
      <w:r w:rsidR="005F29D0">
        <w:rPr>
          <w:rFonts w:cs="Times"/>
          <w:color w:val="000000"/>
        </w:rPr>
        <w:t>ow</w:t>
      </w:r>
      <w:r>
        <w:rPr>
          <w:rFonts w:cs="Times"/>
          <w:color w:val="000000"/>
        </w:rPr>
        <w:t xml:space="preserve"> check the robustness of </w:t>
      </w:r>
      <w:r w:rsidR="005F29D0">
        <w:rPr>
          <w:rFonts w:cs="Times"/>
          <w:color w:val="000000"/>
        </w:rPr>
        <w:t xml:space="preserve">this </w:t>
      </w:r>
      <w:r>
        <w:rPr>
          <w:rFonts w:cs="Times"/>
          <w:color w:val="000000"/>
        </w:rPr>
        <w:t xml:space="preserve">answer to </w:t>
      </w:r>
      <w:r w:rsidR="005F29D0">
        <w:rPr>
          <w:rFonts w:cs="Times"/>
          <w:color w:val="000000"/>
        </w:rPr>
        <w:t>the choice of</w:t>
      </w:r>
      <w:r>
        <w:rPr>
          <w:rFonts w:cs="Times"/>
          <w:color w:val="000000"/>
        </w:rPr>
        <w:t xml:space="preserve"> prior. Plot P(H</w:t>
      </w:r>
      <w:r w:rsidRPr="00E43256">
        <w:rPr>
          <w:rFonts w:cs="Times"/>
          <w:color w:val="000000"/>
          <w:vertAlign w:val="subscript"/>
        </w:rPr>
        <w:t>0</w:t>
      </w:r>
      <w:r>
        <w:rPr>
          <w:rFonts w:cs="Times"/>
          <w:color w:val="000000"/>
        </w:rPr>
        <w:t xml:space="preserve"> |D) </w:t>
      </w:r>
      <w:r w:rsidR="005F29D0">
        <w:rPr>
          <w:rFonts w:cs="Times"/>
          <w:color w:val="000000"/>
        </w:rPr>
        <w:t>(from</w:t>
      </w:r>
      <w:r>
        <w:rPr>
          <w:rFonts w:cs="Times"/>
          <w:color w:val="000000"/>
        </w:rPr>
        <w:t xml:space="preserve"> d)</w:t>
      </w:r>
      <w:r w:rsidR="005F29D0">
        <w:rPr>
          <w:rFonts w:cs="Times"/>
          <w:color w:val="000000"/>
        </w:rPr>
        <w:t>,</w:t>
      </w:r>
      <w:r>
        <w:rPr>
          <w:rFonts w:cs="Times"/>
          <w:color w:val="000000"/>
        </w:rPr>
        <w:t xml:space="preserve"> prior odds of 1 of course) for </w:t>
      </w:r>
      <w:r w:rsidR="005F29D0">
        <w:rPr>
          <w:rFonts w:cs="Times"/>
          <w:color w:val="000000"/>
        </w:rPr>
        <w:t>T</w:t>
      </w:r>
      <w:r w:rsidRPr="005F29D0">
        <w:rPr>
          <w:rFonts w:cs="Times"/>
          <w:color w:val="000000"/>
          <w:vertAlign w:val="subscript"/>
        </w:rPr>
        <w:t>0</w:t>
      </w:r>
      <w:r>
        <w:rPr>
          <w:rFonts w:cs="Times"/>
          <w:color w:val="000000"/>
        </w:rPr>
        <w:t xml:space="preserve"> </w:t>
      </w:r>
      <w:r>
        <w:rPr>
          <w:rFonts w:cs="Times" w:hint="eastAsia"/>
          <w:color w:val="000000"/>
        </w:rPr>
        <w:t>∈</w:t>
      </w:r>
      <w:r>
        <w:rPr>
          <w:rFonts w:cs="Times"/>
          <w:color w:val="000000"/>
        </w:rPr>
        <w:t xml:space="preserve"> [</w:t>
      </w:r>
      <w:r w:rsidR="005F29D0">
        <w:rPr>
          <w:rFonts w:cs="Times"/>
          <w:color w:val="000000"/>
        </w:rPr>
        <w:t>1,</w:t>
      </w:r>
      <w:r>
        <w:rPr>
          <w:rFonts w:cs="Times"/>
          <w:color w:val="000000"/>
        </w:rPr>
        <w:t xml:space="preserve"> </w:t>
      </w:r>
      <w:r w:rsidR="00E6556A">
        <w:rPr>
          <w:rFonts w:cs="Times"/>
          <w:color w:val="000000"/>
        </w:rPr>
        <w:t>20</w:t>
      </w:r>
      <w:r w:rsidR="005F29D0">
        <w:rPr>
          <w:rFonts w:cs="Times"/>
          <w:color w:val="000000"/>
        </w:rPr>
        <w:t>].  For what range of T</w:t>
      </w:r>
      <w:r w:rsidR="005F29D0" w:rsidRPr="005F29D0">
        <w:rPr>
          <w:rFonts w:cs="Times"/>
          <w:color w:val="000000"/>
          <w:vertAlign w:val="subscript"/>
        </w:rPr>
        <w:t>0</w:t>
      </w:r>
      <w:r w:rsidR="005F29D0">
        <w:rPr>
          <w:rFonts w:cs="Times"/>
          <w:color w:val="000000"/>
        </w:rPr>
        <w:t xml:space="preserve"> is the conclusion robust</w:t>
      </w:r>
      <w:r w:rsidR="00E6556A">
        <w:rPr>
          <w:rFonts w:cs="Times"/>
          <w:color w:val="000000"/>
        </w:rPr>
        <w:t>?</w:t>
      </w:r>
      <w:r w:rsidR="00987195">
        <w:rPr>
          <w:rFonts w:cs="Times"/>
          <w:color w:val="000000"/>
        </w:rPr>
        <w:t xml:space="preserve"> </w:t>
      </w:r>
      <w:r w:rsidR="00FC0562">
        <w:rPr>
          <w:rFonts w:cs="Times"/>
          <w:color w:val="000000"/>
        </w:rPr>
        <w:t xml:space="preserve"> </w:t>
      </w:r>
    </w:p>
    <w:p w14:paraId="16D180BE" w14:textId="77777777" w:rsidR="00FC0562" w:rsidRDefault="00FC0562" w:rsidP="00637FB6">
      <w:pPr>
        <w:spacing w:after="0"/>
        <w:rPr>
          <w:b/>
        </w:rPr>
      </w:pPr>
    </w:p>
    <w:p w14:paraId="5F8AA698" w14:textId="77777777" w:rsidR="00FC0562" w:rsidRDefault="00FC0562" w:rsidP="00637FB6">
      <w:pPr>
        <w:spacing w:after="0"/>
        <w:rPr>
          <w:b/>
        </w:rPr>
      </w:pPr>
    </w:p>
    <w:p w14:paraId="7C117B74" w14:textId="77777777" w:rsidR="00FC0562" w:rsidRDefault="00FC0562" w:rsidP="00637FB6">
      <w:pPr>
        <w:spacing w:after="0"/>
        <w:rPr>
          <w:b/>
        </w:rPr>
      </w:pPr>
    </w:p>
    <w:p w14:paraId="0D049C7B" w14:textId="77777777" w:rsidR="00FC0562" w:rsidRDefault="00FC0562" w:rsidP="00637FB6">
      <w:pPr>
        <w:spacing w:after="0"/>
        <w:rPr>
          <w:b/>
        </w:rPr>
      </w:pPr>
    </w:p>
    <w:p w14:paraId="480B28F6" w14:textId="45BA0953" w:rsidR="007E0898" w:rsidRPr="002E2FDE" w:rsidRDefault="003E63A4" w:rsidP="00FC0562">
      <w:pPr>
        <w:spacing w:after="0"/>
        <w:ind w:left="-180"/>
      </w:pPr>
      <w:r w:rsidRPr="002E2FDE">
        <w:rPr>
          <w:b/>
        </w:rPr>
        <w:lastRenderedPageBreak/>
        <w:t>Problem 2:</w:t>
      </w:r>
      <w:r w:rsidRPr="002E2FDE">
        <w:t xml:space="preserve"> Monte Carlo Precision</w:t>
      </w:r>
      <w:r w:rsidR="0082353A">
        <w:t xml:space="preserve"> (Use the lecture note on MCMC precision to answer this)</w:t>
      </w:r>
    </w:p>
    <w:p w14:paraId="2E976DE6" w14:textId="77777777" w:rsidR="003E63A4" w:rsidRPr="002E2FDE" w:rsidRDefault="003E63A4" w:rsidP="00FC0562">
      <w:pPr>
        <w:spacing w:after="0"/>
        <w:ind w:left="-180"/>
      </w:pPr>
    </w:p>
    <w:p w14:paraId="5CA1C114" w14:textId="77777777" w:rsidR="00FC0562" w:rsidRDefault="003E63A4" w:rsidP="00FC0562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 w:rsidRPr="002E2FDE">
        <w:rPr>
          <w:rFonts w:cs="Times New Roman"/>
        </w:rPr>
        <w:t>You simulate the posterior density of β|D</w:t>
      </w:r>
      <w:r w:rsidR="00E17955" w:rsidRPr="002E2FDE">
        <w:rPr>
          <w:rFonts w:cs="Times New Roman"/>
        </w:rPr>
        <w:t xml:space="preserve"> with a preliminary </w:t>
      </w:r>
      <w:r w:rsidR="00FC0562">
        <w:rPr>
          <w:rFonts w:cs="Times New Roman"/>
        </w:rPr>
        <w:t xml:space="preserve">1000 </w:t>
      </w:r>
      <w:r w:rsidR="00E17955" w:rsidRPr="002E2FDE">
        <w:rPr>
          <w:rFonts w:cs="Times New Roman"/>
        </w:rPr>
        <w:t>draws</w:t>
      </w:r>
      <w:r w:rsidRPr="002E2FDE">
        <w:rPr>
          <w:rFonts w:cs="Times New Roman"/>
        </w:rPr>
        <w:t xml:space="preserve">. </w:t>
      </w:r>
    </w:p>
    <w:p w14:paraId="6EC88403" w14:textId="77777777" w:rsidR="00FC0562" w:rsidRDefault="003E63A4" w:rsidP="00FC0562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 w:rsidRPr="002E2FDE">
        <w:rPr>
          <w:rFonts w:cs="Times New Roman"/>
        </w:rPr>
        <w:t xml:space="preserve">The sample mean and sample standard deviation of your draws are 0.67 and 0.35. </w:t>
      </w:r>
    </w:p>
    <w:p w14:paraId="1948E445" w14:textId="4478F129" w:rsidR="003E63A4" w:rsidRPr="002E2FDE" w:rsidRDefault="003E63A4" w:rsidP="00FC0562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 w:rsidRPr="002E2FDE">
        <w:rPr>
          <w:rFonts w:cs="Times New Roman"/>
        </w:rPr>
        <w:t xml:space="preserve">You </w:t>
      </w:r>
      <w:r w:rsidR="00E17955" w:rsidRPr="002E2FDE">
        <w:rPr>
          <w:rFonts w:cs="Times New Roman"/>
        </w:rPr>
        <w:t>will</w:t>
      </w:r>
      <w:r w:rsidRPr="002E2FDE">
        <w:rPr>
          <w:rFonts w:cs="Times New Roman"/>
        </w:rPr>
        <w:t xml:space="preserve"> </w:t>
      </w:r>
      <w:r w:rsidR="00E17955" w:rsidRPr="002E2FDE">
        <w:rPr>
          <w:rFonts w:cs="Times New Roman"/>
        </w:rPr>
        <w:t xml:space="preserve">report the </w:t>
      </w:r>
      <w:r w:rsidRPr="002E2FDE">
        <w:rPr>
          <w:rFonts w:cs="Times New Roman"/>
        </w:rPr>
        <w:t>0.67 and 0.35 as your MC estimate</w:t>
      </w:r>
      <w:r w:rsidR="00E17955" w:rsidRPr="002E2FDE">
        <w:rPr>
          <w:rFonts w:cs="Times New Roman"/>
        </w:rPr>
        <w:t>s</w:t>
      </w:r>
      <w:r w:rsidRPr="002E2FDE">
        <w:rPr>
          <w:rFonts w:cs="Times New Roman"/>
        </w:rPr>
        <w:t xml:space="preserve"> of</w:t>
      </w:r>
      <w:r w:rsidR="00975AB5" w:rsidRPr="002E2FDE">
        <w:rPr>
          <w:rFonts w:cs="Times New Roman"/>
        </w:rPr>
        <w:t xml:space="preserve"> </w:t>
      </w:r>
      <w:r w:rsidRPr="002E2FDE">
        <w:rPr>
          <w:rFonts w:cs="Times New Roman"/>
        </w:rPr>
        <w:t>E(β|D)</w:t>
      </w:r>
      <w:r w:rsidR="00E17955" w:rsidRPr="002E2FDE">
        <w:rPr>
          <w:rFonts w:cs="Times New Roman"/>
        </w:rPr>
        <w:t xml:space="preserve"> and V(β|D)</w:t>
      </w:r>
      <w:r w:rsidRPr="002E2FDE">
        <w:rPr>
          <w:rFonts w:cs="Times New Roman"/>
        </w:rPr>
        <w:t xml:space="preserve">. </w:t>
      </w:r>
      <w:r w:rsidR="00E17955" w:rsidRPr="002E2FDE">
        <w:rPr>
          <w:rFonts w:cs="Times New Roman"/>
        </w:rPr>
        <w:t xml:space="preserve"> </w:t>
      </w:r>
      <w:r w:rsidRPr="002E2FDE">
        <w:rPr>
          <w:rFonts w:cs="Times New Roman"/>
        </w:rPr>
        <w:t xml:space="preserve">How many MC draws </w:t>
      </w:r>
      <w:r w:rsidR="00FC0562">
        <w:rPr>
          <w:rFonts w:cs="Times New Roman"/>
        </w:rPr>
        <w:t>do you need</w:t>
      </w:r>
      <w:r w:rsidR="00E17955" w:rsidRPr="002E2FDE">
        <w:rPr>
          <w:rFonts w:cs="Times New Roman"/>
        </w:rPr>
        <w:t xml:space="preserve"> to report 0.67 with total accuracy, to report 0.35 with total accuracy</w:t>
      </w:r>
      <w:r w:rsidRPr="002E2FDE">
        <w:rPr>
          <w:rFonts w:cs="Times New Roman"/>
        </w:rPr>
        <w:t>?</w:t>
      </w:r>
      <w:r w:rsidR="00E17955" w:rsidRPr="002E2FDE">
        <w:rPr>
          <w:rFonts w:cs="Times New Roman"/>
        </w:rPr>
        <w:t xml:space="preserve"> </w:t>
      </w:r>
    </w:p>
    <w:p w14:paraId="4D3FAF8C" w14:textId="77777777" w:rsidR="00E17955" w:rsidRPr="002E2FDE" w:rsidRDefault="00E17955" w:rsidP="00FC0562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</w:p>
    <w:p w14:paraId="02C2C566" w14:textId="4EC96840" w:rsidR="009131DE" w:rsidRDefault="00975AB5" w:rsidP="00FC0562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 w:rsidRPr="002E2FDE">
        <w:rPr>
          <w:rFonts w:cs="Times New Roman"/>
        </w:rPr>
        <w:t xml:space="preserve">You just </w:t>
      </w:r>
      <w:r w:rsidR="00FC0562">
        <w:rPr>
          <w:rFonts w:cs="Times New Roman"/>
        </w:rPr>
        <w:t>find</w:t>
      </w:r>
      <w:r w:rsidRPr="002E2FDE">
        <w:rPr>
          <w:rFonts w:cs="Times New Roman"/>
        </w:rPr>
        <w:t xml:space="preserve"> that your MC simulation scheme </w:t>
      </w:r>
      <w:r w:rsidR="003E63A4" w:rsidRPr="002E2FDE">
        <w:rPr>
          <w:rFonts w:cs="Times New Roman"/>
        </w:rPr>
        <w:t xml:space="preserve"> has autocorrelation, </w:t>
      </w:r>
      <w:r w:rsidRPr="002E2FDE">
        <w:rPr>
          <w:rFonts w:cs="Times New Roman"/>
        </w:rPr>
        <w:t>ρ</w:t>
      </w:r>
      <w:r w:rsidRPr="002E2FDE">
        <w:rPr>
          <w:rFonts w:cs="Times New Roman"/>
          <w:vertAlign w:val="subscript"/>
        </w:rPr>
        <w:t>1</w:t>
      </w:r>
      <w:r w:rsidRPr="002E2FDE">
        <w:rPr>
          <w:rFonts w:cs="Times New Roman"/>
        </w:rPr>
        <w:t xml:space="preserve"> = 0.7,  ρ</w:t>
      </w:r>
      <w:r w:rsidRPr="002E2FDE">
        <w:rPr>
          <w:rFonts w:cs="Times New Roman"/>
          <w:vertAlign w:val="subscript"/>
        </w:rPr>
        <w:t>2</w:t>
      </w:r>
      <w:r w:rsidRPr="002E2FDE">
        <w:rPr>
          <w:rFonts w:cs="Times New Roman"/>
        </w:rPr>
        <w:t xml:space="preserve"> </w:t>
      </w:r>
      <w:r w:rsidR="003E63A4" w:rsidRPr="002E2FDE">
        <w:rPr>
          <w:rFonts w:cs="Times New Roman"/>
        </w:rPr>
        <w:t xml:space="preserve"> </w:t>
      </w:r>
      <w:r w:rsidRPr="002E2FDE">
        <w:rPr>
          <w:rFonts w:cs="Times New Roman"/>
        </w:rPr>
        <w:t>= 0.4</w:t>
      </w:r>
      <w:r w:rsidR="003E63A4" w:rsidRPr="002E2FDE">
        <w:rPr>
          <w:rFonts w:cs="Times New Roman"/>
        </w:rPr>
        <w:t>. The rest are zero. What</w:t>
      </w:r>
      <w:r w:rsidRPr="002E2FDE">
        <w:rPr>
          <w:rFonts w:cs="Times New Roman"/>
        </w:rPr>
        <w:t xml:space="preserve"> </w:t>
      </w:r>
      <w:r w:rsidR="003E63A4" w:rsidRPr="002E2FDE">
        <w:rPr>
          <w:rFonts w:cs="Times New Roman"/>
        </w:rPr>
        <w:t xml:space="preserve">is your </w:t>
      </w:r>
      <w:r w:rsidR="0080585D" w:rsidRPr="002E2FDE">
        <w:rPr>
          <w:rFonts w:cs="Times New Roman"/>
        </w:rPr>
        <w:t xml:space="preserve">new </w:t>
      </w:r>
      <w:r w:rsidR="003E63A4" w:rsidRPr="002E2FDE">
        <w:rPr>
          <w:rFonts w:cs="Times New Roman"/>
        </w:rPr>
        <w:t xml:space="preserve">estimate of the </w:t>
      </w:r>
      <w:r w:rsidR="0080585D" w:rsidRPr="002E2FDE">
        <w:rPr>
          <w:rFonts w:cs="Times New Roman"/>
        </w:rPr>
        <w:t>standard deviation</w:t>
      </w:r>
      <w:r w:rsidR="003E63A4" w:rsidRPr="002E2FDE">
        <w:rPr>
          <w:rFonts w:cs="Times New Roman"/>
        </w:rPr>
        <w:t xml:space="preserve"> of </w:t>
      </w:r>
      <w:r w:rsidR="0080585D" w:rsidRPr="002E2FDE">
        <w:rPr>
          <w:rFonts w:cs="Times New Roman"/>
        </w:rPr>
        <w:t>your</w:t>
      </w:r>
      <w:r w:rsidR="003E63A4" w:rsidRPr="002E2FDE">
        <w:rPr>
          <w:rFonts w:cs="Times New Roman"/>
        </w:rPr>
        <w:t xml:space="preserve"> </w:t>
      </w:r>
      <w:r w:rsidR="0080585D" w:rsidRPr="002E2FDE">
        <w:rPr>
          <w:rFonts w:cs="Times New Roman"/>
        </w:rPr>
        <w:t>MC estimate of the posterior mean</w:t>
      </w:r>
      <w:r w:rsidR="003E63A4" w:rsidRPr="002E2FDE">
        <w:rPr>
          <w:rFonts w:cs="Times New Roman"/>
        </w:rPr>
        <w:t>? How many MC draws should you have</w:t>
      </w:r>
      <w:r w:rsidRPr="002E2FDE">
        <w:rPr>
          <w:rFonts w:cs="Times New Roman"/>
        </w:rPr>
        <w:t xml:space="preserve"> for the mean</w:t>
      </w:r>
      <w:r w:rsidR="003E63A4" w:rsidRPr="002E2FDE">
        <w:rPr>
          <w:rFonts w:cs="Times New Roman"/>
        </w:rPr>
        <w:t xml:space="preserve">?  </w:t>
      </w:r>
    </w:p>
    <w:p w14:paraId="1FB140F5" w14:textId="6E15CB72" w:rsidR="00FC0562" w:rsidRDefault="00FC0562" w:rsidP="00FC0562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</w:p>
    <w:p w14:paraId="552AC973" w14:textId="77777777" w:rsidR="00FC0562" w:rsidRPr="002E2FDE" w:rsidRDefault="00FC0562" w:rsidP="00FC0562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bookmarkStart w:id="0" w:name="_GoBack"/>
      <w:bookmarkEnd w:id="0"/>
    </w:p>
    <w:p w14:paraId="051B9301" w14:textId="0DE342A5" w:rsidR="009131DE" w:rsidRPr="002E2FDE" w:rsidRDefault="009131DE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 w:rsidRPr="002E2FDE">
        <w:rPr>
          <w:rFonts w:cs="Times New Roman"/>
          <w:b/>
        </w:rPr>
        <w:t xml:space="preserve">Problem 3: </w:t>
      </w:r>
      <w:r w:rsidRPr="002E2FDE">
        <w:rPr>
          <w:rFonts w:cs="Times New Roman"/>
        </w:rPr>
        <w:t>Prediction by simulation</w:t>
      </w:r>
    </w:p>
    <w:p w14:paraId="28B5CFE0" w14:textId="77777777" w:rsidR="004A654B" w:rsidRPr="002E2FDE" w:rsidRDefault="004A654B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</w:p>
    <w:p w14:paraId="30D90057" w14:textId="12272E06" w:rsidR="001C66F8" w:rsidRDefault="001C66F8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>
        <w:rPr>
          <w:rFonts w:cs="Times New Roman"/>
        </w:rPr>
        <w:t xml:space="preserve">You </w:t>
      </w:r>
      <w:r w:rsidR="0082353A">
        <w:rPr>
          <w:rFonts w:cs="Times New Roman"/>
        </w:rPr>
        <w:t xml:space="preserve">want to forecast the VIX </w:t>
      </w:r>
      <w:r>
        <w:rPr>
          <w:rFonts w:cs="Times New Roman"/>
        </w:rPr>
        <w:t>up to t</w:t>
      </w:r>
      <w:r w:rsidR="002E6892">
        <w:rPr>
          <w:rFonts w:cs="Times New Roman"/>
        </w:rPr>
        <w:t xml:space="preserve">wo </w:t>
      </w:r>
      <w:r>
        <w:rPr>
          <w:rFonts w:cs="Times New Roman"/>
        </w:rPr>
        <w:t xml:space="preserve">weeks ahead. </w:t>
      </w:r>
      <w:r w:rsidR="0058091E">
        <w:rPr>
          <w:rFonts w:cs="Times New Roman"/>
        </w:rPr>
        <w:t xml:space="preserve">For this, only use data from </w:t>
      </w:r>
      <w:r w:rsidR="002E6EB9">
        <w:rPr>
          <w:rFonts w:cs="Times New Roman"/>
        </w:rPr>
        <w:t xml:space="preserve">the first week of </w:t>
      </w:r>
      <w:r w:rsidR="0058091E">
        <w:rPr>
          <w:rFonts w:cs="Times New Roman"/>
        </w:rPr>
        <w:t xml:space="preserve">2013 </w:t>
      </w:r>
      <w:r w:rsidR="002E6892">
        <w:rPr>
          <w:rFonts w:cs="Times New Roman"/>
        </w:rPr>
        <w:t>until 12/17/2018.</w:t>
      </w:r>
    </w:p>
    <w:p w14:paraId="3D04BC9C" w14:textId="194CDFC9" w:rsidR="003B3B31" w:rsidRPr="002E2FDE" w:rsidRDefault="00A752EB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>
        <w:rPr>
          <w:rFonts w:cs="Times New Roman"/>
        </w:rPr>
        <w:t xml:space="preserve">You </w:t>
      </w:r>
      <w:r w:rsidR="003B3B31" w:rsidRPr="002E2FDE">
        <w:rPr>
          <w:rFonts w:cs="Times New Roman"/>
        </w:rPr>
        <w:t>estimate an AR(</w:t>
      </w:r>
      <w:r w:rsidR="002E6EB9">
        <w:rPr>
          <w:rFonts w:cs="Times New Roman"/>
        </w:rPr>
        <w:t>1</w:t>
      </w:r>
      <w:r w:rsidR="003B3B31" w:rsidRPr="002E2FDE">
        <w:rPr>
          <w:rFonts w:cs="Times New Roman"/>
        </w:rPr>
        <w:t xml:space="preserve">):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A12ADA">
        <w:rPr>
          <w:rFonts w:cs="Times New Roman"/>
        </w:rPr>
        <w:t>l</w:t>
      </w:r>
      <w:r w:rsidR="002E6EB9">
        <w:rPr>
          <w:rFonts w:cs="Times New Roman"/>
        </w:rPr>
        <w:t>og(V</w:t>
      </w:r>
      <w:r>
        <w:rPr>
          <w:rFonts w:cs="Times New Roman"/>
        </w:rPr>
        <w:t>IX</w:t>
      </w:r>
      <w:r w:rsidR="003B3B31" w:rsidRPr="002E2FDE">
        <w:rPr>
          <w:rFonts w:cs="Times New Roman"/>
          <w:vertAlign w:val="subscript"/>
        </w:rPr>
        <w:t>t</w:t>
      </w:r>
      <w:r w:rsidR="002E6EB9" w:rsidRPr="002E6EB9">
        <w:rPr>
          <w:rFonts w:cs="Times New Roman"/>
        </w:rPr>
        <w:t>)</w:t>
      </w:r>
      <w:r w:rsidR="003B3B31" w:rsidRPr="002E2FDE">
        <w:rPr>
          <w:rFonts w:cs="Times New Roman"/>
        </w:rPr>
        <w:t xml:space="preserve"> = ϕ</w:t>
      </w:r>
      <w:r w:rsidR="003B3B31" w:rsidRPr="002E2FDE">
        <w:rPr>
          <w:rFonts w:cs="Times New Roman"/>
          <w:vertAlign w:val="subscript"/>
        </w:rPr>
        <w:t>0</w:t>
      </w:r>
      <w:r w:rsidR="003B3B31" w:rsidRPr="002E2FDE">
        <w:rPr>
          <w:rFonts w:cs="Times New Roman"/>
        </w:rPr>
        <w:t xml:space="preserve"> + ϕ</w:t>
      </w:r>
      <w:r w:rsidR="003B3B31" w:rsidRPr="002E2FDE">
        <w:rPr>
          <w:rFonts w:cs="Times New Roman"/>
          <w:vertAlign w:val="subscript"/>
        </w:rPr>
        <w:t>1</w:t>
      </w:r>
      <w:r w:rsidR="003B3B31" w:rsidRPr="002E2FDE">
        <w:rPr>
          <w:rFonts w:cs="Times New Roman"/>
        </w:rPr>
        <w:t xml:space="preserve"> </w:t>
      </w:r>
      <w:r w:rsidR="002E6EB9">
        <w:rPr>
          <w:rFonts w:cs="Times New Roman"/>
        </w:rPr>
        <w:t>log(VIX</w:t>
      </w:r>
      <w:r w:rsidR="003B3B31" w:rsidRPr="002E2FDE">
        <w:rPr>
          <w:rFonts w:cs="Times New Roman"/>
          <w:vertAlign w:val="subscript"/>
        </w:rPr>
        <w:t>t-1</w:t>
      </w:r>
      <w:r w:rsidR="002E6EB9">
        <w:rPr>
          <w:rFonts w:cs="Times New Roman"/>
        </w:rPr>
        <w:t xml:space="preserve">) </w:t>
      </w:r>
      <w:r w:rsidR="003B3B31" w:rsidRPr="002E2FDE">
        <w:rPr>
          <w:rFonts w:cs="Times New Roman"/>
        </w:rPr>
        <w:t>+ ϵ</w:t>
      </w:r>
      <w:r w:rsidR="003B3B31" w:rsidRPr="002E2FDE">
        <w:rPr>
          <w:rFonts w:cs="Times New Roman"/>
          <w:vertAlign w:val="subscript"/>
        </w:rPr>
        <w:t>t</w:t>
      </w:r>
      <w:r w:rsidR="003B3B31" w:rsidRPr="002E2FDE">
        <w:rPr>
          <w:rFonts w:cs="Times New Roman"/>
        </w:rPr>
        <w:t xml:space="preserve"> </w:t>
      </w:r>
      <w:r w:rsidR="003649DF" w:rsidRPr="002E2FDE">
        <w:rPr>
          <w:rFonts w:cs="Times New Roman"/>
        </w:rPr>
        <w:t xml:space="preserve">, </w:t>
      </w:r>
      <w:r w:rsidR="002E6EB9">
        <w:rPr>
          <w:rFonts w:cs="Times New Roman"/>
        </w:rPr>
        <w:t xml:space="preserve"> </w:t>
      </w:r>
      <w:r w:rsidR="003649DF" w:rsidRPr="002E2FDE">
        <w:rPr>
          <w:rFonts w:cs="Times New Roman"/>
        </w:rPr>
        <w:t>ϵ ~ N( 0, σ )</w:t>
      </w:r>
    </w:p>
    <w:p w14:paraId="04353815" w14:textId="0E222599" w:rsidR="003B3B31" w:rsidRPr="002E2FDE" w:rsidRDefault="002E6EB9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>
        <w:rPr>
          <w:rFonts w:cs="Times New Roman"/>
        </w:rPr>
        <w:t>with a Bayesian regression. Construct the X and the Y variable (you lose an observation).</w:t>
      </w:r>
    </w:p>
    <w:p w14:paraId="150D0AA7" w14:textId="77777777" w:rsidR="003E63A4" w:rsidRPr="002E2FDE" w:rsidRDefault="003E63A4" w:rsidP="00A752EB">
      <w:pPr>
        <w:spacing w:after="0"/>
        <w:ind w:left="-180"/>
      </w:pPr>
    </w:p>
    <w:p w14:paraId="3B760EEF" w14:textId="42A29FCE" w:rsidR="003649DF" w:rsidRPr="002E2FDE" w:rsidRDefault="00706AF2" w:rsidP="00A752EB">
      <w:pPr>
        <w:spacing w:after="0"/>
        <w:ind w:left="-180" w:right="-90"/>
      </w:pPr>
      <w:r>
        <w:t>a</w:t>
      </w:r>
      <w:r w:rsidR="00F14A91" w:rsidRPr="002E2FDE">
        <w:t xml:space="preserve">) </w:t>
      </w:r>
      <w:r w:rsidR="003649DF" w:rsidRPr="002E2FDE">
        <w:t xml:space="preserve">In Table 1, </w:t>
      </w:r>
      <w:r w:rsidR="00A12ADA">
        <w:t>write</w:t>
      </w:r>
      <w:r w:rsidR="003649DF" w:rsidRPr="002E2FDE">
        <w:t xml:space="preserve"> the posterior mean</w:t>
      </w:r>
      <w:r w:rsidR="00F14A91" w:rsidRPr="002E2FDE">
        <w:t xml:space="preserve">s and </w:t>
      </w:r>
      <w:r w:rsidR="00204B20" w:rsidRPr="002E2FDE">
        <w:t xml:space="preserve">posterior </w:t>
      </w:r>
      <w:r w:rsidR="00F14A91" w:rsidRPr="002E2FDE">
        <w:t>standard deviations</w:t>
      </w:r>
      <w:r w:rsidR="00204B20" w:rsidRPr="002E2FDE">
        <w:t xml:space="preserve"> </w:t>
      </w:r>
      <w:r w:rsidR="00A12ADA">
        <w:t>of</w:t>
      </w:r>
      <w:r w:rsidR="00A12ADA" w:rsidRPr="00A12ADA">
        <w:t xml:space="preserve"> </w:t>
      </w:r>
      <w:r w:rsidR="00A12ADA" w:rsidRPr="002E2FDE">
        <w:t>ϕ</w:t>
      </w:r>
      <w:r w:rsidR="00A12ADA" w:rsidRPr="000A7EF2">
        <w:rPr>
          <w:vertAlign w:val="subscript"/>
        </w:rPr>
        <w:t>1</w:t>
      </w:r>
      <w:r w:rsidR="00A12ADA" w:rsidRPr="002E2FDE">
        <w:t>, σ,</w:t>
      </w:r>
      <w:r w:rsidR="00A12ADA">
        <w:t xml:space="preserve"> </w:t>
      </w:r>
      <w:r w:rsidR="00204B20" w:rsidRPr="002E2FDE">
        <w:t>computed analytically</w:t>
      </w:r>
      <w:r w:rsidR="00A752EB">
        <w:t>, using</w:t>
      </w:r>
      <w:r w:rsidR="0009236A" w:rsidRPr="002E2FDE">
        <w:t xml:space="preserve"> diffuse priors</w:t>
      </w:r>
      <w:r w:rsidR="00F14A91" w:rsidRPr="002E2FDE">
        <w:t xml:space="preserve">. </w:t>
      </w:r>
      <w:r w:rsidR="00A12ADA">
        <w:t xml:space="preserve">Use AZ appendix as needed. </w:t>
      </w:r>
      <w:r w:rsidR="002306F2">
        <w:t xml:space="preserve">Report two digits </w:t>
      </w:r>
      <w:r w:rsidR="00A752EB">
        <w:t xml:space="preserve">as in   </w:t>
      </w:r>
      <w:r w:rsidR="002306F2">
        <w:t>.xx</w:t>
      </w:r>
    </w:p>
    <w:p w14:paraId="06464EDD" w14:textId="77777777" w:rsidR="00204B20" w:rsidRPr="002E2FDE" w:rsidRDefault="00204B20" w:rsidP="00A752EB">
      <w:pPr>
        <w:spacing w:after="0"/>
        <w:ind w:left="-180"/>
      </w:pPr>
    </w:p>
    <w:p w14:paraId="146BAC62" w14:textId="61AE7F95" w:rsidR="000A7EF2" w:rsidRDefault="002306F2" w:rsidP="00A752EB">
      <w:pPr>
        <w:spacing w:after="0"/>
        <w:ind w:left="-180"/>
      </w:pPr>
      <w:r>
        <w:t>b</w:t>
      </w:r>
      <w:r w:rsidR="00204B20" w:rsidRPr="002E2FDE">
        <w:t xml:space="preserve">) You boss reminds you that σ </w:t>
      </w:r>
      <w:r w:rsidR="000A7EF2">
        <w:t>has</w:t>
      </w:r>
      <w:r w:rsidR="00204B20" w:rsidRPr="002E2FDE">
        <w:t xml:space="preserve"> a skewed distribution</w:t>
      </w:r>
      <w:r w:rsidR="00A752EB">
        <w:t>,</w:t>
      </w:r>
      <w:r w:rsidR="00204B20" w:rsidRPr="002E2FDE">
        <w:t xml:space="preserve"> so </w:t>
      </w:r>
      <w:r w:rsidR="000A7EF2">
        <w:t>its</w:t>
      </w:r>
      <w:r w:rsidR="00204B20" w:rsidRPr="002E2FDE">
        <w:t xml:space="preserve"> standard deviation is useless. She </w:t>
      </w:r>
      <w:r w:rsidR="00A752EB">
        <w:t>asks</w:t>
      </w:r>
      <w:r w:rsidR="00204B20" w:rsidRPr="002E2FDE">
        <w:t xml:space="preserve"> you to add two columns for σ: the 5% and 95% quantiles.</w:t>
      </w:r>
      <w:r w:rsidR="000A7EF2">
        <w:t xml:space="preserve"> </w:t>
      </w:r>
      <w:r w:rsidR="00204B20" w:rsidRPr="002E2FDE">
        <w:t xml:space="preserve">You will have to simulate. </w:t>
      </w:r>
    </w:p>
    <w:p w14:paraId="3C6933E5" w14:textId="77777777" w:rsidR="002306F2" w:rsidRDefault="002306F2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</w:p>
    <w:p w14:paraId="6E1466F9" w14:textId="77777777" w:rsidR="00A752EB" w:rsidRDefault="002306F2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 w:rsidRPr="002E2FDE">
        <w:rPr>
          <w:rFonts w:cs="Times New Roman"/>
        </w:rPr>
        <w:t>You</w:t>
      </w:r>
      <w:r>
        <w:rPr>
          <w:rFonts w:cs="Times New Roman"/>
        </w:rPr>
        <w:t xml:space="preserve"> </w:t>
      </w:r>
      <w:r w:rsidR="00A752EB">
        <w:rPr>
          <w:rFonts w:cs="Times New Roman"/>
        </w:rPr>
        <w:t xml:space="preserve">will </w:t>
      </w:r>
      <w:r w:rsidRPr="002E2FDE">
        <w:rPr>
          <w:rFonts w:cs="Times New Roman"/>
        </w:rPr>
        <w:t>use a flat prior on ϕ</w:t>
      </w:r>
      <w:r>
        <w:rPr>
          <w:rFonts w:cs="Times New Roman"/>
        </w:rPr>
        <w:t xml:space="preserve">,σ </w:t>
      </w:r>
      <w:r w:rsidRPr="002E2FDE">
        <w:rPr>
          <w:rFonts w:cs="Times New Roman"/>
        </w:rPr>
        <w:t xml:space="preserve"> but you believe that </w:t>
      </w:r>
      <w:r>
        <w:rPr>
          <w:rFonts w:cs="Times New Roman"/>
        </w:rPr>
        <w:t>the VIX must</w:t>
      </w:r>
      <w:r w:rsidRPr="002E2FDE">
        <w:rPr>
          <w:rFonts w:cs="Times New Roman"/>
        </w:rPr>
        <w:t xml:space="preserve"> </w:t>
      </w:r>
      <w:r>
        <w:rPr>
          <w:rFonts w:cs="Times New Roman"/>
        </w:rPr>
        <w:t xml:space="preserve">be </w:t>
      </w:r>
      <w:r w:rsidRPr="002E2FDE">
        <w:rPr>
          <w:rFonts w:cs="Times New Roman"/>
        </w:rPr>
        <w:t>stationary and positive</w:t>
      </w:r>
      <w:r>
        <w:rPr>
          <w:rFonts w:cs="Times New Roman"/>
        </w:rPr>
        <w:t xml:space="preserve">ly </w:t>
      </w:r>
      <w:r w:rsidR="00A752EB">
        <w:rPr>
          <w:rFonts w:cs="Times New Roman"/>
        </w:rPr>
        <w:t>auto</w:t>
      </w:r>
      <w:r>
        <w:rPr>
          <w:rFonts w:cs="Times New Roman"/>
        </w:rPr>
        <w:t>correlated</w:t>
      </w:r>
      <w:r w:rsidRPr="002E2FDE">
        <w:rPr>
          <w:rFonts w:cs="Times New Roman"/>
        </w:rPr>
        <w:t xml:space="preserve">. </w:t>
      </w:r>
      <w:r w:rsidR="00A752EB">
        <w:rPr>
          <w:rFonts w:cs="Times New Roman"/>
        </w:rPr>
        <w:t xml:space="preserve">You can </w:t>
      </w:r>
      <w:r w:rsidRPr="002E2FDE">
        <w:rPr>
          <w:rFonts w:cs="Times New Roman"/>
        </w:rPr>
        <w:t xml:space="preserve">enforce this belief </w:t>
      </w:r>
      <w:r>
        <w:rPr>
          <w:rFonts w:cs="Times New Roman"/>
        </w:rPr>
        <w:t xml:space="preserve">now that you are simulating from (ϕ |σ , D). </w:t>
      </w:r>
    </w:p>
    <w:p w14:paraId="0985C341" w14:textId="77777777" w:rsidR="00A752EB" w:rsidRDefault="00A752EB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</w:p>
    <w:p w14:paraId="34AF79BB" w14:textId="1FBF50A6" w:rsidR="002306F2" w:rsidRPr="002E2FDE" w:rsidRDefault="00A752EB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>
        <w:rPr>
          <w:rFonts w:cs="Times New Roman"/>
        </w:rPr>
        <w:t>You will make 2000 draws, r</w:t>
      </w:r>
      <w:r w:rsidR="002306F2">
        <w:rPr>
          <w:rFonts w:cs="Times New Roman"/>
        </w:rPr>
        <w:t xml:space="preserve">eport </w:t>
      </w:r>
      <w:r w:rsidR="002306F2">
        <w:rPr>
          <w:rFonts w:cs="Times New Roman"/>
        </w:rPr>
        <w:t>the number of rejected draws</w:t>
      </w:r>
      <w:r w:rsidR="002306F2">
        <w:rPr>
          <w:rFonts w:cs="Times New Roman"/>
        </w:rPr>
        <w:t xml:space="preserve">.  </w:t>
      </w:r>
    </w:p>
    <w:p w14:paraId="62964D44" w14:textId="77777777" w:rsidR="000A7EF2" w:rsidRDefault="000A7EF2" w:rsidP="00A752EB">
      <w:pPr>
        <w:spacing w:after="0"/>
        <w:ind w:left="-180"/>
      </w:pPr>
    </w:p>
    <w:p w14:paraId="609C7E74" w14:textId="2EFC3D1F" w:rsidR="00204B20" w:rsidRPr="002E2FDE" w:rsidRDefault="00204B20" w:rsidP="00A752EB">
      <w:pPr>
        <w:spacing w:after="0"/>
        <w:ind w:left="-180"/>
      </w:pPr>
      <w:r w:rsidRPr="002E2FDE">
        <w:t xml:space="preserve">Simulate from </w:t>
      </w:r>
      <w:r w:rsidR="0009236A" w:rsidRPr="002E2FDE">
        <w:t>p(</w:t>
      </w:r>
      <w:r w:rsidRPr="002E2FDE">
        <w:t>σ</w:t>
      </w:r>
      <w:r w:rsidR="0009236A" w:rsidRPr="002E2FDE">
        <w:t>|D)</w:t>
      </w:r>
      <w:r w:rsidR="00A752EB">
        <w:t xml:space="preserve">, </w:t>
      </w:r>
      <w:r w:rsidR="0009236A" w:rsidRPr="002E2FDE">
        <w:t>add</w:t>
      </w:r>
      <w:r w:rsidRPr="002E2FDE">
        <w:t xml:space="preserve"> your MC estimates of </w:t>
      </w:r>
      <w:r w:rsidR="00A752EB" w:rsidRPr="002E2FDE">
        <w:t xml:space="preserve">the 5% and 95% </w:t>
      </w:r>
      <w:r w:rsidRPr="002E2FDE">
        <w:t xml:space="preserve"> quantiles</w:t>
      </w:r>
      <w:r w:rsidR="0009236A" w:rsidRPr="002E2FDE">
        <w:t xml:space="preserve"> to Table 1</w:t>
      </w:r>
      <w:r w:rsidRPr="002E2FDE">
        <w:t xml:space="preserve">. </w:t>
      </w:r>
      <w:r w:rsidR="00A752EB">
        <w:t xml:space="preserve"> </w:t>
      </w:r>
    </w:p>
    <w:p w14:paraId="6BD4F88D" w14:textId="77777777" w:rsidR="00A752EB" w:rsidRDefault="00A752EB" w:rsidP="00A752EB">
      <w:pPr>
        <w:spacing w:after="0"/>
        <w:ind w:left="-180"/>
      </w:pPr>
    </w:p>
    <w:p w14:paraId="2732C3BC" w14:textId="64501B14" w:rsidR="002E6892" w:rsidRDefault="002306F2" w:rsidP="00A752EB">
      <w:pPr>
        <w:spacing w:after="0"/>
        <w:ind w:left="-180"/>
      </w:pPr>
      <w:r>
        <w:t>c</w:t>
      </w:r>
      <w:r w:rsidR="003A7691" w:rsidRPr="002E2FDE">
        <w:t xml:space="preserve">) Now build on your simulation </w:t>
      </w:r>
      <w:r w:rsidR="002E6892">
        <w:t xml:space="preserve">as in the notes </w:t>
      </w:r>
      <w:r w:rsidR="003A7691" w:rsidRPr="002E2FDE">
        <w:t xml:space="preserve">to simulate the predictive density of </w:t>
      </w:r>
      <w:r>
        <w:t xml:space="preserve">the VIX </w:t>
      </w:r>
      <w:r w:rsidR="002E6892">
        <w:t>for 12/31/2018 and 1/7/2019</w:t>
      </w:r>
      <w:r w:rsidR="003A7691" w:rsidRPr="002E2FDE">
        <w:t xml:space="preserve">. </w:t>
      </w:r>
    </w:p>
    <w:p w14:paraId="4B5F3407" w14:textId="074E7289" w:rsidR="002E6892" w:rsidRDefault="002E6892" w:rsidP="00A752EB">
      <w:pPr>
        <w:spacing w:after="0"/>
        <w:ind w:left="-180"/>
      </w:pPr>
      <w:r>
        <w:t xml:space="preserve">Of course, you don’t care about log(VIX), you care about VIX. But </w:t>
      </w:r>
      <w:r w:rsidR="00A752EB">
        <w:t xml:space="preserve">for each </w:t>
      </w:r>
      <w:r>
        <w:t xml:space="preserve">draw of log(VIX), you have </w:t>
      </w:r>
      <w:r w:rsidR="00A752EB">
        <w:t xml:space="preserve">a </w:t>
      </w:r>
      <w:r>
        <w:t>draw of VIX by transformation.</w:t>
      </w:r>
    </w:p>
    <w:p w14:paraId="678CADDC" w14:textId="77777777" w:rsidR="00A752EB" w:rsidRDefault="00A752EB" w:rsidP="00A752EB">
      <w:pPr>
        <w:spacing w:after="0"/>
        <w:ind w:left="-180"/>
      </w:pPr>
    </w:p>
    <w:p w14:paraId="7337B363" w14:textId="41218C74" w:rsidR="00A752EB" w:rsidRDefault="003A7691" w:rsidP="00A752EB">
      <w:pPr>
        <w:spacing w:after="0"/>
        <w:ind w:left="-180"/>
      </w:pPr>
      <w:r w:rsidRPr="002E2FDE">
        <w:t xml:space="preserve">On </w:t>
      </w:r>
      <w:r w:rsidR="00A752EB">
        <w:t xml:space="preserve">Figure 1, </w:t>
      </w:r>
      <w:r w:rsidRPr="002E2FDE">
        <w:t xml:space="preserve">plot </w:t>
      </w:r>
      <w:r w:rsidR="002E6892">
        <w:t>VIX</w:t>
      </w:r>
      <w:r w:rsidRPr="002E2FDE">
        <w:t xml:space="preserve"> </w:t>
      </w:r>
      <w:r w:rsidR="00F713B6">
        <w:t xml:space="preserve">from1/1/2018 to </w:t>
      </w:r>
      <w:r w:rsidRPr="002E2FDE">
        <w:t>12/</w:t>
      </w:r>
      <w:r w:rsidR="00F713B6">
        <w:t>24/</w:t>
      </w:r>
      <w:r w:rsidRPr="002E2FDE">
        <w:t>201</w:t>
      </w:r>
      <w:r w:rsidR="00F713B6">
        <w:t>8</w:t>
      </w:r>
      <w:r w:rsidRPr="002E2FDE">
        <w:t xml:space="preserve">, then the </w:t>
      </w:r>
      <w:r w:rsidR="00F713B6">
        <w:t>two</w:t>
      </w:r>
      <w:r w:rsidRPr="002E2FDE">
        <w:t xml:space="preserve"> predicted densities posterior means and </w:t>
      </w:r>
      <w:r w:rsidR="00043006" w:rsidRPr="002E2FDE">
        <w:t>25%,</w:t>
      </w:r>
      <w:r w:rsidR="00F713B6">
        <w:t xml:space="preserve"> </w:t>
      </w:r>
      <w:r w:rsidR="00043006" w:rsidRPr="002E2FDE">
        <w:t>7</w:t>
      </w:r>
      <w:r w:rsidRPr="002E2FDE">
        <w:t xml:space="preserve">5% quantiles. </w:t>
      </w:r>
    </w:p>
    <w:p w14:paraId="4DB9F781" w14:textId="0E44748B" w:rsidR="00D62CA6" w:rsidRPr="002E2FDE" w:rsidRDefault="003A7691" w:rsidP="00A752EB">
      <w:pPr>
        <w:spacing w:after="0"/>
        <w:ind w:left="-180"/>
      </w:pPr>
      <w:r w:rsidRPr="002E2FDE">
        <w:t xml:space="preserve">Add the actual realizations of </w:t>
      </w:r>
      <w:r w:rsidR="00F713B6">
        <w:t>VIX for these two weeks as points.</w:t>
      </w:r>
    </w:p>
    <w:p w14:paraId="56D9BDC5" w14:textId="77777777" w:rsidR="00D62CA6" w:rsidRPr="002E2FDE" w:rsidRDefault="00D62CA6" w:rsidP="00A752EB">
      <w:pPr>
        <w:spacing w:after="0"/>
        <w:ind w:left="-180"/>
      </w:pPr>
    </w:p>
    <w:p w14:paraId="4B8C21E9" w14:textId="63A9C708" w:rsidR="00A752EB" w:rsidRDefault="00A752EB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>
        <w:rPr>
          <w:rFonts w:cs="Times New Roman"/>
        </w:rPr>
        <w:t>On Figure 2. Plot the predictive densities of the two weeks (density plot not histogram).</w:t>
      </w:r>
    </w:p>
    <w:p w14:paraId="598C31AB" w14:textId="77777777" w:rsidR="00A752EB" w:rsidRDefault="00A752EB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</w:p>
    <w:p w14:paraId="3B27C78F" w14:textId="7EBAA656" w:rsidR="003649DF" w:rsidRPr="00A752EB" w:rsidRDefault="00D62CA6" w:rsidP="00A752EB">
      <w:pPr>
        <w:autoSpaceDE w:val="0"/>
        <w:autoSpaceDN w:val="0"/>
        <w:adjustRightInd w:val="0"/>
        <w:spacing w:after="0"/>
        <w:ind w:left="-180"/>
        <w:rPr>
          <w:rFonts w:cs="Times New Roman"/>
        </w:rPr>
      </w:pPr>
      <w:r w:rsidRPr="002E2FDE">
        <w:rPr>
          <w:rFonts w:cs="Times New Roman"/>
        </w:rPr>
        <w:t>Report in Table 2, the 25%, 50%, 75% quantiles of the predictive density for these</w:t>
      </w:r>
      <w:r w:rsidR="00F713B6">
        <w:rPr>
          <w:rFonts w:cs="Times New Roman"/>
        </w:rPr>
        <w:t xml:space="preserve"> two</w:t>
      </w:r>
      <w:r w:rsidRPr="002E2FDE">
        <w:rPr>
          <w:rFonts w:cs="Times New Roman"/>
        </w:rPr>
        <w:t xml:space="preserve"> </w:t>
      </w:r>
      <w:r w:rsidR="0045583B">
        <w:rPr>
          <w:rFonts w:cs="Times New Roman"/>
        </w:rPr>
        <w:t>weeks</w:t>
      </w:r>
      <w:r w:rsidRPr="002E2FDE">
        <w:rPr>
          <w:rFonts w:cs="Times New Roman"/>
        </w:rPr>
        <w:t xml:space="preserve">. On the </w:t>
      </w:r>
      <w:r w:rsidR="0045583B">
        <w:rPr>
          <w:rFonts w:cs="Times New Roman"/>
        </w:rPr>
        <w:t>third</w:t>
      </w:r>
      <w:r w:rsidRPr="002E2FDE">
        <w:rPr>
          <w:rFonts w:cs="Times New Roman"/>
        </w:rPr>
        <w:t xml:space="preserve"> row, report those quantiles for the unconditional distribution of </w:t>
      </w:r>
      <w:r w:rsidR="0045583B">
        <w:rPr>
          <w:rFonts w:cs="Times New Roman"/>
        </w:rPr>
        <w:t>VIX</w:t>
      </w:r>
      <w:r w:rsidRPr="002E2FDE">
        <w:rPr>
          <w:rFonts w:cs="Times New Roman"/>
        </w:rPr>
        <w:t>.</w:t>
      </w:r>
    </w:p>
    <w:sectPr w:rsidR="003649DF" w:rsidRPr="00A752EB" w:rsidSect="00A752EB">
      <w:pgSz w:w="12240" w:h="15840"/>
      <w:pgMar w:top="792" w:right="1440" w:bottom="1593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altName w:val="Times New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5791"/>
    <w:multiLevelType w:val="hybridMultilevel"/>
    <w:tmpl w:val="3ACC1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559DA"/>
    <w:multiLevelType w:val="hybridMultilevel"/>
    <w:tmpl w:val="AC8AAA6A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17A0BCC"/>
    <w:multiLevelType w:val="hybridMultilevel"/>
    <w:tmpl w:val="9BE072C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403597"/>
    <w:multiLevelType w:val="hybridMultilevel"/>
    <w:tmpl w:val="1FE4F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40EE"/>
    <w:multiLevelType w:val="hybridMultilevel"/>
    <w:tmpl w:val="7EA4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514B3"/>
    <w:multiLevelType w:val="multilevel"/>
    <w:tmpl w:val="3ACC1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64194"/>
    <w:multiLevelType w:val="hybridMultilevel"/>
    <w:tmpl w:val="2D520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F066A4"/>
    <w:multiLevelType w:val="hybridMultilevel"/>
    <w:tmpl w:val="D9AC58F8"/>
    <w:lvl w:ilvl="0" w:tplc="084A44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9C34C2"/>
    <w:multiLevelType w:val="hybridMultilevel"/>
    <w:tmpl w:val="719CF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52E92"/>
    <w:multiLevelType w:val="hybridMultilevel"/>
    <w:tmpl w:val="85E2953A"/>
    <w:lvl w:ilvl="0" w:tplc="D93448FC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C2163"/>
    <w:multiLevelType w:val="hybridMultilevel"/>
    <w:tmpl w:val="1FCC32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8B27D1"/>
    <w:multiLevelType w:val="hybridMultilevel"/>
    <w:tmpl w:val="77323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3B17C9"/>
    <w:multiLevelType w:val="hybridMultilevel"/>
    <w:tmpl w:val="577239D4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AF365A"/>
    <w:multiLevelType w:val="hybridMultilevel"/>
    <w:tmpl w:val="CDDC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05203"/>
    <w:multiLevelType w:val="hybridMultilevel"/>
    <w:tmpl w:val="18F25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CC31A2"/>
    <w:multiLevelType w:val="hybridMultilevel"/>
    <w:tmpl w:val="AE628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0B0618"/>
    <w:multiLevelType w:val="hybridMultilevel"/>
    <w:tmpl w:val="DF8A37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D335E05"/>
    <w:multiLevelType w:val="hybridMultilevel"/>
    <w:tmpl w:val="1FD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F62F0"/>
    <w:multiLevelType w:val="hybridMultilevel"/>
    <w:tmpl w:val="BD04EF68"/>
    <w:lvl w:ilvl="0" w:tplc="E5D6061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2"/>
  </w:num>
  <w:num w:numId="7">
    <w:abstractNumId w:val="11"/>
  </w:num>
  <w:num w:numId="8">
    <w:abstractNumId w:val="18"/>
  </w:num>
  <w:num w:numId="9">
    <w:abstractNumId w:val="16"/>
  </w:num>
  <w:num w:numId="10">
    <w:abstractNumId w:val="15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0"/>
  </w:num>
  <w:num w:numId="16">
    <w:abstractNumId w:val="14"/>
  </w:num>
  <w:num w:numId="17">
    <w:abstractNumId w:val="1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54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BCC"/>
    <w:rsid w:val="000008EF"/>
    <w:rsid w:val="00020660"/>
    <w:rsid w:val="00023FCE"/>
    <w:rsid w:val="00033DA4"/>
    <w:rsid w:val="00034380"/>
    <w:rsid w:val="00043006"/>
    <w:rsid w:val="000624C0"/>
    <w:rsid w:val="0006557D"/>
    <w:rsid w:val="00066119"/>
    <w:rsid w:val="00066CE9"/>
    <w:rsid w:val="000717A4"/>
    <w:rsid w:val="00071A4A"/>
    <w:rsid w:val="00072BB7"/>
    <w:rsid w:val="00073C0F"/>
    <w:rsid w:val="000777CE"/>
    <w:rsid w:val="00082E8A"/>
    <w:rsid w:val="0009236A"/>
    <w:rsid w:val="00097D89"/>
    <w:rsid w:val="000A43DA"/>
    <w:rsid w:val="000A50A8"/>
    <w:rsid w:val="000A7EF2"/>
    <w:rsid w:val="000B20C7"/>
    <w:rsid w:val="000B5831"/>
    <w:rsid w:val="000C4E7D"/>
    <w:rsid w:val="000C653C"/>
    <w:rsid w:val="000D4AA9"/>
    <w:rsid w:val="000D6107"/>
    <w:rsid w:val="0010631B"/>
    <w:rsid w:val="00121234"/>
    <w:rsid w:val="0013333E"/>
    <w:rsid w:val="0013759B"/>
    <w:rsid w:val="001403AD"/>
    <w:rsid w:val="00141421"/>
    <w:rsid w:val="001436E9"/>
    <w:rsid w:val="001447BB"/>
    <w:rsid w:val="00146ADF"/>
    <w:rsid w:val="00156FD5"/>
    <w:rsid w:val="00167277"/>
    <w:rsid w:val="001720AE"/>
    <w:rsid w:val="00183A5C"/>
    <w:rsid w:val="001A7F45"/>
    <w:rsid w:val="001C1899"/>
    <w:rsid w:val="001C66F8"/>
    <w:rsid w:val="001C7484"/>
    <w:rsid w:val="001D696C"/>
    <w:rsid w:val="001D7374"/>
    <w:rsid w:val="001D77BC"/>
    <w:rsid w:val="001E214E"/>
    <w:rsid w:val="001E5D6E"/>
    <w:rsid w:val="001F1609"/>
    <w:rsid w:val="00204B20"/>
    <w:rsid w:val="00222C8F"/>
    <w:rsid w:val="002306F2"/>
    <w:rsid w:val="00230FCC"/>
    <w:rsid w:val="00246294"/>
    <w:rsid w:val="00251085"/>
    <w:rsid w:val="00254A9F"/>
    <w:rsid w:val="00263DC5"/>
    <w:rsid w:val="0027132E"/>
    <w:rsid w:val="0028247B"/>
    <w:rsid w:val="002844F9"/>
    <w:rsid w:val="00285498"/>
    <w:rsid w:val="0028597F"/>
    <w:rsid w:val="00293D09"/>
    <w:rsid w:val="00296764"/>
    <w:rsid w:val="002A4178"/>
    <w:rsid w:val="002A7C4D"/>
    <w:rsid w:val="002B1C78"/>
    <w:rsid w:val="002D1F0C"/>
    <w:rsid w:val="002D4123"/>
    <w:rsid w:val="002E24BB"/>
    <w:rsid w:val="002E2FDE"/>
    <w:rsid w:val="002E6892"/>
    <w:rsid w:val="002E6EB9"/>
    <w:rsid w:val="002E7BA8"/>
    <w:rsid w:val="002E7C70"/>
    <w:rsid w:val="002F4DB9"/>
    <w:rsid w:val="002F640A"/>
    <w:rsid w:val="00305D69"/>
    <w:rsid w:val="0031163C"/>
    <w:rsid w:val="003167E7"/>
    <w:rsid w:val="00326917"/>
    <w:rsid w:val="00334B64"/>
    <w:rsid w:val="00336287"/>
    <w:rsid w:val="00336F55"/>
    <w:rsid w:val="00341A38"/>
    <w:rsid w:val="00345F3F"/>
    <w:rsid w:val="00353F6B"/>
    <w:rsid w:val="0035674C"/>
    <w:rsid w:val="00356B29"/>
    <w:rsid w:val="00361A60"/>
    <w:rsid w:val="003649DF"/>
    <w:rsid w:val="00373A53"/>
    <w:rsid w:val="003800A9"/>
    <w:rsid w:val="003A2752"/>
    <w:rsid w:val="003A7691"/>
    <w:rsid w:val="003B1ACC"/>
    <w:rsid w:val="003B3B31"/>
    <w:rsid w:val="003C569B"/>
    <w:rsid w:val="003C606E"/>
    <w:rsid w:val="003E08F1"/>
    <w:rsid w:val="003E28B5"/>
    <w:rsid w:val="003E63A4"/>
    <w:rsid w:val="003F02A1"/>
    <w:rsid w:val="003F218E"/>
    <w:rsid w:val="004021CF"/>
    <w:rsid w:val="004066F0"/>
    <w:rsid w:val="00407111"/>
    <w:rsid w:val="00415C6D"/>
    <w:rsid w:val="00421725"/>
    <w:rsid w:val="00421C4B"/>
    <w:rsid w:val="00427732"/>
    <w:rsid w:val="00431834"/>
    <w:rsid w:val="004413C9"/>
    <w:rsid w:val="00442435"/>
    <w:rsid w:val="00442985"/>
    <w:rsid w:val="004506FF"/>
    <w:rsid w:val="00451A70"/>
    <w:rsid w:val="00452301"/>
    <w:rsid w:val="0045583B"/>
    <w:rsid w:val="0046651D"/>
    <w:rsid w:val="00470E3A"/>
    <w:rsid w:val="00485E03"/>
    <w:rsid w:val="004A21A4"/>
    <w:rsid w:val="004A654B"/>
    <w:rsid w:val="004B0DD2"/>
    <w:rsid w:val="004B2F36"/>
    <w:rsid w:val="004B4F47"/>
    <w:rsid w:val="004B6AEA"/>
    <w:rsid w:val="004B6EF3"/>
    <w:rsid w:val="004C7345"/>
    <w:rsid w:val="004D411B"/>
    <w:rsid w:val="004E1DF1"/>
    <w:rsid w:val="004E21C9"/>
    <w:rsid w:val="004E276F"/>
    <w:rsid w:val="004E34AC"/>
    <w:rsid w:val="004F5213"/>
    <w:rsid w:val="004F5694"/>
    <w:rsid w:val="005038D6"/>
    <w:rsid w:val="00503C9B"/>
    <w:rsid w:val="00514E34"/>
    <w:rsid w:val="005173B2"/>
    <w:rsid w:val="00521F32"/>
    <w:rsid w:val="0053438F"/>
    <w:rsid w:val="005371E1"/>
    <w:rsid w:val="00540D0B"/>
    <w:rsid w:val="005435F0"/>
    <w:rsid w:val="005442BC"/>
    <w:rsid w:val="00550352"/>
    <w:rsid w:val="00552B5A"/>
    <w:rsid w:val="00566D40"/>
    <w:rsid w:val="00570070"/>
    <w:rsid w:val="00573B9E"/>
    <w:rsid w:val="00574C71"/>
    <w:rsid w:val="00574F73"/>
    <w:rsid w:val="005768EA"/>
    <w:rsid w:val="0058091E"/>
    <w:rsid w:val="00584F97"/>
    <w:rsid w:val="005906F3"/>
    <w:rsid w:val="00591FE6"/>
    <w:rsid w:val="00596558"/>
    <w:rsid w:val="005A38C1"/>
    <w:rsid w:val="005A3CB5"/>
    <w:rsid w:val="005B24F6"/>
    <w:rsid w:val="005B5C74"/>
    <w:rsid w:val="005C5A62"/>
    <w:rsid w:val="005C68D0"/>
    <w:rsid w:val="005D3E0C"/>
    <w:rsid w:val="005E01A7"/>
    <w:rsid w:val="005F29D0"/>
    <w:rsid w:val="005F604A"/>
    <w:rsid w:val="00601E26"/>
    <w:rsid w:val="006058F7"/>
    <w:rsid w:val="006122CD"/>
    <w:rsid w:val="006204CD"/>
    <w:rsid w:val="00626E35"/>
    <w:rsid w:val="00631882"/>
    <w:rsid w:val="00637FB6"/>
    <w:rsid w:val="006454DB"/>
    <w:rsid w:val="00647B90"/>
    <w:rsid w:val="006515D8"/>
    <w:rsid w:val="00657616"/>
    <w:rsid w:val="0066569B"/>
    <w:rsid w:val="00671A66"/>
    <w:rsid w:val="006734C2"/>
    <w:rsid w:val="00674DD6"/>
    <w:rsid w:val="00680965"/>
    <w:rsid w:val="00681AD7"/>
    <w:rsid w:val="00683C74"/>
    <w:rsid w:val="0068557C"/>
    <w:rsid w:val="006A0AF0"/>
    <w:rsid w:val="006B0282"/>
    <w:rsid w:val="006B50AE"/>
    <w:rsid w:val="006B6435"/>
    <w:rsid w:val="006C1507"/>
    <w:rsid w:val="006C36E6"/>
    <w:rsid w:val="006C7514"/>
    <w:rsid w:val="006D3D9A"/>
    <w:rsid w:val="006E2BB7"/>
    <w:rsid w:val="006E5421"/>
    <w:rsid w:val="006F4AEA"/>
    <w:rsid w:val="00706564"/>
    <w:rsid w:val="00706AF2"/>
    <w:rsid w:val="00723D74"/>
    <w:rsid w:val="00732503"/>
    <w:rsid w:val="00766D55"/>
    <w:rsid w:val="00772B3D"/>
    <w:rsid w:val="007A1625"/>
    <w:rsid w:val="007A6675"/>
    <w:rsid w:val="007C3669"/>
    <w:rsid w:val="007C643F"/>
    <w:rsid w:val="007C6654"/>
    <w:rsid w:val="007D1884"/>
    <w:rsid w:val="007E025D"/>
    <w:rsid w:val="007E0898"/>
    <w:rsid w:val="007E1411"/>
    <w:rsid w:val="007E1814"/>
    <w:rsid w:val="007E2D83"/>
    <w:rsid w:val="007E302D"/>
    <w:rsid w:val="007F457D"/>
    <w:rsid w:val="0080585D"/>
    <w:rsid w:val="008105EF"/>
    <w:rsid w:val="00811C1D"/>
    <w:rsid w:val="00820AEF"/>
    <w:rsid w:val="0082353A"/>
    <w:rsid w:val="008465FE"/>
    <w:rsid w:val="00851AD1"/>
    <w:rsid w:val="00852A3D"/>
    <w:rsid w:val="00853644"/>
    <w:rsid w:val="00857CDD"/>
    <w:rsid w:val="0086274D"/>
    <w:rsid w:val="00866BC9"/>
    <w:rsid w:val="00873C11"/>
    <w:rsid w:val="00877E41"/>
    <w:rsid w:val="00883091"/>
    <w:rsid w:val="008841D2"/>
    <w:rsid w:val="00897C61"/>
    <w:rsid w:val="00897EDC"/>
    <w:rsid w:val="008A23E7"/>
    <w:rsid w:val="008B35D2"/>
    <w:rsid w:val="008C2DE5"/>
    <w:rsid w:val="008D3118"/>
    <w:rsid w:val="008D763E"/>
    <w:rsid w:val="008F511B"/>
    <w:rsid w:val="008F5572"/>
    <w:rsid w:val="008F7AAD"/>
    <w:rsid w:val="009000FA"/>
    <w:rsid w:val="009131DE"/>
    <w:rsid w:val="0091669A"/>
    <w:rsid w:val="009320A5"/>
    <w:rsid w:val="00934C75"/>
    <w:rsid w:val="00940726"/>
    <w:rsid w:val="00941C73"/>
    <w:rsid w:val="00947E13"/>
    <w:rsid w:val="00956AB5"/>
    <w:rsid w:val="00957D13"/>
    <w:rsid w:val="00974DE5"/>
    <w:rsid w:val="00975AB5"/>
    <w:rsid w:val="00981B32"/>
    <w:rsid w:val="00983B6C"/>
    <w:rsid w:val="00985A64"/>
    <w:rsid w:val="00987195"/>
    <w:rsid w:val="009A04D9"/>
    <w:rsid w:val="009A2681"/>
    <w:rsid w:val="009A694C"/>
    <w:rsid w:val="009C3733"/>
    <w:rsid w:val="009C6E30"/>
    <w:rsid w:val="009E1ABF"/>
    <w:rsid w:val="009E2706"/>
    <w:rsid w:val="009E6AD0"/>
    <w:rsid w:val="009F04E8"/>
    <w:rsid w:val="009F38EB"/>
    <w:rsid w:val="009F47D4"/>
    <w:rsid w:val="009F4F56"/>
    <w:rsid w:val="00A007EB"/>
    <w:rsid w:val="00A04124"/>
    <w:rsid w:val="00A043FC"/>
    <w:rsid w:val="00A1113C"/>
    <w:rsid w:val="00A12ADA"/>
    <w:rsid w:val="00A23193"/>
    <w:rsid w:val="00A23AC4"/>
    <w:rsid w:val="00A2512D"/>
    <w:rsid w:val="00A25BDA"/>
    <w:rsid w:val="00A26905"/>
    <w:rsid w:val="00A27405"/>
    <w:rsid w:val="00A332A1"/>
    <w:rsid w:val="00A37997"/>
    <w:rsid w:val="00A439AF"/>
    <w:rsid w:val="00A51F9E"/>
    <w:rsid w:val="00A752EB"/>
    <w:rsid w:val="00A755C8"/>
    <w:rsid w:val="00A800DF"/>
    <w:rsid w:val="00A81060"/>
    <w:rsid w:val="00A85EB7"/>
    <w:rsid w:val="00A90447"/>
    <w:rsid w:val="00A91720"/>
    <w:rsid w:val="00A97B09"/>
    <w:rsid w:val="00A97D61"/>
    <w:rsid w:val="00AA0609"/>
    <w:rsid w:val="00AA73D3"/>
    <w:rsid w:val="00AC52F3"/>
    <w:rsid w:val="00AC5CC0"/>
    <w:rsid w:val="00AD667A"/>
    <w:rsid w:val="00AF0DAD"/>
    <w:rsid w:val="00AF5979"/>
    <w:rsid w:val="00AF6DA5"/>
    <w:rsid w:val="00B0175A"/>
    <w:rsid w:val="00B03270"/>
    <w:rsid w:val="00B044B8"/>
    <w:rsid w:val="00B062F9"/>
    <w:rsid w:val="00B10C7E"/>
    <w:rsid w:val="00B125FE"/>
    <w:rsid w:val="00B24247"/>
    <w:rsid w:val="00B277E6"/>
    <w:rsid w:val="00B30B68"/>
    <w:rsid w:val="00B407EF"/>
    <w:rsid w:val="00B415E3"/>
    <w:rsid w:val="00B56421"/>
    <w:rsid w:val="00B6482B"/>
    <w:rsid w:val="00B7073C"/>
    <w:rsid w:val="00B711D3"/>
    <w:rsid w:val="00B715A3"/>
    <w:rsid w:val="00B74510"/>
    <w:rsid w:val="00B81F6C"/>
    <w:rsid w:val="00B8414A"/>
    <w:rsid w:val="00B91D22"/>
    <w:rsid w:val="00B92482"/>
    <w:rsid w:val="00B92732"/>
    <w:rsid w:val="00BA2FC2"/>
    <w:rsid w:val="00BA51F7"/>
    <w:rsid w:val="00BA5E20"/>
    <w:rsid w:val="00BC04F7"/>
    <w:rsid w:val="00BD0F86"/>
    <w:rsid w:val="00BE0AED"/>
    <w:rsid w:val="00BE1A8B"/>
    <w:rsid w:val="00BE32D6"/>
    <w:rsid w:val="00BF4B80"/>
    <w:rsid w:val="00BF5A36"/>
    <w:rsid w:val="00BF5AD5"/>
    <w:rsid w:val="00BF7795"/>
    <w:rsid w:val="00C0164A"/>
    <w:rsid w:val="00C050AD"/>
    <w:rsid w:val="00C229FD"/>
    <w:rsid w:val="00C25322"/>
    <w:rsid w:val="00C25C8F"/>
    <w:rsid w:val="00C4126D"/>
    <w:rsid w:val="00C448DD"/>
    <w:rsid w:val="00C5586A"/>
    <w:rsid w:val="00C65465"/>
    <w:rsid w:val="00C67BCC"/>
    <w:rsid w:val="00C7470F"/>
    <w:rsid w:val="00C80AFB"/>
    <w:rsid w:val="00C84663"/>
    <w:rsid w:val="00C846A6"/>
    <w:rsid w:val="00C86E9D"/>
    <w:rsid w:val="00C93901"/>
    <w:rsid w:val="00C942FD"/>
    <w:rsid w:val="00C95A5C"/>
    <w:rsid w:val="00CA1DF9"/>
    <w:rsid w:val="00CA73EB"/>
    <w:rsid w:val="00CB1F0F"/>
    <w:rsid w:val="00CB4004"/>
    <w:rsid w:val="00CC264D"/>
    <w:rsid w:val="00CD01E7"/>
    <w:rsid w:val="00CE0F51"/>
    <w:rsid w:val="00CF4CC3"/>
    <w:rsid w:val="00D075C5"/>
    <w:rsid w:val="00D142F0"/>
    <w:rsid w:val="00D203B3"/>
    <w:rsid w:val="00D26D41"/>
    <w:rsid w:val="00D276B6"/>
    <w:rsid w:val="00D40ACB"/>
    <w:rsid w:val="00D437E2"/>
    <w:rsid w:val="00D50179"/>
    <w:rsid w:val="00D55BFD"/>
    <w:rsid w:val="00D62CA6"/>
    <w:rsid w:val="00D705C3"/>
    <w:rsid w:val="00D7564D"/>
    <w:rsid w:val="00D83569"/>
    <w:rsid w:val="00D91A43"/>
    <w:rsid w:val="00D9491F"/>
    <w:rsid w:val="00D964E1"/>
    <w:rsid w:val="00DA712C"/>
    <w:rsid w:val="00DA79A5"/>
    <w:rsid w:val="00DC72F9"/>
    <w:rsid w:val="00DD4C1C"/>
    <w:rsid w:val="00DE1BCF"/>
    <w:rsid w:val="00DE57B4"/>
    <w:rsid w:val="00DF0C14"/>
    <w:rsid w:val="00E1037B"/>
    <w:rsid w:val="00E10CC0"/>
    <w:rsid w:val="00E17955"/>
    <w:rsid w:val="00E21658"/>
    <w:rsid w:val="00E30975"/>
    <w:rsid w:val="00E43256"/>
    <w:rsid w:val="00E43314"/>
    <w:rsid w:val="00E6100C"/>
    <w:rsid w:val="00E64C4E"/>
    <w:rsid w:val="00E6556A"/>
    <w:rsid w:val="00E67BBB"/>
    <w:rsid w:val="00E7076E"/>
    <w:rsid w:val="00E70D83"/>
    <w:rsid w:val="00E75CE4"/>
    <w:rsid w:val="00E8718F"/>
    <w:rsid w:val="00E90A3F"/>
    <w:rsid w:val="00EC3877"/>
    <w:rsid w:val="00EC6CE2"/>
    <w:rsid w:val="00ED5A06"/>
    <w:rsid w:val="00EE2561"/>
    <w:rsid w:val="00EE2EE1"/>
    <w:rsid w:val="00EF54AC"/>
    <w:rsid w:val="00EF5BE6"/>
    <w:rsid w:val="00F06D8A"/>
    <w:rsid w:val="00F10F01"/>
    <w:rsid w:val="00F14A91"/>
    <w:rsid w:val="00F16E5B"/>
    <w:rsid w:val="00F20C67"/>
    <w:rsid w:val="00F22679"/>
    <w:rsid w:val="00F26534"/>
    <w:rsid w:val="00F34C45"/>
    <w:rsid w:val="00F414F7"/>
    <w:rsid w:val="00F47CF0"/>
    <w:rsid w:val="00F7124E"/>
    <w:rsid w:val="00F713B6"/>
    <w:rsid w:val="00F73394"/>
    <w:rsid w:val="00F806B6"/>
    <w:rsid w:val="00F94D28"/>
    <w:rsid w:val="00F959D4"/>
    <w:rsid w:val="00FA536F"/>
    <w:rsid w:val="00FA5AD4"/>
    <w:rsid w:val="00FB01F0"/>
    <w:rsid w:val="00FB0750"/>
    <w:rsid w:val="00FB18D0"/>
    <w:rsid w:val="00FB4481"/>
    <w:rsid w:val="00FB7F05"/>
    <w:rsid w:val="00FC007A"/>
    <w:rsid w:val="00FC0562"/>
    <w:rsid w:val="00FC14FB"/>
    <w:rsid w:val="00FC3339"/>
    <w:rsid w:val="00FC38D5"/>
    <w:rsid w:val="00FC6071"/>
    <w:rsid w:val="00FD40BE"/>
    <w:rsid w:val="00FD4DFA"/>
    <w:rsid w:val="00FE3C16"/>
    <w:rsid w:val="00FE7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6F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">
    <w:name w:val="SLIDE"/>
    <w:basedOn w:val="Normal"/>
    <w:next w:val="Normal"/>
    <w:qFormat/>
    <w:rsid w:val="003E08F1"/>
    <w:pPr>
      <w:spacing w:after="0"/>
      <w:contextualSpacing/>
      <w:jc w:val="both"/>
      <w:outlineLvl w:val="0"/>
    </w:pPr>
    <w:rPr>
      <w:rFonts w:ascii="CMU Serif Roman" w:hAnsi="CMU Serif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C67BCC"/>
    <w:pPr>
      <w:ind w:left="720"/>
      <w:contextualSpacing/>
    </w:pPr>
  </w:style>
  <w:style w:type="table" w:styleId="TableGrid">
    <w:name w:val="Table Grid"/>
    <w:basedOn w:val="TableNormal"/>
    <w:uiPriority w:val="59"/>
    <w:rsid w:val="00A85E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0E3A"/>
    <w:rPr>
      <w:color w:val="808080"/>
    </w:rPr>
  </w:style>
  <w:style w:type="paragraph" w:customStyle="1" w:styleId="p1">
    <w:name w:val="p1"/>
    <w:basedOn w:val="Normal"/>
    <w:rsid w:val="000008EF"/>
    <w:pPr>
      <w:spacing w:after="0"/>
      <w:ind w:left="60" w:hanging="60"/>
    </w:pPr>
    <w:rPr>
      <w:rFonts w:ascii="Courier" w:hAnsi="Courier" w:cs="Times New Roman"/>
      <w:color w:val="B01300"/>
      <w:sz w:val="43"/>
      <w:szCs w:val="43"/>
      <w:lang w:eastAsia="en-US"/>
    </w:rPr>
  </w:style>
  <w:style w:type="paragraph" w:customStyle="1" w:styleId="p2">
    <w:name w:val="p2"/>
    <w:basedOn w:val="Normal"/>
    <w:rsid w:val="000008EF"/>
    <w:pPr>
      <w:spacing w:after="0"/>
      <w:ind w:left="60" w:hanging="60"/>
    </w:pPr>
    <w:rPr>
      <w:rFonts w:ascii="Courier" w:hAnsi="Courier" w:cs="Times New Roman"/>
      <w:color w:val="061699"/>
      <w:sz w:val="43"/>
      <w:szCs w:val="43"/>
      <w:lang w:eastAsia="en-US"/>
    </w:rPr>
  </w:style>
  <w:style w:type="paragraph" w:customStyle="1" w:styleId="p3">
    <w:name w:val="p3"/>
    <w:basedOn w:val="Normal"/>
    <w:rsid w:val="000008EF"/>
    <w:pPr>
      <w:spacing w:after="0"/>
      <w:ind w:left="60" w:hanging="60"/>
    </w:pPr>
    <w:rPr>
      <w:rFonts w:ascii="Courier" w:hAnsi="Courier" w:cs="Times New Roman"/>
      <w:color w:val="061699"/>
      <w:sz w:val="43"/>
      <w:szCs w:val="43"/>
      <w:lang w:eastAsia="en-US"/>
    </w:rPr>
  </w:style>
  <w:style w:type="paragraph" w:customStyle="1" w:styleId="p4">
    <w:name w:val="p4"/>
    <w:basedOn w:val="Normal"/>
    <w:rsid w:val="000008EF"/>
    <w:pPr>
      <w:spacing w:after="0"/>
      <w:ind w:left="60" w:hanging="60"/>
    </w:pPr>
    <w:rPr>
      <w:rFonts w:ascii="Courier" w:hAnsi="Courier" w:cs="Times New Roman"/>
      <w:color w:val="C38809"/>
      <w:sz w:val="43"/>
      <w:szCs w:val="43"/>
      <w:lang w:eastAsia="en-US"/>
    </w:rPr>
  </w:style>
  <w:style w:type="character" w:customStyle="1" w:styleId="s1">
    <w:name w:val="s1"/>
    <w:basedOn w:val="DefaultParagraphFont"/>
    <w:rsid w:val="000008EF"/>
    <w:rPr>
      <w:color w:val="000000"/>
    </w:rPr>
  </w:style>
  <w:style w:type="character" w:customStyle="1" w:styleId="s2">
    <w:name w:val="s2"/>
    <w:basedOn w:val="DefaultParagraphFont"/>
    <w:rsid w:val="000008EF"/>
    <w:rPr>
      <w:color w:val="061699"/>
    </w:rPr>
  </w:style>
  <w:style w:type="character" w:customStyle="1" w:styleId="s3">
    <w:name w:val="s3"/>
    <w:basedOn w:val="DefaultParagraphFont"/>
    <w:rsid w:val="000008EF"/>
    <w:rPr>
      <w:color w:val="055218"/>
    </w:rPr>
  </w:style>
  <w:style w:type="character" w:customStyle="1" w:styleId="apple-tab-span">
    <w:name w:val="apple-tab-span"/>
    <w:basedOn w:val="DefaultParagraphFont"/>
    <w:rsid w:val="000008EF"/>
  </w:style>
  <w:style w:type="character" w:customStyle="1" w:styleId="apple-converted-space">
    <w:name w:val="apple-converted-space"/>
    <w:basedOn w:val="DefaultParagraphFont"/>
    <w:rsid w:val="0000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Jacquier</dc:creator>
  <cp:keywords/>
  <dc:description/>
  <cp:lastModifiedBy>EJ</cp:lastModifiedBy>
  <cp:revision>80</cp:revision>
  <dcterms:created xsi:type="dcterms:W3CDTF">2017-09-12T19:18:00Z</dcterms:created>
  <dcterms:modified xsi:type="dcterms:W3CDTF">2019-04-22T05:24:00Z</dcterms:modified>
  <cp:category/>
</cp:coreProperties>
</file>