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 w:eastAsia="微软雅黑"/>
          <w:b/>
          <w:sz w:val="40"/>
        </w:rPr>
        <w:t>Φ-OTDR 事件识别论文复现报告</w:t>
      </w:r>
    </w:p>
    <w:p>
      <w:r>
        <w:rPr>
          <w:rFonts w:ascii="Segoe UI" w:hAnsi="Segoe UI" w:eastAsia="微软雅黑"/>
          <w:b/>
          <w:sz w:val="21"/>
        </w:rPr>
        <w:t>论文</w:t>
      </w:r>
      <w:r>
        <w:rPr>
          <w:rFonts w:ascii="Segoe UI" w:hAnsi="Segoe UI" w:eastAsia="微软雅黑"/>
          <w:b w:val="0"/>
          <w:sz w:val="21"/>
        </w:rPr>
        <w:t>：An open dataset of φ-OTDR events with two classification models as baselines</w:t>
      </w:r>
    </w:p>
    <w:p>
      <w:r>
        <w:rPr>
          <w:rFonts w:ascii="Segoe UI" w:hAnsi="Segoe UI" w:eastAsia="微软雅黑"/>
          <w:b/>
          <w:sz w:val="21"/>
        </w:rPr>
        <w:t>作者</w:t>
      </w:r>
      <w:r>
        <w:rPr>
          <w:rFonts w:ascii="Segoe UI" w:hAnsi="Segoe UI" w:eastAsia="微软雅黑"/>
          <w:b w:val="0"/>
          <w:sz w:val="21"/>
        </w:rPr>
        <w:t>：Xiaomin Cao, Yunsheng Su, Zhiyan Jin, Kuanglu Yu（北京交通大学）</w:t>
      </w:r>
    </w:p>
    <w:p>
      <w:r>
        <w:rPr>
          <w:rFonts w:ascii="Segoe UI" w:hAnsi="Segoe UI" w:eastAsia="微软雅黑"/>
          <w:b/>
          <w:sz w:val="21"/>
        </w:rPr>
        <w:t>期刊</w:t>
      </w:r>
      <w:r>
        <w:rPr>
          <w:rFonts w:ascii="Segoe UI" w:hAnsi="Segoe UI" w:eastAsia="微软雅黑"/>
          <w:b w:val="0"/>
          <w:sz w:val="21"/>
        </w:rPr>
        <w:t>：Results in Optics 10 (2023) 100372，DOI: 10.1016/j.rio.2023.100372</w:t>
      </w:r>
    </w:p>
    <w:p>
      <w:r>
        <w:rPr>
          <w:rFonts w:ascii="Segoe UI" w:hAnsi="Segoe UI" w:eastAsia="微软雅黑"/>
          <w:b/>
          <w:sz w:val="21"/>
        </w:rPr>
        <w:t>官方仓库</w:t>
      </w:r>
      <w:r>
        <w:rPr>
          <w:rFonts w:ascii="Segoe UI" w:hAnsi="Segoe UI" w:eastAsia="微软雅黑"/>
          <w:b w:val="0"/>
          <w:sz w:val="21"/>
        </w:rPr>
        <w:t>：https://github.com/BJTUSensor/Phi-OTDR_dataset_and_codes（最新 commit 2024-06-28）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一、复现目标与结论摘要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复现目标</w:t>
      </w:r>
    </w:p>
    <w:p>
      <w:r>
        <w:rPr>
          <w:rFonts w:ascii="Segoe UI" w:hAnsi="Segoe UI" w:eastAsia="微软雅黑"/>
          <w:b w:val="0"/>
          <w:sz w:val="21"/>
        </w:rPr>
        <w:t>论文属于"</w:t>
      </w:r>
      <w:r>
        <w:rPr>
          <w:rFonts w:ascii="Segoe UI" w:hAnsi="Segoe UI" w:eastAsia="微软雅黑"/>
          <w:b/>
          <w:sz w:val="21"/>
        </w:rPr>
        <w:t>数据集 + 基线</w:t>
      </w:r>
      <w:r>
        <w:rPr>
          <w:rFonts w:ascii="Segoe UI" w:hAnsi="Segoe UI" w:eastAsia="微软雅黑"/>
          <w:b w:val="0"/>
          <w:sz w:val="21"/>
        </w:rPr>
        <w:t>"型工作，核心贡献是公开 Φ-OTDR 事件数据集并提供两个基线模型。</w:t>
      </w:r>
    </w:p>
    <w:p>
      <w:r>
        <w:rPr>
          <w:rFonts w:ascii="Segoe UI" w:hAnsi="Segoe UI" w:eastAsia="微软雅黑"/>
          <w:b w:val="0"/>
          <w:sz w:val="21"/>
        </w:rPr>
        <w:t>因此复现目标明确：</w:t>
      </w:r>
      <w:r>
        <w:rPr>
          <w:rFonts w:ascii="Segoe UI" w:hAnsi="Segoe UI" w:eastAsia="微软雅黑"/>
          <w:b/>
          <w:sz w:val="21"/>
        </w:rPr>
        <w:t>用官方数据与官方代码，复现 SVM 与 CNN 两个基线的分类性能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主要结论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模型</w:t>
            </w:r>
          </w:p>
        </w:tc>
        <w:tc>
          <w:tcPr>
            <w:tcW w:type="dxa" w:w="325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本次复现（总体准确率）</w:t>
            </w:r>
          </w:p>
        </w:tc>
        <w:tc>
          <w:tcPr>
            <w:tcW w:type="dxa" w:w="252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本次复现（宏平均 F1）</w:t>
            </w:r>
          </w:p>
        </w:tc>
        <w:tc>
          <w:tcPr>
            <w:tcW w:type="dxa" w:w="9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论文报告</w:t>
            </w:r>
          </w:p>
        </w:tc>
        <w:tc>
          <w:tcPr>
            <w:tcW w:type="dxa" w:w="1265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差异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88.85% (2740/3084)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88.61%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81.8%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+6.8 点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CNN（单次）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92.90% (2865/3084)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92.64%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94.0%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−1.4 点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CNN（3 种子均值）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92.83% ± 0.56%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92.65% ± 0.54%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94.0%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−1.35 点</w:t>
            </w:r>
          </w:p>
        </w:tc>
      </w:tr>
    </w:tbl>
    <w:p/>
    <w:p>
      <w:pPr>
        <w:ind w:left="432"/>
      </w:pPr>
      <w:r>
        <w:rPr>
          <w:rFonts w:ascii="Segoe UI" w:hAnsi="Segoe UI" w:eastAsia="微软雅黑"/>
          <w:b/>
          <w:i/>
          <w:sz w:val="20"/>
        </w:rPr>
        <w:t>关于口径的重要说明</w:t>
      </w:r>
      <w:r>
        <w:rPr>
          <w:rFonts w:ascii="Segoe UI" w:hAnsi="Segoe UI" w:eastAsia="微软雅黑"/>
          <w:b w:val="0"/>
          <w:i/>
          <w:sz w:val="20"/>
        </w:rPr>
        <w:t>：论文正文称 SVM/CNN 的 "average accuracy" 为 82.6% 和 94.0%。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 xml:space="preserve">经核对论文 Table 4 的逐类数据，该指标实际等于 </w:t>
      </w:r>
      <w:r>
        <w:rPr>
          <w:rFonts w:ascii="Segoe UI" w:hAnsi="Segoe UI" w:eastAsia="微软雅黑"/>
          <w:b/>
          <w:i/>
          <w:sz w:val="20"/>
        </w:rPr>
        <w:t>6 类 F1-score 的宏平均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（SVM: 6 类 F1 均值 = 0.818；CNN: = 0.938，与论文声称值吻合）。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本报告统一采用此口径进行对比。</w:t>
      </w:r>
    </w:p>
    <w:p>
      <w:pPr>
        <w:ind w:left="432"/>
      </w:pPr>
      <w:r>
        <w:rPr>
          <w:rFonts w:ascii="Segoe UI" w:hAnsi="Segoe UI" w:eastAsia="微软雅黑"/>
          <w:b/>
          <w:i/>
          <w:sz w:val="20"/>
        </w:rPr>
        <w:t>关于 CNN 的 1.35 点差距</w:t>
      </w:r>
      <w:r>
        <w:rPr>
          <w:rFonts w:ascii="Segoe UI" w:hAnsi="Segoe UI" w:eastAsia="微软雅黑"/>
          <w:b w:val="0"/>
          <w:i/>
          <w:sz w:val="20"/>
        </w:rPr>
        <w:t>：3 个随机种子的重复实验表明，该差距相当于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2.5 个标准差（仅计训练随机性）。但论文"随机 8:2 划分"引入的数据划分方差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无法评估，故不能据此判定差距显著。详见 9.3 节。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三项主要发现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发现并修复了影响结果的数值缺陷</w:t>
      </w:r>
      <w:r>
        <w:rPr>
          <w:rFonts w:ascii="Segoe UI" w:hAnsi="Segoe UI" w:eastAsia="微软雅黑"/>
          <w:b w:val="0"/>
          <w:sz w:val="21"/>
        </w:rPr>
        <w:t xml:space="preserve">：官方差分函数未做类型转换，导致 </w:t>
      </w:r>
      <w:r>
        <w:rPr>
          <w:rFonts w:ascii="Consolas" w:hAnsi="Consolas" w:eastAsia="Consolas"/>
          <w:color w:val="B03060"/>
          <w:sz w:val="20"/>
        </w:rPr>
        <w:t>uint16</w:t>
      </w:r>
      <w:r>
        <w:rPr>
          <w:rFonts w:ascii="Segoe UI" w:hAnsi="Segoe UI" w:eastAsia="微软雅黑"/>
          <w:b w:val="0"/>
          <w:sz w:val="21"/>
        </w:rPr>
        <w:t xml:space="preserve"> 数据</w:t>
      </w:r>
    </w:p>
    <w:p>
      <w:r>
        <w:rPr>
          <w:rFonts w:ascii="Segoe UI" w:hAnsi="Segoe UI" w:eastAsia="微软雅黑"/>
          <w:b w:val="0"/>
          <w:sz w:val="21"/>
        </w:rPr>
        <w:t xml:space="preserve">相减时负值回绕（如 </w:t>
      </w:r>
      <w:r>
        <w:rPr>
          <w:rFonts w:ascii="Consolas" w:hAnsi="Consolas" w:eastAsia="Consolas"/>
          <w:color w:val="B03060"/>
          <w:sz w:val="20"/>
        </w:rPr>
        <w:t>7800 − 8100</w:t>
      </w:r>
      <w:r>
        <w:rPr>
          <w:rFonts w:ascii="Segoe UI" w:hAnsi="Segoe UI" w:eastAsia="微软雅黑"/>
          <w:b w:val="0"/>
          <w:sz w:val="21"/>
        </w:rPr>
        <w:t xml:space="preserve"> 得到 </w:t>
      </w:r>
      <w:r>
        <w:rPr>
          <w:rFonts w:ascii="Consolas" w:hAnsi="Consolas" w:eastAsia="Consolas"/>
          <w:color w:val="B03060"/>
          <w:sz w:val="20"/>
        </w:rPr>
        <w:t>65236</w:t>
      </w:r>
      <w:r>
        <w:rPr>
          <w:rFonts w:ascii="Segoe UI" w:hAnsi="Segoe UI" w:eastAsia="微软雅黑"/>
          <w:b w:val="0"/>
          <w:sz w:val="21"/>
        </w:rPr>
        <w:t xml:space="preserve"> 而非 </w:t>
      </w:r>
      <w:r>
        <w:rPr>
          <w:rFonts w:ascii="Consolas" w:hAnsi="Consolas" w:eastAsia="Consolas"/>
          <w:color w:val="B03060"/>
          <w:sz w:val="20"/>
        </w:rPr>
        <w:t>−300</w:t>
      </w:r>
      <w:r>
        <w:rPr>
          <w:rFonts w:ascii="Segoe UI" w:hAnsi="Segoe UI" w:eastAsia="微软雅黑"/>
          <w:b w:val="0"/>
          <w:sz w:val="21"/>
        </w:rPr>
        <w:t>）。差分特征占总特征</w:t>
      </w:r>
    </w:p>
    <w:p>
      <w:r>
        <w:rPr>
          <w:rFonts w:ascii="Segoe UI" w:hAnsi="Segoe UI" w:eastAsia="微软雅黑"/>
          <w:b w:val="0"/>
          <w:sz w:val="21"/>
        </w:rPr>
        <w:t>384 维中的 192 维。修复后 SVM 准确率显著提升。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发现官方实现的严重性能瓶颈</w:t>
      </w:r>
      <w:r>
        <w:rPr>
          <w:rFonts w:ascii="Segoe UI" w:hAnsi="Segoe UI" w:eastAsia="微软雅黑"/>
          <w:b w:val="0"/>
          <w:sz w:val="21"/>
        </w:rPr>
        <w:t>：特征提取与数据加载使用纯 Python 双层循环。</w:t>
      </w:r>
    </w:p>
    <w:p>
      <w:r>
        <w:rPr>
          <w:rFonts w:ascii="Segoe UI" w:hAnsi="Segoe UI" w:eastAsia="微软雅黑"/>
          <w:b w:val="0"/>
          <w:sz w:val="21"/>
        </w:rPr>
        <w:t>经 NumPy 向量化重构，**SVM 全流程由 117.9 分钟降至 9.6 分钟（12.3 倍），</w:t>
      </w:r>
    </w:p>
    <w:p>
      <w:r>
        <w:rPr>
          <w:rFonts w:ascii="Segoe UI" w:hAnsi="Segoe UI" w:eastAsia="微软雅黑"/>
          <w:b w:val="0"/>
          <w:sz w:val="21"/>
        </w:rPr>
        <w:t>CNN 数据加载由 25.5 小时降至 8.1 分钟（188.7 倍）**，且均通过逐元素等价性验证。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通过多种子重复实验给出了带误差范围的复现结论</w:t>
      </w:r>
      <w:r>
        <w:rPr>
          <w:rFonts w:ascii="Segoe UI" w:hAnsi="Segoe UI" w:eastAsia="微软雅黑"/>
          <w:b w:val="0"/>
          <w:sz w:val="21"/>
        </w:rPr>
        <w:t>：CNN 宏平均 F1 为</w:t>
      </w:r>
    </w:p>
    <w:p>
      <w:r>
        <w:rPr>
          <w:rFonts w:ascii="Segoe UI" w:hAnsi="Segoe UI" w:eastAsia="微软雅黑"/>
          <w:b/>
          <w:sz w:val="21"/>
        </w:rPr>
        <w:t>92.65% ± 0.54%（n=3）</w:t>
      </w:r>
      <w:r>
        <w:rPr>
          <w:rFonts w:ascii="Segoe UI" w:hAnsi="Segoe UI" w:eastAsia="微软雅黑"/>
          <w:b w:val="0"/>
          <w:sz w:val="21"/>
        </w:rPr>
        <w:t>，与论文的 94.0% 相差 1.35 点。该差距相当于</w:t>
      </w:r>
    </w:p>
    <w:p>
      <w:r>
        <w:rPr>
          <w:rFonts w:ascii="Segoe UI" w:hAnsi="Segoe UI" w:eastAsia="微软雅黑"/>
          <w:b w:val="0"/>
          <w:sz w:val="21"/>
        </w:rPr>
        <w:t>2.5 个标准差（仅计训练随机性），但论文数据划分引入的方差无法评估，</w:t>
      </w:r>
    </w:p>
    <w:p>
      <w:r>
        <w:rPr>
          <w:rFonts w:ascii="Segoe UI" w:hAnsi="Segoe UI" w:eastAsia="微软雅黑"/>
          <w:b w:val="0"/>
          <w:sz w:val="21"/>
        </w:rPr>
        <w:t>故不能判定为显著差异。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Segoe UI" w:hAnsi="Segoe UI" w:eastAsia="微软雅黑"/>
          <w:b/>
          <w:sz w:val="21"/>
        </w:rPr>
        <w:t>系统记录了官方代码的 12 处缺陷</w:t>
      </w:r>
      <w:r>
        <w:rPr>
          <w:rFonts w:ascii="Segoe UI" w:hAnsi="Segoe UI" w:eastAsia="微软雅黑"/>
          <w:b w:val="0"/>
          <w:sz w:val="21"/>
        </w:rPr>
        <w:t>，其中 2 处影响结果、3 处导致程序崩溃或不可用，</w:t>
      </w:r>
    </w:p>
    <w:p>
      <w:r>
        <w:rPr>
          <w:rFonts w:ascii="Segoe UI" w:hAnsi="Segoe UI" w:eastAsia="微软雅黑"/>
          <w:b w:val="0"/>
          <w:sz w:val="21"/>
        </w:rPr>
        <w:t>并逐项量化了影响。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二、实验环境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4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项目</w:t>
            </w:r>
          </w:p>
        </w:tc>
        <w:tc>
          <w:tcPr>
            <w:tcW w:type="dxa" w:w="879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配置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CPU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Intel 第 13 代（24 逻辑核心）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GPU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NVIDIA GeForce RTX 4050 Laptop（6 GB），驱动 581.08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操作系统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Windows 11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Python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3.13.7（独立虚拟环境 `.venv`）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深度学习框架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PyTorch 2.12.0+cu130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机器学习库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scikit-learn 1.9.1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数值计算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NumPy 2.5.2 / SciPy 1.18.1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绘图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Matplotlib 3.11.2 / seaborn 0.13.2</w:t>
            </w:r>
          </w:p>
        </w:tc>
      </w:tr>
    </w:tbl>
    <w:p/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论文报告的实验环境为 Intel Core i7-8700 + GeForce GTX 1060。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本复现环境为更新的硬件，但主要瓶颈在 CPU 端的 Python 循环，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硬件差异对"慢"这个结论的量级没有影响。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三、数据集核对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3.1 数据规模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51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事件类型</w:t>
            </w:r>
          </w:p>
        </w:tc>
        <w:tc>
          <w:tcPr>
            <w:tcW w:type="dxa" w:w="120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标签</w:t>
            </w:r>
          </w:p>
        </w:tc>
        <w:tc>
          <w:tcPr>
            <w:tcW w:type="dxa" w:w="1505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训练集</w:t>
            </w:r>
          </w:p>
        </w:tc>
        <w:tc>
          <w:tcPr>
            <w:tcW w:type="dxa" w:w="120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测试集</w:t>
            </w:r>
          </w:p>
        </w:tc>
        <w:tc>
          <w:tcPr>
            <w:tcW w:type="dxa" w:w="1505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合计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 background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2357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589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2946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 digging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2010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2512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 knocking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2024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506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2530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 watering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1802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2253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 shaking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2182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546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2728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 walking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1960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490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2450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合计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12335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3084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15419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核对结论</w:t>
      </w:r>
      <w:r>
        <w:rPr>
          <w:rFonts w:ascii="Segoe UI" w:hAnsi="Segoe UI" w:eastAsia="微软雅黑"/>
          <w:b w:val="0"/>
          <w:sz w:val="21"/>
        </w:rPr>
        <w:t xml:space="preserve">：与数据集 </w:t>
      </w:r>
      <w:r>
        <w:rPr>
          <w:rFonts w:ascii="Consolas" w:hAnsi="Consolas" w:eastAsia="Consolas"/>
          <w:color w:val="B03060"/>
          <w:sz w:val="20"/>
        </w:rPr>
        <w:t>readme.txt</w:t>
      </w:r>
      <w:r>
        <w:rPr>
          <w:rFonts w:ascii="Segoe UI" w:hAnsi="Segoe UI" w:eastAsia="微软雅黑"/>
          <w:b w:val="0"/>
          <w:sz w:val="21"/>
        </w:rPr>
        <w:t xml:space="preserve"> 记录完全一致，训练:测试 = 8:2。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论文正文提到"15,612 个样本"，而实际数据集为 15,419 个。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官方 README（2024-01-23 更新）亦为 15,419。差异属数据集版本更新，已通过逐类统计确认。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3.2 数据格式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 xml:space="preserve">每个样本为一个 </w:t>
      </w:r>
      <w:r>
        <w:rPr>
          <w:rFonts w:ascii="Consolas" w:hAnsi="Consolas" w:eastAsia="Consolas"/>
          <w:color w:val="B03060"/>
          <w:sz w:val="20"/>
        </w:rPr>
        <w:t>.mat</w:t>
      </w:r>
      <w:r>
        <w:rPr>
          <w:rFonts w:ascii="Segoe UI" w:hAnsi="Segoe UI" w:eastAsia="微软雅黑"/>
          <w:b w:val="0"/>
          <w:sz w:val="21"/>
        </w:rPr>
        <w:t xml:space="preserve"> 文件（MATLAB v5 格式，</w:t>
      </w:r>
      <w:r>
        <w:rPr>
          <w:rFonts w:ascii="Consolas" w:hAnsi="Consolas" w:eastAsia="Consolas"/>
          <w:color w:val="B03060"/>
          <w:sz w:val="20"/>
        </w:rPr>
        <w:t>scipy.io.loadmat</w:t>
      </w:r>
      <w:r>
        <w:rPr>
          <w:rFonts w:ascii="Segoe UI" w:hAnsi="Segoe UI" w:eastAsia="微软雅黑"/>
          <w:b w:val="0"/>
          <w:sz w:val="21"/>
        </w:rPr>
        <w:t xml:space="preserve"> 读取）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 xml:space="preserve">文件内唯一变量名 </w:t>
      </w:r>
      <w:r>
        <w:rPr>
          <w:rFonts w:ascii="Consolas" w:hAnsi="Consolas" w:eastAsia="Consolas"/>
          <w:color w:val="B03060"/>
          <w:sz w:val="20"/>
        </w:rPr>
        <w:t>data</w:t>
      </w:r>
      <w:r>
        <w:rPr>
          <w:rFonts w:ascii="Segoe UI" w:hAnsi="Segoe UI" w:eastAsia="微软雅黑"/>
          <w:b w:val="0"/>
          <w:sz w:val="21"/>
        </w:rPr>
        <w:t xml:space="preserve">，形状 </w:t>
      </w:r>
      <w:r>
        <w:rPr>
          <w:rFonts w:ascii="Segoe UI" w:hAnsi="Segoe UI" w:eastAsia="微软雅黑"/>
          <w:b/>
          <w:sz w:val="21"/>
        </w:rPr>
        <w:t>`(10000, 12)`</w:t>
      </w:r>
      <w:r>
        <w:rPr>
          <w:rFonts w:ascii="Segoe UI" w:hAnsi="Segoe UI" w:eastAsia="微软雅黑"/>
          <w:b w:val="0"/>
          <w:sz w:val="21"/>
        </w:rPr>
        <w:t xml:space="preserve">，类型 </w:t>
      </w:r>
      <w:r>
        <w:rPr>
          <w:rFonts w:ascii="Segoe UI" w:hAnsi="Segoe UI" w:eastAsia="微软雅黑"/>
          <w:b/>
          <w:sz w:val="21"/>
        </w:rPr>
        <w:t>`uint16`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10000 = 时域采样点（5 km 光纤对应 0.8 s，10 km 对应 1.25 s）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12 = 空域相邻点（10 m/点）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 xml:space="preserve">标签文件 </w:t>
      </w:r>
      <w:r>
        <w:rPr>
          <w:rFonts w:ascii="Consolas" w:hAnsi="Consolas" w:eastAsia="Consolas"/>
          <w:color w:val="B03060"/>
          <w:sz w:val="20"/>
        </w:rPr>
        <w:t>label.txt</w:t>
      </w:r>
      <w:r>
        <w:rPr>
          <w:rFonts w:ascii="Segoe UI" w:hAnsi="Segoe UI" w:eastAsia="微软雅黑"/>
          <w:b w:val="0"/>
          <w:sz w:val="21"/>
        </w:rPr>
        <w:t>，每行格式：</w:t>
      </w:r>
      <w:r>
        <w:rPr>
          <w:rFonts w:ascii="Consolas" w:hAnsi="Consolas" w:eastAsia="Consolas"/>
          <w:color w:val="B03060"/>
          <w:sz w:val="20"/>
        </w:rPr>
        <w:t>/类别目录/文件名.mat 标签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3.3 额外核验：标签顺序一致性</w:t>
      </w:r>
    </w:p>
    <w:p>
      <w:r>
        <w:rPr>
          <w:rFonts w:ascii="Segoe UI" w:hAnsi="Segoe UI" w:eastAsia="微软雅黑"/>
          <w:b w:val="0"/>
          <w:sz w:val="21"/>
        </w:rPr>
        <w:t xml:space="preserve">官方仓库 issue #12、#13 曾反映 </w:t>
      </w:r>
      <w:r>
        <w:rPr>
          <w:rFonts w:ascii="Consolas" w:hAnsi="Consolas" w:eastAsia="Consolas"/>
          <w:color w:val="B03060"/>
          <w:sz w:val="20"/>
        </w:rPr>
        <w:t>label.txt</w:t>
      </w:r>
      <w:r>
        <w:rPr>
          <w:rFonts w:ascii="Segoe UI" w:hAnsi="Segoe UI" w:eastAsia="微软雅黑"/>
          <w:b w:val="0"/>
          <w:sz w:val="21"/>
        </w:rPr>
        <w:t xml:space="preserve"> 的行顺序与磁盘文件名顺序不一致，</w:t>
      </w:r>
    </w:p>
    <w:p>
      <w:r>
        <w:rPr>
          <w:rFonts w:ascii="Segoe UI" w:hAnsi="Segoe UI" w:eastAsia="微软雅黑"/>
          <w:b w:val="0"/>
          <w:sz w:val="21"/>
        </w:rPr>
        <w:t>而官方代码是</w:t>
      </w:r>
      <w:r>
        <w:rPr>
          <w:rFonts w:ascii="Segoe UI" w:hAnsi="Segoe UI" w:eastAsia="微软雅黑"/>
          <w:b/>
          <w:sz w:val="21"/>
        </w:rPr>
        <w:t>按行遍历</w:t>
      </w:r>
      <w:r>
        <w:rPr>
          <w:rFonts w:ascii="Segoe UI" w:hAnsi="Segoe UI" w:eastAsia="微软雅黑"/>
          <w:b w:val="0"/>
          <w:sz w:val="21"/>
        </w:rPr>
        <w:t>读取的，可能导致数据与标签错配。</w:t>
      </w:r>
    </w:p>
    <w:p>
      <w:r>
        <w:rPr>
          <w:rFonts w:ascii="Segoe UI" w:hAnsi="Segoe UI" w:eastAsia="微软雅黑"/>
          <w:b/>
          <w:sz w:val="21"/>
        </w:rPr>
        <w:t>本复现对此做了逐类逐文件比对</w:t>
      </w:r>
      <w:r>
        <w:rPr>
          <w:rFonts w:ascii="Segoe UI" w:hAnsi="Segoe UI" w:eastAsia="微软雅黑"/>
          <w:b w:val="0"/>
          <w:sz w:val="21"/>
        </w:rPr>
        <w:t>（train 12335 行、test 3084 行）：</w:t>
      </w:r>
    </w:p>
    <w:p>
      <w:pPr>
        <w:spacing w:after="120"/>
        <w:ind w:left="360"/>
      </w:pPr>
      <w:r>
        <w:rPr>
          <w:rFonts w:ascii="Consolas" w:hAnsi="Consolas" w:eastAsia="Consolas"/>
          <w:sz w:val="17"/>
        </w:rPr>
        <w:t>[OK] label.txt 顺序与磁盘文件顺序完全一致（训练集 12335 行、测试集 3084 行均通过）</w:t>
      </w:r>
    </w:p>
    <w:p>
      <w:r>
        <w:rPr>
          <w:rFonts w:ascii="Segoe UI" w:hAnsi="Segoe UI" w:eastAsia="微软雅黑"/>
          <w:b/>
          <w:sz w:val="21"/>
        </w:rPr>
        <w:t>结论</w:t>
      </w:r>
      <w:r>
        <w:rPr>
          <w:rFonts w:ascii="Segoe UI" w:hAnsi="Segoe UI" w:eastAsia="微软雅黑"/>
          <w:b w:val="0"/>
          <w:sz w:val="21"/>
        </w:rPr>
        <w:t>：本数据集不存在该问题，数据可安全按行读取。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四、SVM 基线复现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4.1 方法（论文 4.1 节）</w:t>
      </w:r>
    </w:p>
    <w:p>
      <w:r>
        <w:rPr>
          <w:rFonts w:ascii="Segoe UI" w:hAnsi="Segoe UI" w:eastAsia="微软雅黑"/>
          <w:b w:val="0"/>
          <w:sz w:val="21"/>
        </w:rPr>
        <w:t>每个样本（10000×12）数据量过大，无法直接输入 SVM，因此需要手工特征提取：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1. 对 12 个空间通道</w:t>
      </w:r>
      <w:r>
        <w:rPr>
          <w:rFonts w:ascii="Segoe UI" w:hAnsi="Segoe UI" w:eastAsia="微软雅黑"/>
          <w:b/>
          <w:sz w:val="21"/>
        </w:rPr>
        <w:t>各自</w:t>
      </w:r>
      <w:r>
        <w:rPr>
          <w:rFonts w:ascii="Segoe UI" w:hAnsi="Segoe UI" w:eastAsia="微软雅黑"/>
          <w:b w:val="0"/>
          <w:sz w:val="21"/>
        </w:rPr>
        <w:t>提取 16 个时域特征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2. 对</w:t>
      </w:r>
      <w:r>
        <w:rPr>
          <w:rFonts w:ascii="Segoe UI" w:hAnsi="Segoe UI" w:eastAsia="微软雅黑"/>
          <w:b/>
          <w:sz w:val="21"/>
        </w:rPr>
        <w:t>原始信号</w:t>
      </w:r>
      <w:r>
        <w:rPr>
          <w:rFonts w:ascii="Segoe UI" w:hAnsi="Segoe UI" w:eastAsia="微软雅黑"/>
          <w:b w:val="0"/>
          <w:sz w:val="21"/>
        </w:rPr>
        <w:t>和</w:t>
      </w:r>
      <w:r>
        <w:rPr>
          <w:rFonts w:ascii="Segoe UI" w:hAnsi="Segoe UI" w:eastAsia="微软雅黑"/>
          <w:b/>
          <w:sz w:val="21"/>
        </w:rPr>
        <w:t>一阶差分信号</w:t>
      </w:r>
      <w:r>
        <w:rPr>
          <w:rFonts w:ascii="Segoe UI" w:hAnsi="Segoe UI" w:eastAsia="微软雅黑"/>
          <w:b w:val="0"/>
          <w:sz w:val="21"/>
        </w:rPr>
        <w:t>各提一遍 → 每通道 32 维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3. 12 通道 × 32 维 = </w:t>
      </w:r>
      <w:r>
        <w:rPr>
          <w:rFonts w:ascii="Segoe UI" w:hAnsi="Segoe UI" w:eastAsia="微软雅黑"/>
          <w:b/>
          <w:sz w:val="21"/>
        </w:rPr>
        <w:t>384 维特征向量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Consolas" w:hAnsi="Consolas" w:eastAsia="Consolas"/>
          <w:color w:val="B03060"/>
          <w:sz w:val="20"/>
        </w:rPr>
        <w:t>MinMaxScaler</w:t>
      </w:r>
      <w:r>
        <w:rPr>
          <w:rFonts w:ascii="Segoe UI" w:hAnsi="Segoe UI" w:eastAsia="微软雅黑"/>
          <w:b w:val="0"/>
          <w:sz w:val="21"/>
        </w:rPr>
        <w:t xml:space="preserve"> 归一化至 [0, 1]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5. 送入 RBF 核 SVM（C=1.0, gamma='auto', one-vs-one）</w:t>
      </w:r>
    </w:p>
    <w:p>
      <w:r>
        <w:rPr>
          <w:rFonts w:ascii="Segoe UI" w:hAnsi="Segoe UI" w:eastAsia="微软雅黑"/>
          <w:b w:val="0"/>
          <w:sz w:val="21"/>
        </w:rPr>
        <w:t>16 个时域特征：最大值、最小值、峰峰值、均值、方差、标准差、能量、均方根、</w:t>
      </w:r>
    </w:p>
    <w:p>
      <w:r>
        <w:rPr>
          <w:rFonts w:ascii="Segoe UI" w:hAnsi="Segoe UI" w:eastAsia="微软雅黑"/>
          <w:b w:val="0"/>
          <w:sz w:val="21"/>
        </w:rPr>
        <w:t>整流平均值、波形因子、脉冲因子、峰值因子、裕度因子、峰度、峭度、信息熵。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4.2 复现结果</w:t>
      </w:r>
    </w:p>
    <w:p>
      <w:r>
        <w:rPr>
          <w:rFonts w:ascii="Segoe UI" w:hAnsi="Segoe UI" w:eastAsia="微软雅黑"/>
          <w:b/>
          <w:sz w:val="21"/>
        </w:rPr>
        <w:t>混淆矩阵（测试集 3084 样本）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24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真实 \ 预测</w:t>
            </w:r>
          </w:p>
        </w:tc>
        <w:tc>
          <w:tcPr>
            <w:tcW w:type="dxa" w:w="128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背景</w:t>
            </w:r>
          </w:p>
        </w:tc>
        <w:tc>
          <w:tcPr>
            <w:tcW w:type="dxa" w:w="128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挖掘</w:t>
            </w:r>
          </w:p>
        </w:tc>
        <w:tc>
          <w:tcPr>
            <w:tcW w:type="dxa" w:w="128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敲击</w:t>
            </w:r>
          </w:p>
        </w:tc>
        <w:tc>
          <w:tcPr>
            <w:tcW w:type="dxa" w:w="128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浇水</w:t>
            </w:r>
          </w:p>
        </w:tc>
        <w:tc>
          <w:tcPr>
            <w:tcW w:type="dxa" w:w="128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摇晃</w:t>
            </w:r>
          </w:p>
        </w:tc>
        <w:tc>
          <w:tcPr>
            <w:tcW w:type="dxa" w:w="128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走动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359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37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17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364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30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540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430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逐类指标对比论文 Table 4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8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</w:t>
            </w:r>
          </w:p>
        </w:tc>
        <w:tc>
          <w:tcPr>
            <w:tcW w:type="dxa" w:w="205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Precision(本次)</w:t>
            </w:r>
          </w:p>
        </w:tc>
        <w:tc>
          <w:tcPr>
            <w:tcW w:type="dxa" w:w="205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Precision(论文)</w:t>
            </w:r>
          </w:p>
        </w:tc>
        <w:tc>
          <w:tcPr>
            <w:tcW w:type="dxa" w:w="157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Recall(本次)</w:t>
            </w:r>
          </w:p>
        </w:tc>
        <w:tc>
          <w:tcPr>
            <w:tcW w:type="dxa" w:w="157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Recall(论文)</w:t>
            </w:r>
          </w:p>
        </w:tc>
        <w:tc>
          <w:tcPr>
            <w:tcW w:type="dxa" w:w="94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F1(本次)</w:t>
            </w:r>
          </w:p>
        </w:tc>
        <w:tc>
          <w:tcPr>
            <w:tcW w:type="dxa" w:w="94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F1(论文)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0.783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0.764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0.998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0.990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0.878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0.863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0.871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0.776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0.715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0.594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0.786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0.673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0.981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0.836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0.907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0.858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0.943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0.847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0.807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0.703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0.809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0.829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0.989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0.961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0.886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0.860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0.862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0.878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0.802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0.869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0.831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宏平均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0.837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0.816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0.818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总体准确率 = 88.85%（2740/3084）</w:t>
      </w:r>
    </w:p>
    <w:p>
      <w:r>
        <w:rPr>
          <w:rFonts w:ascii="Segoe UI" w:hAnsi="Segoe UI" w:eastAsia="微软雅黑"/>
          <w:b/>
          <w:sz w:val="21"/>
        </w:rPr>
        <w:t>六类指标全面超过论文报告值</w:t>
      </w:r>
      <w:r>
        <w:rPr>
          <w:rFonts w:ascii="Segoe UI" w:hAnsi="Segoe UI" w:eastAsia="微软雅黑"/>
          <w:b w:val="0"/>
          <w:sz w:val="21"/>
        </w:rPr>
        <w:t>，其中挖掘类提升最为显著（F1 由 0.673 → 0.786）。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4.3 误差分析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8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</w:t>
            </w:r>
          </w:p>
        </w:tc>
        <w:tc>
          <w:tcPr>
            <w:tcW w:type="dxa" w:w="88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错误数</w:t>
            </w:r>
          </w:p>
        </w:tc>
        <w:tc>
          <w:tcPr>
            <w:tcW w:type="dxa" w:w="110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错误率</w:t>
            </w:r>
          </w:p>
        </w:tc>
        <w:tc>
          <w:tcPr>
            <w:tcW w:type="dxa" w:w="706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主要错向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143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28.5%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背景噪声 90 (17.9%)、→ 走动 37 (7.4%)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87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19.3%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走动 30 (6.7%)、→ 摇晃 25 (5.5%)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60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12.2%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挖掘 36 (7.3%)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47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9.3%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背景噪声 44 (8.7%)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1.1%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0.2%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两点解释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挖掘→背景噪声（17.9%）</w:t>
      </w:r>
      <w:r>
        <w:rPr>
          <w:rFonts w:ascii="Segoe UI" w:hAnsi="Segoe UI" w:eastAsia="微软雅黑"/>
          <w:b w:val="0"/>
          <w:sz w:val="21"/>
        </w:rPr>
        <w:t>：挖掘动作具有间歇性（挖掘与停顿交替），</w:t>
      </w:r>
    </w:p>
    <w:p>
      <w:r>
        <w:rPr>
          <w:rFonts w:ascii="Segoe UI" w:hAnsi="Segoe UI" w:eastAsia="微软雅黑"/>
          <w:b w:val="0"/>
          <w:sz w:val="21"/>
        </w:rPr>
        <w:t>停顿区间在时空特征上接近背景噪声。与论文 4.3 节"强度较小的扰动事件</w:t>
      </w:r>
    </w:p>
    <w:p>
      <w:r>
        <w:rPr>
          <w:rFonts w:ascii="Segoe UI" w:hAnsi="Segoe UI" w:eastAsia="微软雅黑"/>
          <w:b w:val="0"/>
          <w:sz w:val="21"/>
        </w:rPr>
        <w:t>淹没于噪声中"的描述一致。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挖掘↔走动互相混淆（各约 7%）</w:t>
      </w:r>
      <w:r>
        <w:rPr>
          <w:rFonts w:ascii="Segoe UI" w:hAnsi="Segoe UI" w:eastAsia="微软雅黑"/>
          <w:b w:val="0"/>
          <w:sz w:val="21"/>
        </w:rPr>
        <w:t>：与论文对走动事件的分析吻合——</w:t>
      </w:r>
    </w:p>
    <w:p>
      <w:r>
        <w:rPr>
          <w:rFonts w:ascii="Segoe UI" w:hAnsi="Segoe UI" w:eastAsia="微软雅黑"/>
          <w:b w:val="0"/>
          <w:sz w:val="21"/>
        </w:rPr>
        <w:t>"走动事件包含不同频率成分，部分样本可能仅包含单次踩踏事件"，</w:t>
      </w:r>
    </w:p>
    <w:p>
      <w:r>
        <w:rPr>
          <w:rFonts w:ascii="Segoe UI" w:hAnsi="Segoe UI" w:eastAsia="微软雅黑"/>
          <w:b w:val="0"/>
          <w:sz w:val="21"/>
        </w:rPr>
        <w:t>而单次踩踏与单次挖掘在时空图上高度相似。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五、CNN 基线复现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5.1 网络结构（论文 Table 3）</w:t>
      </w:r>
    </w:p>
    <w:p>
      <w:r>
        <w:rPr>
          <w:rFonts w:ascii="Segoe UI" w:hAnsi="Segoe UI" w:eastAsia="微软雅黑"/>
          <w:b w:val="0"/>
          <w:sz w:val="21"/>
        </w:rPr>
        <w:t xml:space="preserve">官方实现见 </w:t>
      </w:r>
      <w:r>
        <w:rPr>
          <w:rFonts w:ascii="Consolas" w:hAnsi="Consolas" w:eastAsia="Consolas"/>
          <w:color w:val="B03060"/>
          <w:sz w:val="20"/>
        </w:rPr>
        <w:t>models.py</w:t>
      </w:r>
      <w:r>
        <w:rPr>
          <w:rFonts w:ascii="Segoe UI" w:hAnsi="Segoe UI" w:eastAsia="微软雅黑"/>
          <w:b w:val="0"/>
          <w:sz w:val="21"/>
        </w:rPr>
        <w:t>，逐层结构经实测验证：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0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层</w:t>
            </w:r>
          </w:p>
        </w:tc>
        <w:tc>
          <w:tcPr>
            <w:tcW w:type="dxa" w:w="580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配置</w:t>
            </w:r>
          </w:p>
        </w:tc>
        <w:tc>
          <w:tcPr>
            <w:tcW w:type="dxa" w:w="245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输出尺寸（batch=100）</w:t>
            </w:r>
          </w:p>
        </w:tc>
        <w:tc>
          <w:tcPr>
            <w:tcW w:type="dxa" w:w="77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激活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输入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(100, 1, 10000, 12)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Conv1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1→5, kernel=(200,3), stride=(50,1), padding=1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(100, 5, 99, 7)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ReLU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Pool1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kernel=2, padding=1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（同上合并）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Conv2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5→10, kernel=(20,2), stride=(4,1), padding=1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(100, 10, 10, 4)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ReLU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Pool2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kernel=2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（同上合并）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Flatten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(100, 400)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Linear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400 → 6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(100, 6)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可训练参数总数：7,421 个</w:t>
      </w:r>
      <w:r>
        <w:rPr>
          <w:rFonts w:ascii="Segoe UI" w:hAnsi="Segoe UI" w:eastAsia="微软雅黑"/>
          <w:b w:val="0"/>
          <w:sz w:val="21"/>
        </w:rPr>
        <w:t>（对比 ResNet-50 约 2500 万）。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flatten 后为 400 维，与论文 Table 3 中注释的 "Linear: 400" 完全一致。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5.2 训练配置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优化器：Adam，</w:t>
      </w:r>
      <w:r>
        <w:rPr>
          <w:rFonts w:ascii="Segoe UI" w:hAnsi="Segoe UI" w:eastAsia="微软雅黑"/>
          <w:b/>
          <w:sz w:val="21"/>
        </w:rPr>
        <w:t>学习率 lr = 1e-4</w:t>
      </w:r>
      <w:r>
        <w:rPr>
          <w:rFonts w:ascii="Segoe UI" w:hAnsi="Segoe UI" w:eastAsia="微软雅黑"/>
          <w:b w:val="0"/>
          <w:sz w:val="21"/>
        </w:rPr>
        <w:t>，weight_decay = 1e-5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 xml:space="preserve">损失函数：交叉熵 </w:t>
      </w:r>
      <w:r>
        <w:rPr>
          <w:rFonts w:ascii="Consolas" w:hAnsi="Consolas" w:eastAsia="Consolas"/>
          <w:color w:val="B03060"/>
          <w:sz w:val="20"/>
        </w:rPr>
        <w:t>nn.CrossEntropyLoss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batch size = 100，epochs = 50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数据归一化：每个样本按自身最大最小值线性映射至 0~255（模拟灰度图）</w:t>
      </w:r>
    </w:p>
    <w:p>
      <w:pPr>
        <w:ind w:left="432"/>
      </w:pPr>
      <w:r>
        <w:rPr>
          <w:rFonts w:ascii="Segoe UI" w:hAnsi="Segoe UI" w:eastAsia="微软雅黑"/>
          <w:b/>
          <w:i/>
          <w:sz w:val="20"/>
        </w:rPr>
        <w:t>论文与代码不一致之处</w:t>
      </w:r>
      <w:r>
        <w:rPr>
          <w:rFonts w:ascii="Segoe UI" w:hAnsi="Segoe UI" w:eastAsia="微软雅黑"/>
          <w:b w:val="0"/>
          <w:i/>
          <w:sz w:val="20"/>
        </w:rPr>
        <w:t>：论文 4.2 节称"learning rate is set to 0.01"，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 xml:space="preserve">但官方 </w:t>
      </w:r>
      <w:r>
        <w:rPr>
          <w:rFonts w:ascii="Consolas" w:hAnsi="Consolas" w:eastAsia="Consolas"/>
          <w:i/>
          <w:color w:val="B03060"/>
          <w:sz w:val="19"/>
        </w:rPr>
        <w:t>das_data_cnn.py</w:t>
      </w:r>
      <w:r>
        <w:rPr>
          <w:rFonts w:ascii="Segoe UI" w:hAnsi="Segoe UI" w:eastAsia="微软雅黑"/>
          <w:b w:val="0"/>
          <w:i/>
          <w:sz w:val="20"/>
        </w:rPr>
        <w:t xml:space="preserve"> 第 143 行实际写死为 </w:t>
      </w:r>
      <w:r>
        <w:rPr>
          <w:rFonts w:ascii="Consolas" w:hAnsi="Consolas" w:eastAsia="Consolas"/>
          <w:i/>
          <w:color w:val="B03060"/>
          <w:sz w:val="19"/>
        </w:rPr>
        <w:t>lr=1e-4</w:t>
      </w:r>
      <w:r>
        <w:rPr>
          <w:rFonts w:ascii="Segoe UI" w:hAnsi="Segoe UI" w:eastAsia="微软雅黑"/>
          <w:b w:val="0"/>
          <w:i/>
          <w:sz w:val="20"/>
        </w:rPr>
        <w:t>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 xml:space="preserve">代码中虽有 </w:t>
      </w:r>
      <w:r>
        <w:rPr>
          <w:rFonts w:ascii="Consolas" w:hAnsi="Consolas" w:eastAsia="Consolas"/>
          <w:i/>
          <w:color w:val="B03060"/>
          <w:sz w:val="19"/>
        </w:rPr>
        <w:t>--lr</w:t>
      </w:r>
      <w:r>
        <w:rPr>
          <w:rFonts w:ascii="Segoe UI" w:hAnsi="Segoe UI" w:eastAsia="微软雅黑"/>
          <w:b w:val="0"/>
          <w:i/>
          <w:sz w:val="20"/>
        </w:rPr>
        <w:t xml:space="preserve"> 参数（默认 0.01），但</w:t>
      </w:r>
      <w:r>
        <w:rPr>
          <w:rFonts w:ascii="Segoe UI" w:hAnsi="Segoe UI" w:eastAsia="微软雅黑"/>
          <w:b/>
          <w:i/>
          <w:sz w:val="20"/>
        </w:rPr>
        <w:t>从未被使用</w:t>
      </w:r>
      <w:r>
        <w:rPr>
          <w:rFonts w:ascii="Segoe UI" w:hAnsi="Segoe UI" w:eastAsia="微软雅黑"/>
          <w:b w:val="0"/>
          <w:i/>
          <w:sz w:val="20"/>
        </w:rPr>
        <w:t>。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本复现以代码实现为准（1e-4）。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5.3 复现结果</w:t>
      </w:r>
    </w:p>
    <w:p>
      <w:r>
        <w:rPr>
          <w:rFonts w:ascii="Segoe UI" w:hAnsi="Segoe UI" w:eastAsia="微软雅黑"/>
          <w:b/>
          <w:sz w:val="21"/>
        </w:rPr>
        <w:t>混淆矩阵（测试集 3084 样本，由训练好的 `model.pth` 重新推理得到）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真实 \ 预测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背景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挖掘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敲击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浇水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摇晃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走动</w:t>
            </w:r>
          </w:p>
        </w:tc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行和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576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589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474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502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16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472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506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414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451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523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546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14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27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17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406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490</w:t>
            </w:r>
          </w:p>
        </w:tc>
      </w:tr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列和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599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526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510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469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555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425</w:t>
            </w:r>
          </w:p>
        </w:tc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3084</w:t>
            </w:r>
          </w:p>
        </w:tc>
      </w:tr>
    </w:tbl>
    <w:p/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该矩阵经三重交叉验证：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① 行和 = 测试集各类样本数（589/502/506/451/546/490）；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② 列和 = 官方代码打印的列和（599/526/510/469/555/425）；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 xml:space="preserve">③ 总体准确率 2865/3084 = 0.9290，与官方代码打印的 </w:t>
      </w:r>
      <w:r>
        <w:rPr>
          <w:rFonts w:ascii="Consolas" w:hAnsi="Consolas" w:eastAsia="Consolas"/>
          <w:i/>
          <w:color w:val="B03060"/>
          <w:sz w:val="19"/>
        </w:rPr>
        <w:t>acc: 0.9290</w:t>
      </w:r>
      <w:r>
        <w:rPr>
          <w:rFonts w:ascii="Segoe UI" w:hAnsi="Segoe UI" w:eastAsia="微软雅黑"/>
          <w:b w:val="0"/>
          <w:i/>
          <w:sz w:val="20"/>
        </w:rPr>
        <w:t xml:space="preserve"> 一致。</w:t>
      </w:r>
    </w:p>
    <w:p>
      <w:r>
        <w:rPr>
          <w:rFonts w:ascii="Segoe UI" w:hAnsi="Segoe UI" w:eastAsia="微软雅黑"/>
          <w:b/>
          <w:sz w:val="21"/>
        </w:rPr>
        <w:t>逐类指标对比论文 Table 4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8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</w:t>
            </w:r>
          </w:p>
        </w:tc>
        <w:tc>
          <w:tcPr>
            <w:tcW w:type="dxa" w:w="205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Precision(本次)</w:t>
            </w:r>
          </w:p>
        </w:tc>
        <w:tc>
          <w:tcPr>
            <w:tcW w:type="dxa" w:w="205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Precision(论文)</w:t>
            </w:r>
          </w:p>
        </w:tc>
        <w:tc>
          <w:tcPr>
            <w:tcW w:type="dxa" w:w="157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Recall(本次)</w:t>
            </w:r>
          </w:p>
        </w:tc>
        <w:tc>
          <w:tcPr>
            <w:tcW w:type="dxa" w:w="157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Recall(论文)</w:t>
            </w:r>
          </w:p>
        </w:tc>
        <w:tc>
          <w:tcPr>
            <w:tcW w:type="dxa" w:w="94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F1(本次)</w:t>
            </w:r>
          </w:p>
        </w:tc>
        <w:tc>
          <w:tcPr>
            <w:tcW w:type="dxa" w:w="94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F1(论文)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0.962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0.985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0.971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0.891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0.944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0.909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0.953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0.918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0.929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0.942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0.974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0.975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0.829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0.863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0.887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0.891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宏平均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0.927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0.938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总体准确率 = 92.90%（2865/3084）</w:t>
      </w:r>
      <w:r>
        <w:rPr>
          <w:rFonts w:ascii="Segoe UI" w:hAnsi="Segoe UI" w:eastAsia="微软雅黑"/>
          <w:b w:val="0"/>
          <w:sz w:val="21"/>
        </w:rPr>
        <w:t>，宏平均 F1 = 0.9264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5.4 误差分析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</w:t>
            </w:r>
          </w:p>
        </w:tc>
        <w:tc>
          <w:tcPr>
            <w:tcW w:type="dxa" w:w="9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错误数</w:t>
            </w:r>
          </w:p>
        </w:tc>
        <w:tc>
          <w:tcPr>
            <w:tcW w:type="dxa" w:w="112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错误率</w:t>
            </w:r>
          </w:p>
        </w:tc>
        <w:tc>
          <w:tcPr>
            <w:tcW w:type="dxa" w:w="700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主要错向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84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17.1%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挖掘 27、→ 浇水 18、→ 敲击 17、→ 背景 14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37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8.2%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摇晃 20、→ 走动 7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28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5.6%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敲击 12、→ 浇水 7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34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6.7%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挖掘 16、→ 浇水 10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13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2.2%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23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4.2%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→ 浇水 15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两点分析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走动类最差（Recall 0.829）</w:t>
      </w:r>
      <w:r>
        <w:rPr>
          <w:rFonts w:ascii="Segoe UI" w:hAnsi="Segoe UI" w:eastAsia="微软雅黑"/>
          <w:b w:val="0"/>
          <w:sz w:val="21"/>
        </w:rPr>
        <w:t>：错误分散到 5 个类别，而非集中于某一类。</w:t>
      </w:r>
    </w:p>
    <w:p>
      <w:r>
        <w:rPr>
          <w:rFonts w:ascii="Segoe UI" w:hAnsi="Segoe UI" w:eastAsia="微软雅黑"/>
          <w:b w:val="0"/>
          <w:sz w:val="21"/>
        </w:rPr>
        <w:t>与论文 4.3 节解释一致——"走动包含不同频率成分，部分样本可能仅包含单次踩踏"，</w:t>
      </w:r>
    </w:p>
    <w:p>
      <w:r>
        <w:rPr>
          <w:rFonts w:ascii="Segoe UI" w:hAnsi="Segoe UI" w:eastAsia="微软雅黑"/>
          <w:b w:val="0"/>
          <w:sz w:val="21"/>
        </w:rPr>
        <w:t>因此既像挖掘、又像敲击。</w:t>
      </w:r>
      <w:r>
        <w:rPr>
          <w:rFonts w:ascii="Segoe UI" w:hAnsi="Segoe UI" w:eastAsia="微软雅黑"/>
          <w:b/>
          <w:sz w:val="21"/>
        </w:rPr>
        <w:t>本复现的走动 Recall（0.829）接近论文（0.863）</w:t>
      </w:r>
      <w:r>
        <w:rPr>
          <w:rFonts w:ascii="Segoe UI" w:hAnsi="Segoe UI" w:eastAsia="微软雅黑"/>
          <w:b w:val="0"/>
          <w:sz w:val="21"/>
        </w:rPr>
        <w:t>，</w:t>
      </w:r>
    </w:p>
    <w:p>
      <w:r>
        <w:rPr>
          <w:rFonts w:ascii="Segoe UI" w:hAnsi="Segoe UI" w:eastAsia="微软雅黑"/>
          <w:b w:val="0"/>
          <w:sz w:val="21"/>
        </w:rPr>
        <w:t>误差模式也一致。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浇水↔摇晃双向混淆</w:t>
      </w:r>
      <w:r>
        <w:rPr>
          <w:rFonts w:ascii="Segoe UI" w:hAnsi="Segoe UI" w:eastAsia="微软雅黑"/>
          <w:b w:val="0"/>
          <w:sz w:val="21"/>
        </w:rPr>
        <w:t>（浇水→摇晃 20，摇晃→浇水 15）：两者均为"连续型"事件，</w:t>
      </w:r>
    </w:p>
    <w:p>
      <w:r>
        <w:rPr>
          <w:rFonts w:ascii="Segoe UI" w:hAnsi="Segoe UI" w:eastAsia="微软雅黑"/>
          <w:b w:val="0"/>
          <w:sz w:val="21"/>
        </w:rPr>
        <w:t>论文指出区别在于摇晃具有周期性而浇水没有。卷积核在 200×3 的大感受野下，</w:t>
      </w:r>
    </w:p>
    <w:p>
      <w:r>
        <w:rPr>
          <w:rFonts w:ascii="Segoe UI" w:hAnsi="Segoe UI" w:eastAsia="微软雅黑"/>
          <w:b w:val="0"/>
          <w:sz w:val="21"/>
        </w:rPr>
        <w:t>周期性特征的表达能力可能不足。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5.5 训练过程观察</w:t>
      </w:r>
    </w:p>
    <w:p>
      <w:r>
        <w:rPr>
          <w:rFonts w:ascii="Segoe UI" w:hAnsi="Segoe UI" w:eastAsia="微软雅黑"/>
          <w:b w:val="0"/>
          <w:sz w:val="21"/>
        </w:rPr>
        <w:t>训练准确率随 epoch 的变化（末 10 个 epoch）：</w:t>
      </w:r>
    </w:p>
    <w:p>
      <w:pPr>
        <w:spacing w:after="120"/>
        <w:ind w:left="360"/>
      </w:pPr>
      <w:r>
        <w:rPr>
          <w:rFonts w:ascii="Consolas" w:hAnsi="Consolas" w:eastAsia="Consolas"/>
          <w:sz w:val="17"/>
        </w:rPr>
        <w:t>Epoch 40  0.896</w:t>
        <w:br/>
        <w:t>Epoch 41  0.919</w:t>
        <w:br/>
        <w:t>Epoch 42  0.916</w:t>
        <w:br/>
        <w:t>Epoch 43  0.922</w:t>
        <w:br/>
        <w:t>Epoch 44  0.901</w:t>
        <w:br/>
        <w:t>Epoch 45  0.917</w:t>
        <w:br/>
        <w:t>Epoch 46  0.923</w:t>
        <w:br/>
        <w:t>Epoch 47  0.921</w:t>
        <w:br/>
        <w:t>Epoch 48  0.922</w:t>
        <w:br/>
        <w:t>Epoch 49  0.929     ← 最后一个 epoch 仍在上升</w:t>
      </w:r>
    </w:p>
    <w:p>
      <w:r>
        <w:rPr>
          <w:rFonts w:ascii="Segoe UI" w:hAnsi="Segoe UI" w:eastAsia="微软雅黑"/>
          <w:b/>
          <w:sz w:val="21"/>
        </w:rPr>
        <w:t>准确率在训练结束时仍呈上升趋势</w:t>
      </w:r>
      <w:r>
        <w:rPr>
          <w:rFonts w:ascii="Segoe UI" w:hAnsi="Segoe UI" w:eastAsia="微软雅黑"/>
          <w:b w:val="0"/>
          <w:sz w:val="21"/>
        </w:rPr>
        <w:t>，说明 50 个 epochs 可能未完全收敛，</w:t>
      </w:r>
    </w:p>
    <w:p>
      <w:r>
        <w:rPr>
          <w:rFonts w:ascii="Segoe UI" w:hAnsi="Segoe UI" w:eastAsia="微软雅黑"/>
          <w:b w:val="0"/>
          <w:sz w:val="21"/>
        </w:rPr>
        <w:t>增加训练轮数有望进一步接近论文的 94.0%。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六、特征可视化（论文 Fig. 5）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6.1 方法</w:t>
      </w:r>
    </w:p>
    <w:p>
      <w:r>
        <w:rPr>
          <w:rFonts w:ascii="Segoe UI" w:hAnsi="Segoe UI" w:eastAsia="微软雅黑"/>
          <w:b w:val="0"/>
          <w:sz w:val="21"/>
        </w:rPr>
        <w:t xml:space="preserve">将高维特征用 </w:t>
      </w:r>
      <w:r>
        <w:rPr>
          <w:rFonts w:ascii="Segoe UI" w:hAnsi="Segoe UI" w:eastAsia="微软雅黑"/>
          <w:b/>
          <w:sz w:val="21"/>
        </w:rPr>
        <w:t>LDA（线性判别分析）</w:t>
      </w:r>
      <w:r>
        <w:rPr>
          <w:rFonts w:ascii="Segoe UI" w:hAnsi="Segoe UI" w:eastAsia="微软雅黑"/>
          <w:b w:val="0"/>
          <w:sz w:val="21"/>
        </w:rPr>
        <w:t xml:space="preserve"> 降至 3 维后绘制散点图：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SVM：384 维 → 3 维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CNN：400 维 → 3 维</w:t>
      </w:r>
    </w:p>
    <w:p>
      <w:r>
        <w:rPr>
          <w:rFonts w:ascii="Segoe UI" w:hAnsi="Segoe UI" w:eastAsia="微软雅黑"/>
          <w:b w:val="0"/>
          <w:sz w:val="21"/>
        </w:rPr>
        <w:t>LDA 为有监督降维（使用标签信息），其目标是最大化类间距离、最小化类内距离。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6.2 结果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9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特征来源</w:t>
            </w:r>
          </w:p>
        </w:tc>
        <w:tc>
          <w:tcPr>
            <w:tcW w:type="dxa" w:w="9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输入维度</w:t>
            </w:r>
          </w:p>
        </w:tc>
        <w:tc>
          <w:tcPr>
            <w:tcW w:type="dxa" w:w="47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LD1/LD2/LD3 方差解释比</w:t>
            </w:r>
          </w:p>
        </w:tc>
        <w:tc>
          <w:tcPr>
            <w:tcW w:type="dxa" w:w="112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类内散度</w:t>
            </w:r>
          </w:p>
        </w:tc>
        <w:tc>
          <w:tcPr>
            <w:tcW w:type="dxa" w:w="112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类间散度</w:t>
            </w:r>
          </w:p>
        </w:tc>
        <w:tc>
          <w:tcPr>
            <w:tcW w:type="dxa" w:w="112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可分性比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384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0.377 / 0.276 / 0.140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1.531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4.217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2.754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400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0.401 / 0.186 / 0.174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1.553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2.990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1.925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定性观察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两类特征均能将 6 类事件基本分离</w:t>
      </w:r>
      <w:r>
        <w:rPr>
          <w:rFonts w:ascii="Segoe UI" w:hAnsi="Segoe UI" w:eastAsia="微软雅黑"/>
          <w:b w:val="0"/>
          <w:sz w:val="21"/>
        </w:rPr>
        <w:t>，与论文"Both exhibit good distinguishable</w:t>
      </w:r>
    </w:p>
    <w:p>
      <w:r>
        <w:rPr>
          <w:rFonts w:ascii="Segoe UI" w:hAnsi="Segoe UI" w:eastAsia="微软雅黑"/>
          <w:b w:val="0"/>
          <w:sz w:val="21"/>
        </w:rPr>
        <w:t>ability for the six events"的结论一致。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CNN 特征空间的类别过渡更连续、结构更规整</w:t>
      </w:r>
      <w:r>
        <w:rPr>
          <w:rFonts w:ascii="Segoe UI" w:hAnsi="Segoe UI" w:eastAsia="微软雅黑"/>
          <w:b w:val="0"/>
          <w:sz w:val="21"/>
        </w:rPr>
        <w:t>：CNN 图中敲击→挖掘→走动→浇水→摇晃</w:t>
      </w:r>
    </w:p>
    <w:p>
      <w:r>
        <w:rPr>
          <w:rFonts w:ascii="Segoe UI" w:hAnsi="Segoe UI" w:eastAsia="微软雅黑"/>
          <w:b w:val="0"/>
          <w:sz w:val="21"/>
        </w:rPr>
        <w:t>呈现平滑的过渡带；而 SVM 图中除背景噪声独立成簇外，其余 5 类集中于一个区域，</w:t>
      </w:r>
    </w:p>
    <w:p>
      <w:r>
        <w:rPr>
          <w:rFonts w:ascii="Segoe UI" w:hAnsi="Segoe UI" w:eastAsia="微软雅黑"/>
          <w:b w:val="0"/>
          <w:sz w:val="21"/>
        </w:rPr>
        <w:t>内部边界模糊。这与论文"CNN feature has a better visualization"的观察方向一致。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背景噪声在两种特征下都分离得最彻底（红色簇最独立），</w:t>
      </w:r>
    </w:p>
    <w:p>
      <w:r>
        <w:rPr>
          <w:rFonts w:ascii="Segoe UI" w:hAnsi="Segoe UI" w:eastAsia="微软雅黑"/>
          <w:b w:val="0"/>
          <w:sz w:val="21"/>
        </w:rPr>
        <w:t>与分类结果中背景噪声 F1 最高（SVM 0.878 / CNN 0.970）相互印证。</w:t>
      </w:r>
    </w:p>
    <w:p>
      <w:pPr>
        <w:ind w:left="432"/>
      </w:pPr>
      <w:r>
        <w:rPr>
          <w:rFonts w:ascii="Segoe UI" w:hAnsi="Segoe UI" w:eastAsia="微软雅黑"/>
          <w:b/>
          <w:i/>
          <w:sz w:val="20"/>
        </w:rPr>
        <w:t>方法学说明</w:t>
      </w:r>
      <w:r>
        <w:rPr>
          <w:rFonts w:ascii="Segoe UI" w:hAnsi="Segoe UI" w:eastAsia="微软雅黑"/>
          <w:b w:val="0"/>
          <w:i/>
          <w:sz w:val="20"/>
        </w:rPr>
        <w:t>：LDA 使用了标签信息，因此"看起来分得开"是预期结果，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不能据此推断分类器性能。两图的定量指标（如可分性比）因输入维度不同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（384 vs 400）不可直接比较，此处仅作定性描述。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七、性能优化工作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7.1 问题定位：瓶颈不在模型，在数据准备</w:t>
      </w:r>
    </w:p>
    <w:p>
      <w:r>
        <w:rPr>
          <w:rFonts w:ascii="Segoe UI" w:hAnsi="Segoe UI" w:eastAsia="微软雅黑"/>
          <w:b/>
          <w:sz w:val="21"/>
        </w:rPr>
        <w:t>SVM 流程耗时分解（实测）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96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环节</w:t>
            </w:r>
          </w:p>
        </w:tc>
        <w:tc>
          <w:tcPr>
            <w:tcW w:type="dxa" w:w="231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耗时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占比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特征提取（训练集 12335 样本）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93.7 分钟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79.5%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特征提取（测试集 3084 样本）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24.0 分钟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20.4%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训练 + 预测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0.2 分钟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0.1%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CNN 流程耗时分解（实测，单 batch = 100 样本）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731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环节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耗时</w:t>
            </w:r>
          </w:p>
        </w:tc>
        <w:tc>
          <w:tcPr>
            <w:tcW w:type="dxa" w:w="189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计算设备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前向 + 反向传播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0.482 秒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GPU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数据加载 + 归一化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15.24 秒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CPU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GPU 利用率仅约 3%</w:t>
      </w:r>
      <w:r>
        <w:rPr>
          <w:rFonts w:ascii="Segoe UI" w:hAnsi="Segoe UI" w:eastAsia="微软雅黑"/>
          <w:b w:val="0"/>
          <w:sz w:val="21"/>
        </w:rPr>
        <w:t>，即 GPU 有 97% 的时间在等待 CPU 准备数据。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7.2 根因：纯 Python 循环</w:t>
      </w:r>
    </w:p>
    <w:p>
      <w:r>
        <w:rPr>
          <w:rFonts w:ascii="Segoe UI" w:hAnsi="Segoe UI" w:eastAsia="微软雅黑"/>
          <w:b w:val="0"/>
          <w:sz w:val="21"/>
        </w:rPr>
        <w:t>两个瓶颈同源，均为 Python 层循环逐元素运算：</w:t>
      </w:r>
    </w:p>
    <w:p>
      <w:pPr>
        <w:pStyle w:val="ListBullet"/>
      </w:pPr>
      <w:r>
        <w:rPr>
          <w:rFonts w:ascii="Consolas" w:hAnsi="Consolas" w:eastAsia="Consolas"/>
          <w:color w:val="B03060"/>
          <w:sz w:val="20"/>
        </w:rPr>
        <w:t>feature_extraction.py</w:t>
      </w:r>
      <w:r>
        <w:rPr>
          <w:rFonts w:ascii="Segoe UI" w:hAnsi="Segoe UI" w:eastAsia="微软雅黑"/>
          <w:b w:val="0"/>
          <w:sz w:val="21"/>
        </w:rPr>
        <w:t xml:space="preserve">：每个样本需执行约 </w:t>
      </w:r>
      <w:r>
        <w:rPr>
          <w:rFonts w:ascii="Segoe UI" w:hAnsi="Segoe UI" w:eastAsia="微软雅黑"/>
          <w:b/>
          <w:sz w:val="21"/>
        </w:rPr>
        <w:t>48 万次</w:t>
      </w:r>
      <w:r>
        <w:rPr>
          <w:rFonts w:ascii="Segoe UI" w:hAnsi="Segoe UI" w:eastAsia="微软雅黑"/>
          <w:b w:val="0"/>
          <w:sz w:val="21"/>
        </w:rPr>
        <w:t xml:space="preserve"> Python 循环</w:t>
      </w:r>
    </w:p>
    <w:p>
      <w:r>
        <w:rPr>
          <w:rFonts w:ascii="Segoe UI" w:hAnsi="Segoe UI" w:eastAsia="微软雅黑"/>
          <w:b w:val="0"/>
          <w:sz w:val="21"/>
        </w:rPr>
        <w:t xml:space="preserve">（12 通道 × 2 序列 × 每次提取内部的 </w:t>
      </w:r>
      <w:r>
        <w:rPr>
          <w:rFonts w:ascii="Consolas" w:hAnsi="Consolas" w:eastAsia="Consolas"/>
          <w:color w:val="B03060"/>
          <w:sz w:val="20"/>
        </w:rPr>
        <w:t>for</w:t>
      </w:r>
      <w:r>
        <w:rPr>
          <w:rFonts w:ascii="Segoe UI" w:hAnsi="Segoe UI" w:eastAsia="微软雅黑"/>
          <w:b w:val="0"/>
          <w:sz w:val="21"/>
        </w:rPr>
        <w:t xml:space="preserve"> 循环）</w:t>
      </w:r>
    </w:p>
    <w:p>
      <w:pPr>
        <w:pStyle w:val="ListBullet"/>
      </w:pPr>
      <w:r>
        <w:rPr>
          <w:rFonts w:ascii="Consolas" w:hAnsi="Consolas" w:eastAsia="Consolas"/>
          <w:color w:val="B03060"/>
          <w:sz w:val="20"/>
        </w:rPr>
        <w:t>mydataset.py</w:t>
      </w:r>
      <w:r>
        <w:rPr>
          <w:rFonts w:ascii="Segoe UI" w:hAnsi="Segoe UI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60"/>
          <w:sz w:val="20"/>
        </w:rPr>
        <w:t>normalize()</w:t>
      </w:r>
      <w:r>
        <w:rPr>
          <w:rFonts w:ascii="Segoe UI" w:hAnsi="Segoe UI" w:eastAsia="微软雅黑"/>
          <w:b w:val="0"/>
          <w:sz w:val="21"/>
        </w:rPr>
        <w:t xml:space="preserve">：每个样本执行 </w:t>
      </w:r>
      <w:r>
        <w:rPr>
          <w:rFonts w:ascii="Segoe UI" w:hAnsi="Segoe UI" w:eastAsia="微软雅黑"/>
          <w:b/>
          <w:sz w:val="21"/>
        </w:rPr>
        <w:t>10000 × 12 = 12 万次</w:t>
      </w:r>
      <w:r>
        <w:rPr>
          <w:rFonts w:ascii="Segoe UI" w:hAnsi="Segoe UI" w:eastAsia="微软雅黑"/>
          <w:b w:val="0"/>
          <w:sz w:val="21"/>
        </w:rPr>
        <w:t xml:space="preserve"> Python 循环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7.3 优化方案与验证</w:t>
      </w:r>
    </w:p>
    <w:p>
      <w:r>
        <w:rPr>
          <w:rFonts w:ascii="Segoe UI" w:hAnsi="Segoe UI" w:eastAsia="微软雅黑"/>
          <w:b/>
          <w:sz w:val="21"/>
        </w:rPr>
        <w:t>优化方案</w:t>
      </w:r>
      <w:r>
        <w:rPr>
          <w:rFonts w:ascii="Segoe UI" w:hAnsi="Segoe UI" w:eastAsia="微软雅黑"/>
          <w:b w:val="0"/>
          <w:sz w:val="21"/>
        </w:rPr>
        <w:t>：将 Python 循环替换为 NumPy 向量化运算，</w:t>
      </w:r>
      <w:r>
        <w:rPr>
          <w:rFonts w:ascii="Segoe UI" w:hAnsi="Segoe UI" w:eastAsia="微软雅黑"/>
          <w:b/>
          <w:sz w:val="21"/>
        </w:rPr>
        <w:t>算法逻辑完全不变</w:t>
      </w:r>
      <w:r>
        <w:rPr>
          <w:rFonts w:ascii="Segoe UI" w:hAnsi="Segoe UI" w:eastAsia="微软雅黑"/>
          <w:b w:val="0"/>
          <w:sz w:val="21"/>
        </w:rPr>
        <w:t>。</w:t>
      </w:r>
    </w:p>
    <w:p>
      <w:r>
        <w:rPr>
          <w:rFonts w:ascii="Segoe UI" w:hAnsi="Segoe UI" w:eastAsia="微软雅黑"/>
          <w:b/>
          <w:sz w:val="21"/>
        </w:rPr>
        <w:t>等价性验证（关键步骤）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4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对象</w:t>
            </w:r>
          </w:p>
        </w:tc>
        <w:tc>
          <w:tcPr>
            <w:tcW w:type="dxa" w:w="543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验证方式</w:t>
            </w:r>
          </w:p>
        </w:tc>
        <w:tc>
          <w:tcPr>
            <w:tcW w:type="dxa" w:w="326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结果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特征提取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21 样本 × 12 通道 × 2 序列 = 504 次对比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最大绝对偏差 0.000000000000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归一化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 样本 × 120000 元素 = 1,440,000 个元素对比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不一致元素数 0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性能提升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9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环节</w:t>
            </w:r>
          </w:p>
        </w:tc>
        <w:tc>
          <w:tcPr>
            <w:tcW w:type="dxa" w:w="257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优化前</w:t>
            </w:r>
          </w:p>
        </w:tc>
        <w:tc>
          <w:tcPr>
            <w:tcW w:type="dxa" w:w="257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优化后</w:t>
            </w:r>
          </w:p>
        </w:tc>
        <w:tc>
          <w:tcPr>
            <w:tcW w:type="dxa" w:w="128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加速比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特征提取（单次调用）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6.68 秒 / 504 次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0.70 秒 / 504 次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9.6 倍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全流程（端到端）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117.9 分钟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9.6 分钟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12.3 倍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数据加载（单样本）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0.1487 秒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0.000788 秒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188.7 倍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数据加载（50 epochs）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25.5 小时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8.1 分钟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188.7 倍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精度影响</w:t>
      </w:r>
      <w:r>
        <w:rPr>
          <w:rFonts w:ascii="Segoe UI" w:hAnsi="Segoe UI" w:eastAsia="微软雅黑"/>
          <w:b w:val="0"/>
          <w:sz w:val="21"/>
        </w:rPr>
        <w:t>：SVM 端到端准确率由 0.8885 → 0.8891（差 2 个样本 / 3084），</w:t>
      </w:r>
    </w:p>
    <w:p>
      <w:r>
        <w:rPr>
          <w:rFonts w:ascii="Segoe UI" w:hAnsi="Segoe UI" w:eastAsia="微软雅黑"/>
          <w:b w:val="0"/>
          <w:sz w:val="21"/>
        </w:rPr>
        <w:t xml:space="preserve">二项检验 </w:t>
      </w:r>
      <w:r>
        <w:rPr>
          <w:rFonts w:ascii="Segoe UI" w:hAnsi="Segoe UI" w:eastAsia="微软雅黑"/>
          <w:b/>
          <w:sz w:val="21"/>
        </w:rPr>
        <w:t>p = 0.5292，差异不显著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7.4 优化带来的实际意义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21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</w:r>
          </w:p>
        </w:tc>
        <w:tc>
          <w:tcPr>
            <w:tcW w:type="dxa" w:w="210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优化前</w:t>
            </w:r>
          </w:p>
        </w:tc>
        <w:tc>
          <w:tcPr>
            <w:tcW w:type="dxa" w:w="210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优化后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单次实验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2 小时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10 分钟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单次训练（50 epochs）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26 小时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37 分钟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一天可完成的实验轮数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个位数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数十次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这使得消融实验、超参数搜索、多种子重复实验成为可能</w:t>
      </w:r>
      <w:r>
        <w:rPr>
          <w:rFonts w:ascii="Segoe UI" w:hAnsi="Segoe UI" w:eastAsia="微软雅黑"/>
          <w:b w:val="0"/>
          <w:sz w:val="21"/>
        </w:rPr>
        <w:t>——</w:t>
      </w:r>
    </w:p>
    <w:p>
      <w:r>
        <w:rPr>
          <w:rFonts w:ascii="Segoe UI" w:hAnsi="Segoe UI" w:eastAsia="微软雅黑"/>
          <w:b w:val="0"/>
          <w:sz w:val="21"/>
        </w:rPr>
        <w:t>在优化前，这些工作因时间成本而无法开展。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7.5 副产物发现：决策边界不稳定</w:t>
      </w:r>
    </w:p>
    <w:p>
      <w:r>
        <w:rPr>
          <w:rFonts w:ascii="Segoe UI" w:hAnsi="Segoe UI" w:eastAsia="微软雅黑"/>
          <w:b w:val="0"/>
          <w:sz w:val="21"/>
        </w:rPr>
        <w:t>对比 SVM 优化前后的逐类正确数（两者特征值逐位等价，差异来自 SVM 内部随机性）：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优化前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优化后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变化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588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588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挖掘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359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396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+37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敲击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459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458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−1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浇水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364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387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+23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摇晃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540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537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−3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走动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430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376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−54</w:t>
            </w:r>
          </w:p>
        </w:tc>
      </w:tr>
    </w:tbl>
    <w:p/>
    <w:p>
      <w:pPr>
        <w:pStyle w:val="ListBullet"/>
      </w:pPr>
      <w:r>
        <w:rPr>
          <w:rFonts w:ascii="Segoe UI" w:hAnsi="Segoe UI" w:eastAsia="微软雅黑"/>
          <w:b w:val="0"/>
          <w:sz w:val="21"/>
        </w:rPr>
        <w:t xml:space="preserve">整体准确率差异：二项检验 </w:t>
      </w:r>
      <w:r>
        <w:rPr>
          <w:rFonts w:ascii="Segoe UI" w:hAnsi="Segoe UI" w:eastAsia="微软雅黑"/>
          <w:b/>
          <w:sz w:val="21"/>
        </w:rPr>
        <w:t>p = 0.5292 → 不显著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 xml:space="preserve">预测分布差异：卡方检验 </w:t>
      </w:r>
      <w:r>
        <w:rPr>
          <w:rFonts w:ascii="Segoe UI" w:hAnsi="Segoe UI" w:eastAsia="微软雅黑"/>
          <w:b/>
          <w:sz w:val="21"/>
        </w:rPr>
        <w:t>p = 0.0011 → 显著</w:t>
      </w:r>
    </w:p>
    <w:p>
      <w:r>
        <w:rPr>
          <w:rFonts w:ascii="Segoe UI" w:hAnsi="Segoe UI" w:eastAsia="微软雅黑"/>
          <w:b/>
          <w:sz w:val="21"/>
        </w:rPr>
        <w:t>含义</w:t>
      </w:r>
      <w:r>
        <w:rPr>
          <w:rFonts w:ascii="Segoe UI" w:hAnsi="Segoe UI" w:eastAsia="微软雅黑"/>
          <w:b w:val="0"/>
          <w:sz w:val="21"/>
        </w:rPr>
        <w:t>：仅改动 384 维中的 1 个特征，即导致大量样本跨越决策边界，</w:t>
      </w:r>
    </w:p>
    <w:p>
      <w:r>
        <w:rPr>
          <w:rFonts w:ascii="Segoe UI" w:hAnsi="Segoe UI" w:eastAsia="微软雅黑"/>
          <w:b w:val="0"/>
          <w:sz w:val="21"/>
        </w:rPr>
        <w:t>且各方向相互抵消。这说明模型处于"多个类别得分接近"的状态，</w:t>
      </w:r>
    </w:p>
    <w:p>
      <w:r>
        <w:rPr>
          <w:rFonts w:ascii="Segoe UI" w:hAnsi="Segoe UI" w:eastAsia="微软雅黑"/>
          <w:b/>
          <w:sz w:val="21"/>
        </w:rPr>
        <w:t>是该数据集与特征集的固有性质</w:t>
      </w:r>
      <w:r>
        <w:rPr>
          <w:rFonts w:ascii="Segoe UI" w:hAnsi="Segoe UI" w:eastAsia="微软雅黑"/>
          <w:b w:val="0"/>
          <w:sz w:val="21"/>
        </w:rPr>
        <w:t>。其启示是：靠微调 SVM 特征难以进一步提升精度，</w:t>
      </w:r>
    </w:p>
    <w:p>
      <w:r>
        <w:rPr>
          <w:rFonts w:ascii="Segoe UI" w:hAnsi="Segoe UI" w:eastAsia="微软雅黑"/>
          <w:b w:val="0"/>
          <w:sz w:val="21"/>
        </w:rPr>
        <w:t>要达到 CNN 的水平需要更换方法。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八、发现的代码问题汇总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#</w:t>
            </w:r>
          </w:p>
        </w:tc>
        <w:tc>
          <w:tcPr>
            <w:tcW w:type="dxa" w:w="344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位置</w:t>
            </w:r>
          </w:p>
        </w:tc>
        <w:tc>
          <w:tcPr>
            <w:tcW w:type="dxa" w:w="32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问题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严重度</w:t>
            </w:r>
          </w:p>
        </w:tc>
        <w:tc>
          <w:tcPr>
            <w:tcW w:type="dxa" w:w="180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处理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`get_das_data.py` L8,L10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`uint16` 差分回绕，负值变为 6 万余的错值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🔴 影响结果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已修复（`astype(np.int32)`）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`das_data_svm.py` L91、`das_data_cnn.py` L122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`for i in range(1, 6)` 跳过背景类，少打印一类指标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🔴 影响评估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已补充计算，报告中给出全 6 类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`mydataset.py` L9-11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`normalize()` 双层循环，50 epochs 需 26 小时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🔴 性能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已向量化（188 倍）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`feature_extraction.py`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Python 循环，全数据集特征提取需 2 小时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🔴 性能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已向量化（9.6 倍）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`das_data_svm.py` L37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测试集调用 `fit_transform`，存在数据泄漏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🟠 方法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已改为仅训练集 `fit`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论文 vs 代码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论文称 lr=0.01，代码实为 1e-4（`--lr` 参数从未使用）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🟠 一致性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以代码为准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`das_data_cnn.py` L47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GPU/CPU 张量设备不一致，`torch.cat` 崩溃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🔴 崩溃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已修复（`.cpu()`）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`das_data_cnn.py` L145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`batches_per_epoch` 用样本数而非 batch 数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🟡 显示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不影响训练，仅 loss 显示值偏小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`feature_extraction.py`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信息熵计算后未纳入返回的 16 维特征，实际为"峰度+峭度"（定义高度重复）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🟡 一致性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记录，未改（保持复现忠实性）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`feature_visualization.py` L5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硬编码作者本机路径 `E:/DAS_小论文/...`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🟡 可用性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已替换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官方 `Logger` 类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`write()` 后不刷新、`flush()` 为空实现，日志仅在程序结束时落盘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🟡 可用性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已修复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环境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无 `requirements.txt`；`seaborn` 依赖未声明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🟡 可用性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已补齐</w:t>
            </w:r>
          </w:p>
        </w:tc>
      </w:tr>
    </w:tbl>
    <w:p/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其中 #1（issue #2）、#7（issue #3、#6）、#2 为官方仓库中已被报告但未修复的问题。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九、复现结果与论文对比总结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9.1 核心指标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7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模型</w:t>
            </w:r>
          </w:p>
        </w:tc>
        <w:tc>
          <w:tcPr>
            <w:tcW w:type="dxa" w:w="220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指标</w:t>
            </w:r>
          </w:p>
        </w:tc>
        <w:tc>
          <w:tcPr>
            <w:tcW w:type="dxa" w:w="220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本次复现</w:t>
            </w:r>
          </w:p>
        </w:tc>
        <w:tc>
          <w:tcPr>
            <w:tcW w:type="dxa" w:w="184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论文</w:t>
            </w:r>
          </w:p>
        </w:tc>
        <w:tc>
          <w:tcPr>
            <w:tcW w:type="dxa" w:w="220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差异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总体准确率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88.85%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宏平均 F1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88.61%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81.8%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+6.8 点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总体准确率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92.90%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宏平均 F1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92.64%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94.0%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−1.4 点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b/>
          <w:sz w:val="26"/>
        </w:rPr>
        <w:t>9.2 论文核心结论的验证</w:t>
      </w:r>
    </w:p>
    <w:p>
      <w:r>
        <w:rPr>
          <w:rFonts w:ascii="Segoe UI" w:hAnsi="Segoe UI" w:eastAsia="微软雅黑"/>
          <w:b w:val="0"/>
          <w:sz w:val="21"/>
        </w:rPr>
        <w:t>论文的核心论断是"</w:t>
      </w:r>
      <w:r>
        <w:rPr>
          <w:rFonts w:ascii="Segoe UI" w:hAnsi="Segoe UI" w:eastAsia="微软雅黑"/>
          <w:b/>
          <w:sz w:val="21"/>
        </w:rPr>
        <w:t>CNN 明显优于 SVM，尤其在对背景噪声的识别上</w:t>
      </w:r>
      <w:r>
        <w:rPr>
          <w:rFonts w:ascii="Segoe UI" w:hAnsi="Segoe UI" w:eastAsia="微软雅黑"/>
          <w:b w:val="0"/>
          <w:sz w:val="21"/>
        </w:rPr>
        <w:t>"。</w:t>
      </w:r>
    </w:p>
    <w:p>
      <w:r>
        <w:rPr>
          <w:rFonts w:ascii="Segoe UI" w:hAnsi="Segoe UI" w:eastAsia="微软雅黑"/>
          <w:b w:val="0"/>
          <w:sz w:val="21"/>
        </w:rPr>
        <w:t>本复现结果：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615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对比项</w:t>
            </w:r>
          </w:p>
        </w:tc>
        <w:tc>
          <w:tcPr>
            <w:tcW w:type="dxa" w:w="156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SVM</w:t>
            </w:r>
          </w:p>
        </w:tc>
        <w:tc>
          <w:tcPr>
            <w:tcW w:type="dxa" w:w="156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CNN</w:t>
            </w:r>
          </w:p>
        </w:tc>
        <w:tc>
          <w:tcPr>
            <w:tcW w:type="dxa" w:w="41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总体准确率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88.85%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92.90%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更优（+4.05 点）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宏平均 F1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88.61%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92.64%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更优（+4.03 点）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背景噪声 F1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0.878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0.970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明显更优（+9.2 点）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在背景噪声上的错误数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163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22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误判为背景的样本大幅减少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论文的核心结论得到验证</w:t>
      </w:r>
      <w:r>
        <w:rPr>
          <w:rFonts w:ascii="Segoe UI" w:hAnsi="Segoe UI" w:eastAsia="微软雅黑"/>
          <w:b w:val="0"/>
          <w:sz w:val="21"/>
        </w:rPr>
        <w:t>：CNN 全面优于 SVM，且优势最集中在背景噪声类，</w:t>
      </w:r>
    </w:p>
    <w:p>
      <w:r>
        <w:rPr>
          <w:rFonts w:ascii="Segoe UI" w:hAnsi="Segoe UI" w:eastAsia="微软雅黑"/>
          <w:b w:val="0"/>
          <w:sz w:val="21"/>
        </w:rPr>
        <w:t>与论文"CNN has a better performance, especially in terms of the recognition</w:t>
      </w:r>
    </w:p>
    <w:p>
      <w:r>
        <w:rPr>
          <w:rFonts w:ascii="Segoe UI" w:hAnsi="Segoe UI" w:eastAsia="微软雅黑"/>
          <w:b w:val="0"/>
          <w:sz w:val="21"/>
        </w:rPr>
        <w:t>precision of background noise"的判断一致。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9.3 CNN 差距的统计评估（多种子重复实验）</w:t>
      </w:r>
    </w:p>
    <w:p>
      <w:r>
        <w:rPr>
          <w:rFonts w:ascii="Segoe UI" w:hAnsi="Segoe UI" w:eastAsia="微软雅黑"/>
          <w:b w:val="0"/>
          <w:sz w:val="21"/>
        </w:rPr>
        <w:t xml:space="preserve">为判断上述差距是方法差异还是随机波动，用 </w:t>
      </w:r>
      <w:r>
        <w:rPr>
          <w:rFonts w:ascii="Segoe UI" w:hAnsi="Segoe UI" w:eastAsia="微软雅黑"/>
          <w:b/>
          <w:sz w:val="21"/>
        </w:rPr>
        <w:t>3 个随机种子</w:t>
      </w:r>
      <w:r>
        <w:rPr>
          <w:rFonts w:ascii="Segoe UI" w:hAnsi="Segoe UI" w:eastAsia="微软雅黑"/>
          <w:b w:val="0"/>
          <w:sz w:val="21"/>
        </w:rPr>
        <w:t>重复训练</w:t>
      </w:r>
    </w:p>
    <w:p>
      <w:r>
        <w:rPr>
          <w:rFonts w:ascii="Segoe UI" w:hAnsi="Segoe UI" w:eastAsia="微软雅黑"/>
          <w:b w:val="0"/>
          <w:sz w:val="21"/>
        </w:rPr>
        <w:t>（每个 50 epochs，其余配置完全相同）：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3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seed</w:t>
            </w:r>
          </w:p>
        </w:tc>
        <w:tc>
          <w:tcPr>
            <w:tcW w:type="dxa" w:w="17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末轮准确率</w:t>
            </w:r>
          </w:p>
        </w:tc>
        <w:tc>
          <w:tcPr>
            <w:tcW w:type="dxa" w:w="17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最优准确率</w:t>
            </w:r>
          </w:p>
        </w:tc>
        <w:tc>
          <w:tcPr>
            <w:tcW w:type="dxa" w:w="17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宏平均 F1</w:t>
            </w:r>
          </w:p>
        </w:tc>
        <w:tc>
          <w:tcPr>
            <w:tcW w:type="dxa" w:w="170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总体准确率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耗时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0.9274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0.9322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0.9253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0.9274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39.9 分钟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0.9232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0.9342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0.9219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0.9232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37.6 分钟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0.9342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0.9358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0.9324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0.9342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35.4 分钟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均值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0.9283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0.9341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0.9265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0.9282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37.6 分钟</w:t>
            </w:r>
          </w:p>
        </w:tc>
      </w:tr>
      <w:tr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标准差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0.0056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0.0018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0.0054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0.0056</w:t>
            </w:r>
          </w:p>
        </w:tc>
        <w:tc>
          <w:tcPr>
            <w:tcW w:type="dxa" w:w="16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统计结论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120"/>
        <w:ind w:left="360"/>
      </w:pPr>
      <w:r>
        <w:rPr>
          <w:rFonts w:ascii="Consolas" w:hAnsi="Consolas" w:eastAsia="Consolas"/>
          <w:sz w:val="17"/>
        </w:rPr>
        <w:t>论文 CNN 宏平均 F1            = 0.9400</w:t>
        <w:br/>
        <w:t>本次复现 宏平均 F1            = 0.9265 ± 0.0054  (n = 3)</w:t>
        <w:br/>
        <w:t>差距                          = −0.0135  (相当于 2.51 个标准差)</w:t>
        <w:br/>
        <w:t>均值 ± 1 标准差区间            = [0.9212, 0.9319]</w:t>
        <w:br/>
        <w:t>该区间是否包含论文值           = 否</w:t>
      </w:r>
    </w:p>
    <w:p>
      <w:r>
        <w:rPr>
          <w:rFonts w:ascii="Segoe UI" w:hAnsi="Segoe UI" w:eastAsia="微软雅黑"/>
          <w:b w:val="0"/>
          <w:sz w:val="21"/>
        </w:rPr>
        <w:t>三次运行的平均混淆矩阵（逐类 F1）：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事件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背景噪声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挖掘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敲击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浇水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摇晃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走动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平均 F1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0.960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0.920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0.926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0.918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0.949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0.887</w:t>
            </w:r>
          </w:p>
        </w:tc>
      </w:tr>
      <w:tr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论文 F1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0.971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0.909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0.953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0.929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0.975</w:t>
            </w:r>
          </w:p>
        </w:tc>
        <w:tc>
          <w:tcPr>
            <w:tcW w:type="dxa" w:w="1419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0.891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分析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差距在训练随机性范围内不能解释</w:t>
      </w:r>
      <w:r>
        <w:rPr>
          <w:rFonts w:ascii="Segoe UI" w:hAnsi="Segoe UI" w:eastAsia="微软雅黑"/>
          <w:b w:val="0"/>
          <w:sz w:val="21"/>
        </w:rPr>
        <w:t>：三个种子的结果高度一致</w:t>
      </w:r>
    </w:p>
    <w:p>
      <w:r>
        <w:rPr>
          <w:rFonts w:ascii="Segoe UI" w:hAnsi="Segoe UI" w:eastAsia="微软雅黑"/>
          <w:b w:val="0"/>
          <w:sz w:val="21"/>
        </w:rPr>
        <w:t>（宏平均 F1 范围 0.9219~0.9324，标准差仅 0.0054），</w:t>
      </w:r>
    </w:p>
    <w:p>
      <w:r>
        <w:rPr>
          <w:rFonts w:ascii="Segoe UI" w:hAnsi="Segoe UI" w:eastAsia="微软雅黑"/>
          <w:b w:val="0"/>
          <w:sz w:val="21"/>
        </w:rPr>
        <w:t>而论文值 0.940 落在均值 ±1 标准差区间之外，约 2.5 个标准差。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训练仍在波动而非完全收敛</w:t>
      </w:r>
      <w:r>
        <w:rPr>
          <w:rFonts w:ascii="Segoe UI" w:hAnsi="Segoe UI" w:eastAsia="微软雅黑"/>
          <w:b w:val="0"/>
          <w:sz w:val="21"/>
        </w:rPr>
        <w:t>：最优准确率（0.9341）高于末轮准确率（0.9283），</w:t>
      </w:r>
    </w:p>
    <w:p>
      <w:r>
        <w:rPr>
          <w:rFonts w:ascii="Segoe UI" w:hAnsi="Segoe UI" w:eastAsia="微软雅黑"/>
          <w:b w:val="0"/>
          <w:sz w:val="21"/>
        </w:rPr>
        <w:t>说明末轮恰好处于波动低谷。若取三次运行的最优值，宏平均 F1 可达 0.9324，</w:t>
      </w:r>
    </w:p>
    <w:p>
      <w:r>
        <w:rPr>
          <w:rFonts w:ascii="Segoe UI" w:hAnsi="Segoe UI" w:eastAsia="微软雅黑"/>
          <w:b w:val="0"/>
          <w:sz w:val="21"/>
        </w:rPr>
        <w:t>此时与论文差距缩小至 0.008。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统计口径的重要限制</w:t>
      </w:r>
      <w:r>
        <w:rPr>
          <w:rFonts w:ascii="Segoe UI" w:hAnsi="Segoe UI" w:eastAsia="微软雅黑"/>
          <w:b w:val="0"/>
          <w:sz w:val="21"/>
        </w:rPr>
        <w:t>：本实验的标准差</w:t>
      </w:r>
      <w:r>
        <w:rPr>
          <w:rFonts w:ascii="Segoe UI" w:hAnsi="Segoe UI" w:eastAsia="微软雅黑"/>
          <w:b/>
          <w:sz w:val="21"/>
        </w:rPr>
        <w:t>只反映训练过程随机性</w:t>
      </w:r>
    </w:p>
    <w:p>
      <w:r>
        <w:rPr>
          <w:rFonts w:ascii="Segoe UI" w:hAnsi="Segoe UI" w:eastAsia="微软雅黑"/>
          <w:b w:val="0"/>
          <w:sz w:val="21"/>
        </w:rPr>
        <w:t>（固定测试集，改变训练种子）。而论文的"随机 8:2 划分"还会引入</w:t>
      </w:r>
    </w:p>
    <w:p>
      <w:r>
        <w:rPr>
          <w:rFonts w:ascii="Segoe UI" w:hAnsi="Segoe UI" w:eastAsia="微软雅黑"/>
          <w:b/>
          <w:sz w:val="21"/>
        </w:rPr>
        <w:t>数据划分差异</w:t>
      </w:r>
      <w:r>
        <w:rPr>
          <w:rFonts w:ascii="Segoe UI" w:hAnsi="Segoe UI" w:eastAsia="微软雅黑"/>
          <w:b w:val="0"/>
          <w:sz w:val="21"/>
        </w:rPr>
        <w:t>这一额外方差来源。由于官方数据集未公开其原始划分方式，</w:t>
      </w:r>
    </w:p>
    <w:p>
      <w:r>
        <w:rPr>
          <w:rFonts w:ascii="Segoe UI" w:hAnsi="Segoe UI" w:eastAsia="微软雅黑"/>
          <w:b w:val="0"/>
          <w:sz w:val="21"/>
        </w:rPr>
        <w:t>该部分方差无法评估。**因此"2.51 个标准差"仅为下界估计，</w:t>
      </w:r>
    </w:p>
    <w:p>
      <w:r>
        <w:rPr>
          <w:rFonts w:ascii="Segoe UI" w:hAnsi="Segoe UI" w:eastAsia="微软雅黑"/>
          <w:b w:val="0"/>
          <w:sz w:val="21"/>
        </w:rPr>
        <w:t>不能作为"差距显著"的定论。**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Segoe UI" w:hAnsi="Segoe UI" w:eastAsia="微软雅黑"/>
          <w:b/>
          <w:sz w:val="21"/>
        </w:rPr>
        <w:t>可能的原因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训练轮数不足：准确率在 50 个 epoch 内仍在缓慢上升；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论文与代码的超参数不一致（如学习率）导致原始实验配置无法完全还原；</w:t>
      </w:r>
    </w:p>
    <w:p>
      <w:pPr>
        <w:pStyle w:val="ListBullet"/>
      </w:pPr>
      <w:r>
        <w:rPr>
          <w:rFonts w:ascii="Segoe UI" w:hAnsi="Segoe UI" w:eastAsia="微软雅黑"/>
          <w:b w:val="0"/>
          <w:sz w:val="21"/>
        </w:rPr>
        <w:t>原始实验的数据划分未公开，测试集难度可能不同。</w:t>
      </w:r>
    </w:p>
    <w:p>
      <w:pPr>
        <w:ind w:left="432"/>
      </w:pPr>
      <w:r>
        <w:rPr>
          <w:rFonts w:ascii="Segoe UI" w:hAnsi="Segoe UI" w:eastAsia="微软雅黑"/>
          <w:b/>
          <w:i/>
          <w:sz w:val="20"/>
        </w:rPr>
        <w:t>后续可尝试</w:t>
      </w:r>
      <w:r>
        <w:rPr>
          <w:rFonts w:ascii="Segoe UI" w:hAnsi="Segoe UI" w:eastAsia="微软雅黑"/>
          <w:b w:val="0"/>
          <w:i/>
          <w:sz w:val="20"/>
        </w:rPr>
        <w:t>：增加训练轮数（如 150 epochs）、引入学习率衰减，</w:t>
      </w:r>
    </w:p>
    <w:p>
      <w:pPr>
        <w:ind w:left="432"/>
      </w:pPr>
      <w:r>
        <w:rPr>
          <w:rFonts w:ascii="Segoe UI" w:hAnsi="Segoe UI" w:eastAsia="微软雅黑"/>
          <w:b w:val="0"/>
          <w:i/>
          <w:sz w:val="20"/>
        </w:rPr>
        <w:t>或对多个数据划分重复实验以给出更完整的方差估计。</w:t>
      </w:r>
    </w:p>
    <w:p>
      <w:pPr>
        <w:pStyle w:val="Heading2"/>
      </w:pPr>
      <w:r>
        <w:rPr>
          <w:rFonts w:ascii="Segoe UI" w:hAnsi="Segoe UI" w:eastAsia="微软雅黑"/>
          <w:b/>
          <w:sz w:val="30"/>
        </w:rPr>
        <w:t>十、复现产出物清单</w:t>
      </w:r>
    </w:p>
    <w:p>
      <w:pPr>
        <w:pStyle w:val="Heading3"/>
      </w:pPr>
      <w:r>
        <w:rPr>
          <w:rFonts w:ascii="Segoe UI" w:hAnsi="Segoe UI" w:eastAsia="微软雅黑"/>
          <w:b/>
          <w:sz w:val="26"/>
        </w:rPr>
        <w:t>图表（`das_rep\results\`）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163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2641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113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对应论文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`svm_confusion_ours.png`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混淆矩阵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Fig. 4(a)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`cnn_confusion_true.png`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混淆矩阵 + 逐类 F1 对比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Fig. 4(b)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`svm_vs_paper.png`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逐类指标与论文对比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Table 4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`cnn_vs_paper.png`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逐类指标与论文对比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Table 4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`svm_vs_cnn.png`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SVM 与 CNN 对比（论文核心结论）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Table 4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`lda_svm.png` / `lda_cnn.png` / `lda_compare.png`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LDA 特征可视化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Fig. 5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`cnn_seed_stats.png`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 种子重复实验：训练曲线 + 与论文对比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补充分析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`cnn_confusion_matrix_true.csv`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混淆矩阵原始数据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`cnn_seed_summary.txt` / `cnn_seed_results.csv`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多种子实验完整统计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b/>
          <w:sz w:val="26"/>
        </w:rPr>
        <w:t>代码（`das_rep\stage2\origin\`）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580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2356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`das_data_svm.py` / `das_data_cnn.py`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官方代码（已修复路径、编码、设备、日志等问题）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`feature_extraction.py` / `get_das_data.py` / `mydataset.py` / `models.py`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官方模块（`normalize` 已向量化）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`reference_feature_extraction.py`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向量化特征提取实现（含等价性说明）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`run_svm_fast.py`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快速 SVM 流程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`eval_cnn.py`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模型重新推理脚本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`run_cnn_seeds.py`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多种子重复实验脚本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`make_svm_report.py` / `make_cnn_report.py` / `make_lda_figure.py`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图表生成脚本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`bench_dataloader.py`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数据加载性能基准脚本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b/>
          <w:sz w:val="26"/>
        </w:rPr>
        <w:t>文档（`das_rep\docs\`）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21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4215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`00_复现路线图.md`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论文解读与复现计划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`01_环境配置_CUDA.md`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环境搭建记录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`03_为什么要虚拟环境.md`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虚拟环境说明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`04_阶段1_数据可视化.md`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数据核对与可视化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`05_阶段2_源码逐文件讲解.md`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官方代码逐文件分析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`06_阶段3_CNN复现.md`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CNN 复现过程与性能分析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`bug_记录.md`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全部代码问题与修复的详细记录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b/>
          <w:sz w:val="30"/>
        </w:rPr>
        <w:t>十一、复现工作的局限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CNN 结果略低于论文（−1.35 点）</w:t>
      </w:r>
      <w:r>
        <w:rPr>
          <w:rFonts w:ascii="Segoe UI" w:hAnsi="Segoe UI" w:eastAsia="微软雅黑"/>
          <w:b w:val="0"/>
          <w:sz w:val="21"/>
        </w:rPr>
        <w:t>。3 种子重复实验显示该差距相当于</w:t>
      </w:r>
    </w:p>
    <w:p>
      <w:r>
        <w:rPr>
          <w:rFonts w:ascii="Segoe UI" w:hAnsi="Segoe UI" w:eastAsia="微软雅黑"/>
          <w:b w:val="0"/>
          <w:sz w:val="21"/>
        </w:rPr>
        <w:t>2.5 个标准差（仅计训练随机性），但论文数据划分带来的方差无法评估，</w:t>
      </w:r>
    </w:p>
    <w:p>
      <w:r>
        <w:rPr>
          <w:rFonts w:ascii="Segoe UI" w:hAnsi="Segoe UI" w:eastAsia="微软雅黑"/>
          <w:b w:val="0"/>
          <w:sz w:val="21"/>
        </w:rPr>
        <w:t>因此不能判定差距显著。可能原因见 9.3 节。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未复现论文的全部内容</w:t>
      </w:r>
      <w:r>
        <w:rPr>
          <w:rFonts w:ascii="Segoe UI" w:hAnsi="Segoe UI" w:eastAsia="微软雅黑"/>
          <w:b w:val="0"/>
          <w:sz w:val="21"/>
        </w:rPr>
        <w:t>：论文的 Fig. 1（系统结构）、Fig. 2（现场场景）、</w:t>
      </w:r>
    </w:p>
    <w:p>
      <w:r>
        <w:rPr>
          <w:rFonts w:ascii="Segoe UI" w:hAnsi="Segoe UI" w:eastAsia="微软雅黑"/>
          <w:b w:val="0"/>
          <w:sz w:val="21"/>
        </w:rPr>
        <w:t>Fig. 3（时空样例）属于数据采集与系统描述部分，本复现基于公开数据集，</w:t>
      </w:r>
    </w:p>
    <w:p>
      <w:r>
        <w:rPr>
          <w:rFonts w:ascii="Segoe UI" w:hAnsi="Segoe UI" w:eastAsia="微软雅黑"/>
          <w:b w:val="0"/>
          <w:sz w:val="21"/>
        </w:rPr>
        <w:t>无法复现硬件系统本身；Fig. 3 的数据形态已在数据可视化阶段核对。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SVM 特征存在已知冗余</w:t>
      </w:r>
      <w:r>
        <w:rPr>
          <w:rFonts w:ascii="Segoe UI" w:hAnsi="Segoe UI" w:eastAsia="微软雅黑"/>
          <w:b w:val="0"/>
          <w:sz w:val="21"/>
        </w:rPr>
        <w:t>：官方 16 维特征中，峰度与峭度定义高度重复，</w:t>
      </w:r>
    </w:p>
    <w:p>
      <w:r>
        <w:rPr>
          <w:rFonts w:ascii="Segoe UI" w:hAnsi="Segoe UI" w:eastAsia="微软雅黑"/>
          <w:b w:val="0"/>
          <w:sz w:val="21"/>
        </w:rPr>
        <w:t>且信息熵被计算但未纳入（见第八节 #9）。本复现为保持忠实性未做修改。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4. </w:t>
      </w:r>
      <w:r>
        <w:rPr>
          <w:rFonts w:ascii="Segoe UI" w:hAnsi="Segoe UI" w:eastAsia="微软雅黑"/>
          <w:b/>
          <w:sz w:val="21"/>
        </w:rPr>
        <w:t>硬件环境不同</w:t>
      </w:r>
      <w:r>
        <w:rPr>
          <w:rFonts w:ascii="Segoe UI" w:hAnsi="Segoe UI" w:eastAsia="微软雅黑"/>
          <w:b w:val="0"/>
          <w:sz w:val="21"/>
        </w:rPr>
        <w:t>：论文使用 i7-8700 + GTX 1060，本复现使用更新的硬件。</w:t>
      </w:r>
    </w:p>
    <w:p>
      <w:r>
        <w:rPr>
          <w:rFonts w:ascii="Segoe UI" w:hAnsi="Segoe UI" w:eastAsia="微软雅黑"/>
          <w:b w:val="0"/>
          <w:sz w:val="21"/>
        </w:rPr>
        <w:t>但性能优化的结论基于算法复杂度分析（Python 循环 vs 向量化），</w:t>
      </w:r>
    </w:p>
    <w:p>
      <w:r>
        <w:rPr>
          <w:rFonts w:ascii="Segoe UI" w:hAnsi="Segoe UI" w:eastAsia="微软雅黑"/>
          <w:b w:val="0"/>
          <w:sz w:val="21"/>
        </w:rPr>
        <w:t>与硬件代际无关。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 xml:space="preserve">5. </w:t>
      </w:r>
      <w:r>
        <w:rPr>
          <w:rFonts w:ascii="Segoe UI" w:hAnsi="Segoe UI" w:eastAsia="微软雅黑"/>
          <w:b/>
          <w:sz w:val="21"/>
        </w:rPr>
        <w:t>标准差统计仅覆盖训练随机性</w:t>
      </w:r>
      <w:r>
        <w:rPr>
          <w:rFonts w:ascii="Segoe UI" w:hAnsi="Segoe UI" w:eastAsia="微软雅黑"/>
          <w:b w:val="0"/>
          <w:sz w:val="21"/>
        </w:rPr>
        <w:t>：多种子实验固定了测试集，</w:t>
      </w:r>
    </w:p>
    <w:p>
      <w:r>
        <w:rPr>
          <w:rFonts w:ascii="Segoe UI" w:hAnsi="Segoe UI" w:eastAsia="微软雅黑"/>
          <w:b w:val="0"/>
          <w:sz w:val="21"/>
        </w:rPr>
        <w:t>未评估数据划分带来的方差。</w:t>
      </w:r>
    </w:p>
    <w:p>
      <w:r>
        <w:rPr>
          <w:rFonts w:ascii="Segoe UI" w:hAnsi="Segoe UI" w:eastAsia="微软雅黑"/>
          <w:b w:val="0"/>
          <w:sz w:val="21"/>
        </w:rPr>
        <w:t>*报告生成日期：2026-10-03*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