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24.8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139.99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Diltiazem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17.2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TraMADol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Oxide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Atenolol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Psyllium Wafer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WAF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NIFEdipine CR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Hydroxyurea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3.04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91.0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0.79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69.2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heart and chronic kidney disease with heart failure and stage 1 through stage 4 chronic kidney disease, or unspecified chronic kidney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Acquired coagulation factor deficiency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Polycythemia vera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kidney disease, stage 3 (moderate)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diastolic (congestive)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Stenosis of coronary artery stent, initial encounter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Hyperlipidemia,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Paroxysmal atrial fibrillation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Long term (current) use of anticoagulants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