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EU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38.2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159/69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237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Prochlorperazine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0.45%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Pravastatin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Triamterene-Hydrochlorothiazide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CAP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Quetiapine extended-release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Citalopram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Cyclobenzaprine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Baclofen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Quetiapine Fumarate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Oxycodone-Acetaminophen (5mg-325mg)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BusPIRone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Fluoxetine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Mirtazapine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Nicotine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Meclizine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Ibuprofen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Ranitidine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Aripiprazole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Azithromycin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Citalopram Hydrobromide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 IR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Globulin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77.7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Amylase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Direct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Indirect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A1c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37.1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Gastroparesis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Long-term (current) use of insulin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Polyneuropathy in diabetes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Tachycardia,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Unspecified viral hepatitis C without hepatic coma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Diaphragmatic hernia without mention of obstruction or gangrene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Constipation,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and unspecified hyperlipidemia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Depressive disorder, not elsewhere classified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