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REHAB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Glycopyrrolate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Ranitidine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Atropine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Ciprofloxacin HCl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Clindamycin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Milk of Magnesia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 Human Regular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1/2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Gabapentin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 Inhaler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Syringe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SYR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Ketorolac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15-30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Neostigmine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25-100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1300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Levothyroxine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Atenolol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Oxycodone-Acetaminophen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 (Liquid)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4.11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eAG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42.1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26.5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282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22.6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 Ratio (Total/HDL)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HDL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LDL, Calculated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Amylase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Direct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Indirect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Vitamin B12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systolic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total occlusion of coronary artery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Congestive heart failure,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Unspecified essential hypertension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Pure hypercholesterolemia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Diabetes with neurological manifestations, type II or unspecified type, uncontrolled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acquired hypothyroidism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Polyneuropathy in diabetes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Ulcer of other part of foot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Asthma, unspecified type, unspecified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