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Female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66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DIVORCED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EW EMER.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EMERGENCY ROOM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SKILLED NURSING FACILITY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28.0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127/83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64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163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Fluoxetine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Diazepam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2-5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Chl 20 mEq / 1000 mL D5 1/2 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Calcium Carbonate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Ondansetron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Milk of Magnesia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Pneumococcal Vac Polyvalent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Magnesium Citrate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 xml:space="preserve">OxycoDONE (Immediate Release) 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5-10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Aspirin (Buffered)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traZODONE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Albuterol Inhaler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PUFF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Vitamin D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Morphine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IVPCA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HYDROmorphone (Dilaudid)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2-4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 xml:space="preserve">Fluticasone-Salmeterol Diskus (500/50) 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INH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Omeprazole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Aquaphor Ointment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Dexmedetomidine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0.4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Glucagon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Dextrose 50%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TraZODone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MethylPREDNISolone Sodium Succ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Lorazepam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0.9% Sodium Chloride (Mini Bag Plus)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CeftriaXONE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Calcium Gluconate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Midazolam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2-4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BOLUS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Propofol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Cyanocobalamin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mcg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Fentanyl Citrate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Azithromycin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Gabapentin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 xml:space="preserve">Azithromycin 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Venlafaxine XR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Venlafaxine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75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Simvastatin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Ipratropium-Albuterol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Phosphate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mmol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Ipratropium Bromide MDI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PUFF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PredniSONE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VIAL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Pantoprazole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Aspirin EC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Lidocaine 1%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Glucose Gel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Phosphorus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Ipratropium Bromide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Albuterol 0.083% Neb Soln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Syringe (0.9% Sodium Chloride)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Alteplase (Catheter Clearance)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GuaiFENesin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5-10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Lactated Ringers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Fluticasone-Salmeterol Diskus (100/50)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INH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QUEtiapine Fumarate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Lidocaine 5% Patch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PTCH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BAG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Sarna Lotion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3% Inhalation Soln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NEB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 xml:space="preserve">Potassium Chloride Replacement (Critical Care and Oncology) 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BusPIRone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Benzonatate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Multivitamins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Montelukast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OxyCODONE (Immediate Release)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Enoxaparin (Prophylaxis)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Triamcinolone Acetonide 0.1% Ointment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 Flush (10 units/ml)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LORazepam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Sertraline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Ramelteon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GuaiFENesin 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GuaiFENesin-Dextromethorphan (Sugar Free)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Levalbuterol Neb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0.63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NEB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Polyethylene Glycol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17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Famotidine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CefePIME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Influenza Vaccine Quadrivalent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Racepinephrine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LevoFLOXacin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35.9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4.02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147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9.9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Green Top Hold (plasma)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DISCARD GREATER THAN 4 HOURS 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23.7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29.9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33.5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69.6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253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Blue Top Hold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  DISCARD GREATER THAN 24 HRS OLD.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Bacteria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FEW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Epithelial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0-2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RBC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1.016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Clear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Yellow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WBC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0-2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Yeast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Cauda equina syndrome with neurogenic bladder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Acquired spondylolisthesis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Chronic obstructive asthma,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Osteoporosis,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Disorder of bone and cartilage,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Esophageal reflux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Other late effects of cerebrovascular disease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Depressive disorder, not elsewhere classified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Incontinence of feces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Other urinary incontinence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