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25.8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122/69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180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Atropine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Calcium Acetate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Gabapentin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pramipexole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0.125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MetRONIDAZOLE (FLagyl)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Epoetin Alfa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Doxercalciferol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sevelamer CARBONATE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1600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Ciprofloxacin IV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Cholestyramine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Pregabalin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Paricalcitol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23-valent polysaccharide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Piperacillin-Tazobactam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2.25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Nephrocaps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CAP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0.45%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Cinacalcet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Guaifenesin-Dextromethorphan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34.0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3.56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29.8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84.8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16.9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Sedimentation Rate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mm/hr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C-Reactive Protein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30.0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VEN.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End stage renal disease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Hypertensive chronic kidney disease, unspecified, with chronic kidney disease stage V or end stage renal disease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Coronary atherosclerosis of native coronary artery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Diabetes with renal manifestations, type II or unspecified type, not stated as uncontrolled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Renal dialysis 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Long-term (current) use of insulin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Diabetes with neurological manifestations, type II or unspecified type, not stated as uncontrolled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Polyneuropathy in diabetes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and unspecified hyperlipidemia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