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3A6B"/>
          <w:sz w:val="32"/>
        </w:rPr>
        <w:t>CLINICAL CASE DOCUMENT</w:t>
      </w:r>
    </w:p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PATIENT INFORMATION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Sex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Male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91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Race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WHITE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Language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English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MARRIED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Insurance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Medicare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Admission Type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EW EMER.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Admission From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EMERGENCY ROOM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Discharge To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SKILLED NURSING FACILITY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VITAL SIGNS (Most Recent)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type="dxa" w:w="547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BMI (kg/m2)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23.9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Blood Pressure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110/54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b/>
                <w:sz w:val="18"/>
              </w:rPr>
              <w:t>Height (Inches)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60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sz w:val="18"/>
              </w:rPr>
              <w:t>Weight (Lbs)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122.4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CURRENT MEDICATIONS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Drug</w:t>
            </w:r>
          </w:p>
        </w:tc>
        <w:tc>
          <w:tcPr>
            <w:tcW w:type="dxa" w:w="2592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Dose</w:t>
            </w:r>
          </w:p>
        </w:tc>
        <w:tc>
          <w:tcPr>
            <w:tcW w:type="dxa" w:w="244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Route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NIFEdipine CR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Heparin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5% Dextrose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Chlorothiazide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Bumetanide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Furosemide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Carvedilol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D5W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Heparin Sodium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25,000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Potassium Chloride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60 mEq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Calcium Carbonate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Dinitrate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Sodium Chloride 0.9%  Flush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0.9% Sodium Chloride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Atorvastatin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40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VIAL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Epoetin Alfa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8000 UNIT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Insulin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SC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Lorazepam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Latanoprost 0.005% Ophth. Soln.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Albuterol 0.083% Neb Soln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Nitroglycerin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Influenza Virus Vaccine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0.5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Aspirin EC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81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Vitamin D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800 UNIT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Bisacodyl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PR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Aluminum-Magnesium Hydrox.-Simethicone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15-30 mL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Sodium Chloride Nasal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1-2 SPRY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NU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Aspirin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325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FoLIC Acid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traZODONE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Isosorbide Mononitrate (Extended Release)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90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Morphine Sulfate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Docusate Sodium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Famotidine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XIBROM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gtt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OS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Senna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TAB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Acetylcysteine 20%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600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5% Dextrose (EXCEL BAG)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IV DRIP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Metolazone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Labetalol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Ipratropium Bromide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NEB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Polyethylene Glycol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17 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Metoprolol Tartrate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Acetaminophen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325-650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Brimonidine Tartrate 0.15% Ophth.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BOTH EYES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Brinzolamide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 DROP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OU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Clopidogrel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75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AcetaZOLamide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250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Glucagon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IM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Sarna Lotion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 Appl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TP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Allopurinol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300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HydrALAzine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25 mg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Dextrose 50%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12.5 gm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IV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Guaifenesin-Dextromethorphan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5-10 mL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PO/NG</w:t>
            </w:r>
          </w:p>
        </w:tc>
      </w:tr>
      <w:tr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Doxycycline Hyclate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100 mg</w:t>
            </w:r>
          </w:p>
        </w:tc>
        <w:tc>
          <w:tcPr>
            <w:tcW w:type="dxa" w:w="3120"/>
            <w:shd w:val="clear" w:color="auto" w:fill="F8FAFC"/>
          </w:tcPr>
          <w:p>
            <w:r>
              <w:rPr>
                <w:sz w:val="18"/>
              </w:rPr>
              <w:t>PO</w:t>
            </w:r>
          </w:p>
        </w:tc>
      </w:tr>
      <w:tr>
        <w:tc>
          <w:tcPr>
            <w:tcW w:type="dxa" w:w="3120"/>
          </w:tcPr>
          <w:p>
            <w:r>
              <w:rPr>
                <w:sz w:val="18"/>
              </w:rPr>
              <w:t>Albuterol Inhaler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2 PUFF</w:t>
            </w:r>
          </w:p>
        </w:tc>
        <w:tc>
          <w:tcPr>
            <w:tcW w:type="dxa" w:w="3120"/>
          </w:tcPr>
          <w:p>
            <w:r>
              <w:rPr>
                <w:sz w:val="18"/>
              </w:rPr>
              <w:t>IH</w:t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LABORATORY RESULTS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360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2160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1728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1584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Flag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Hematocrit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31.6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Hemoglobin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10.2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RDW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19.5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Red Blood Cells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3.63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m/uL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Creatinine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Urea Nitrogen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49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mg/dL</w:t>
            </w:r>
          </w:p>
        </w:tc>
        <w:tc>
          <w:tcPr>
            <w:tcW w:type="dxa" w:w="2340"/>
            <w:shd w:val="clear" w:color="auto" w:fill="FFF3F3"/>
          </w:tcPr>
          <w:p>
            <w:r>
              <w:rPr>
                <w:sz w:val="18"/>
              </w:rPr>
              <w:t>ABNORMAL</w:t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Granulocyte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3590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#/uL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MCH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28.0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pg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MCHC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32.2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%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MCV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87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fL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Platelet Count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247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White Blood Cells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5.5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K/uL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Chloride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Estimated GFR (MDRD equation)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Potassium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4.1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  <w:shd w:val="clear" w:color="auto" w:fill="F8FAFC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340"/>
          </w:tcPr>
          <w:p>
            <w:r>
              <w:rPr>
                <w:sz w:val="18"/>
              </w:rPr>
              <w:t>Sodium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137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  <w:t>mEq/L</w:t>
            </w:r>
          </w:p>
        </w:tc>
        <w:tc>
          <w:tcPr>
            <w:tcW w:type="dxa" w:w="2340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280" w:after="80"/>
        <w:shd w:val="clear" w:color="auto" w:fill="1a3a6b"/>
      </w:pPr>
      <w:r>
        <w:rPr>
          <w:b/>
          <w:color w:val="FFFFFF"/>
          <w:sz w:val="22"/>
        </w:rPr>
        <w:t xml:space="preserve">  KNOWN COMORBIDITIES / SECONDARY DIAGNOSES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7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496"/>
            <w:shd w:val="clear" w:color="auto" w:fill="1a3a6b"/>
          </w:tcPr>
          <w:p>
            <w:r>
              <w:rPr>
                <w:b/>
                <w:color w:val="FFFFFF"/>
                <w:sz w:val="18"/>
              </w:rPr>
              <w:t>Diagnosis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Acute kidney failure,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Congestive heart failure,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Mitral valve disorders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Coronary atherosclerosis of native coronary artery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Anemia of other chronic disease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Myelodysplastic syndrome, unspecified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Aortic valve disorders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Other and unspecified hyperlipidemia</w:t>
            </w:r>
          </w:p>
        </w:tc>
      </w:tr>
      <w:tr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4680"/>
            <w:shd w:val="clear" w:color="auto" w:fill="F8FAFC"/>
          </w:tcPr>
          <w:p>
            <w:r>
              <w:rPr>
                <w:sz w:val="18"/>
              </w:rPr>
              <w:t>Hypertensive chronic kidney disease, unspecified, with chronic kidney disease stage I through stage IV, or unspecified</w:t>
            </w:r>
          </w:p>
        </w:tc>
      </w:tr>
      <w:tr>
        <w:tc>
          <w:tcPr>
            <w:tcW w:type="dxa" w:w="468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4680"/>
          </w:tcPr>
          <w:p>
            <w:r>
              <w:rPr>
                <w:sz w:val="18"/>
              </w:rPr>
              <w:t>Chronic kidney disease, unspecified</w:t>
            </w:r>
          </w:p>
        </w:tc>
      </w:tr>
    </w:tbl>
    <w:p/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