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980B9"/>
          <w:sz w:val="32"/>
        </w:rPr>
        <w:t>Neurology — Pharmacologic Treatment of Parkinson’s Disease</w:t>
      </w:r>
    </w:p>
    <w:p>
      <w:pPr>
        <w:spacing w:before="0" w:after="40" w:line="336" w:lineRule="auto"/>
      </w:pPr>
      <w:r>
        <w:rPr>
          <w:rFonts w:ascii="微软雅黑" w:hAnsi="微软雅黑" w:eastAsia="微软雅黑"/>
          <w:b w:val="0"/>
          <w:i w:val="0"/>
          <w:color w:val="999999"/>
          <w:sz w:val="18"/>
        </w:rPr>
        <w:t>Scenario ID: neuro_012 · Task 1: 3 questions + Task 2: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76</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58</w:t>
            </w:r>
          </w:p>
        </w:tc>
        <w:tc>
          <w:tcPr>
            <w:tcW w:type="dxa" w:w="1063"/>
            <w:shd w:fill="ECF0F1" w:val="clear"/>
          </w:tcPr>
          <w:p>
            <w:r>
              <w:t>Hoehn–Yahr staging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4</w:t>
            </w:r>
          </w:p>
        </w:tc>
      </w:tr>
      <w:tr>
        <w:tc>
          <w:tcPr>
            <w:tcW w:type="dxa" w:w="1063"/>
            <w:shd w:fill="ECF0F1" w:val="clear"/>
          </w:tcPr>
          <w:p>
            <w:r>
              <w:t>Current regimen</w:t>
            </w:r>
            <w:r>
              <w:rPr>
                <w:rFonts w:ascii="微软雅黑" w:hAnsi="微软雅黑" w:eastAsia="微软雅黑"/>
                <w:b/>
                <w:i w:val="0"/>
                <w:color w:val="7F8C8D"/>
                <w:sz w:val="16"/>
              </w:rPr>
            </w:r>
          </w:p>
        </w:tc>
        <w:tc>
          <w:tcPr>
            <w:tcW w:type="dxa" w:w="1063"/>
          </w:tcPr>
          <w:p>
            <w:r>
              <w:t>Benserazide (wearing-off phenomenon)</w:t>
            </w:r>
            <w:r>
              <w:rPr>
                <w:rFonts w:ascii="微软雅黑" w:hAnsi="微软雅黑" w:eastAsia="微软雅黑"/>
                <w:b/>
                <w:i w:val="0"/>
                <w:sz w:val="18"/>
              </w:rPr>
            </w:r>
          </w:p>
        </w:tc>
        <w:tc>
          <w:tcPr>
            <w:tcW w:type="dxa" w:w="1063"/>
            <w:shd w:fill="ECF0F1" w:val="clear"/>
          </w:tcPr>
          <w:p>
            <w:r>
              <w:t>Diagnosis</w:t>
            </w:r>
            <w:r>
              <w:rPr>
                <w:rFonts w:ascii="微软雅黑" w:hAnsi="微软雅黑" w:eastAsia="微软雅黑"/>
                <w:b/>
                <w:i w:val="0"/>
                <w:color w:val="7F8C8D"/>
                <w:sz w:val="16"/>
              </w:rPr>
            </w:r>
          </w:p>
        </w:tc>
        <w:tc>
          <w:tcPr>
            <w:tcW w:type="dxa" w:w="1063"/>
          </w:tcPr>
          <w:p>
            <w:r>
              <w:t>Parkinson’s disease (H–Y stage 4; levodopa/benserazide [end-of-dose phenomenon])</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and in conjunction with this hospital’s medication inventory, complete the following comprehensive assessment questions.</w:t>
        <w:br/>
        <w:br/>
        <w:t>Requirements: Any recommended medications must be specified using the full drug name and strength/formulation as listed in the inventory. If a medication not included in the inventory must be used, it must be clearly labeled as “This medication is not listed in this hospital’s inventory and requires external purchase/temporary compounding,” and an in-inventory alternative plan or the procurement/obtaining process must be provided.</w:t>
      </w:r>
    </w:p>
    <w:p/>
    <w:p>
      <w:pPr>
        <w:pStyle w:val="Heading3"/>
      </w:pPr>
      <w:r>
        <w:rPr>
          <w:color w:val="2980B9"/>
        </w:rPr>
        <w:t>Q1 Optimization of the Inpatient Treatment Plan for Parkinson’s Disease Motor Fluctuations (Wearing-Off Phenomenon)</w:t>
      </w:r>
    </w:p>
    <w:p>
      <w:pPr>
        <w:spacing w:before="80" w:after="120" w:line="408" w:lineRule="auto"/>
        <w:ind w:left="227" w:right="227"/>
        <w:shd w:fill="EBF5FB" w:val="clear"/>
      </w:pPr>
      <w:r>
        <w:rPr>
          <w:rFonts w:ascii="微软雅黑" w:hAnsi="微软雅黑" w:eastAsia="微软雅黑"/>
          <w:b w:val="0"/>
          <w:i w:val="0"/>
          <w:sz w:val="22"/>
        </w:rPr>
        <w:t>A 76-year-old woman with Parkinson’s disease, Hoehn–Yahr stage 4. She previously had suboptimal control on oral levodopa/benserazide, and recently developed a marked “wearing-off” phenomenon, with worsening freezing of gait and bradykinesia, affecting her ability to cooperate with daily care. The attending physician asks you, as a clinical pharmacist, to provide pharmaceutical recommendations on overall medication regimen adjustments during her hospitalization.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Management of Adverse Reactions During Protocol Implementation: Risk of Orthostatic Hypotension/Psychiatric Symptoms</w:t>
      </w:r>
    </w:p>
    <w:p>
      <w:pPr>
        <w:spacing w:before="80" w:after="120" w:line="408" w:lineRule="auto"/>
        <w:ind w:left="227" w:right="227"/>
        <w:shd w:fill="EBF5FB" w:val="clear"/>
      </w:pPr>
      <w:r>
        <w:rPr>
          <w:rFonts w:ascii="微软雅黑" w:hAnsi="微软雅黑" w:eastAsia="微软雅黑"/>
          <w:b w:val="0"/>
          <w:i w:val="0"/>
          <w:sz w:val="22"/>
        </w:rPr>
        <w:t>On day 4 after treatment according to the adjustment plan, the patient felt dizzy and almost fell when getting out of bed in the morning. The measured blood pressure was 138/76 mmHg in the supine position and 108/62 mmHg after standing for 3 minutes, with a heart rate of 72 beats/min. That evening, the family reported that the patient experienced visual hallucinations described as “seeing someone walking around in the room.” The attending physician requests that you, as the clinical pharmacist, provide medication management recommendations.</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Inpatient medication reconciliation and medication management to avoid drugs that exacerbate Parkinsonian symptoms (perioperative/infection-related symptomatic medication scenarios)</w:t>
      </w:r>
    </w:p>
    <w:p>
      <w:pPr>
        <w:spacing w:before="80" w:after="120" w:line="408" w:lineRule="auto"/>
        <w:ind w:left="227" w:right="227"/>
        <w:shd w:fill="EBF5FB" w:val="clear"/>
      </w:pPr>
      <w:r>
        <w:rPr>
          <w:rFonts w:ascii="微软雅黑" w:hAnsi="微软雅黑" w:eastAsia="微软雅黑"/>
          <w:b w:val="0"/>
          <w:i w:val="0"/>
          <w:sz w:val="22"/>
        </w:rPr>
        <w:t>During the patient’s hospitalization, due to upper respiratory tract symptoms, the family requested the addition of a “cold medicine.” The patient has marked nocturnal cough and rhinorrhea. The physician plans to prescribe a compound preparation from commonly used in-hospital symptomatic medications. The attending physician asks you, as a clinical pharmacist, to provide pharmacotherapy recommendations regarding the safety of the patient’s concomitant medications during hospitalization.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 xml:space="preserve">Task 2: Clinical implementation document. Please generate a directly executable document based on the clinical decisions from Task 1.  </w:t>
        <w:br/>
        <w:t>Requirements: Any medications referenced in the document must use the full inventory name and specification; medications not in inventory must be labeled “requires external purchase/temporary compounding” in the document, and the procurement process must be described.</w:t>
      </w:r>
    </w:p>
    <w:p>
      <w:pPr>
        <w:spacing w:before="120" w:after="80" w:line="336" w:lineRule="auto"/>
      </w:pPr>
      <w:r>
        <w:rPr>
          <w:rFonts w:ascii="微软雅黑" w:hAnsi="微软雅黑" w:eastAsia="微软雅黑"/>
          <w:b/>
          <w:i w:val="0"/>
          <w:color w:val="7D6608"/>
          <w:sz w:val="20"/>
        </w:rPr>
        <w:t>Document Type: Dose Adjustment Decision Table</w:t>
      </w:r>
    </w:p>
    <w:p>
      <w:pPr>
        <w:spacing w:before="80" w:after="120" w:line="408" w:lineRule="auto"/>
        <w:ind w:left="227" w:right="227"/>
        <w:shd w:fill="FEF9E7" w:val="clear"/>
      </w:pPr>
      <w:r>
        <w:rPr>
          <w:rFonts w:ascii="微软雅黑" w:hAnsi="微软雅黑" w:eastAsia="微软雅黑"/>
          <w:b w:val="0"/>
          <w:i w:val="0"/>
          <w:sz w:val="22"/>
        </w:rPr>
        <w:t>Please, based on this Parkinson’s disease patient’s inpatient optimization for “wearing-off” and the already present risks of orthostatic hypotension/visual hallucinations, develop a dose-adjustment and medication taper/discontinuation decision document that the medical and nursing team can implement directly, to enable dynamic inpatient regimen adjustments according to symptoms and monitoring results.</w:t>
      </w:r>
    </w:p>
    <w:p>
      <w:pPr>
        <w:spacing w:before="80" w:after="40" w:line="336" w:lineRule="auto"/>
      </w:pPr>
      <w:r>
        <w:rPr>
          <w:rFonts w:ascii="微软雅黑" w:hAnsi="微软雅黑" w:eastAsia="微软雅黑"/>
          <w:b w:val="0"/>
          <w:i w:val="0"/>
          <w:color w:val="AAAAAA"/>
          <w:sz w:val="16"/>
        </w:rPr>
        <w:t>Answer Section (Task 2 Form — please complete the entire form)</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