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Colorectal Surgery | PMC11786198</w:t>
      </w:r>
    </w:p>
    <w:p>
      <w:pPr>
        <w:jc w:val="center"/>
      </w:pPr>
      <w:r>
        <w:rPr>
          <w:color w:val="888888"/>
          <w:sz w:val="20"/>
        </w:rPr>
        <w:t>Coexisting pilonidal sinus and anal fistula: Successful management with minimal invasive Kshara Karma Technique and Ksharasutra therapy- A case report.</w:t>
      </w:r>
    </w:p>
    <w:p/>
    <w:p>
      <w:pPr>
        <w:pStyle w:val="Heading2"/>
      </w:pPr>
      <w:r>
        <w:t>Question 1: Intraoperative Decision-Making</w:t>
      </w:r>
    </w:p>
    <w:p>
      <w:r>
        <w:rPr>
          <w:b/>
          <w:sz w:val="22"/>
        </w:rPr>
        <w:t>Clinical Vignette</w:t>
      </w:r>
    </w:p>
    <w:p>
      <w:r>
        <w:t>A 27-year-old woman is brought to the operating room for definitive management of a chronic nonhealing wound in the natal cleft with persistent purulent drainage for 2 months. She has undergone two prior operations for pilonidal disease (wide excision 1 year ago and an off-midline flap procedure 3 months ago) without meaningful healing. Preoperative pelvic MRI demonstrated a tract in the natal cleft consistent with recurrent pilonidal sinus that appears to communicate with a posterior midline fistula-in-ano; no abscess was seen clinically or on imaging. She is positioned prone under regional anesthesia. On exam under anesthesia, there is an open natal cleft wound with a secondary pit ~3 cm away and prior surgical scarring; there is no fluctuance or surrounding cellulitis. A gentle probing and dye test is performed: dye injected from the natal cleft opening exits the secondary pit and is also seen emerging from an internal opening at the 6 o’clock position at the dentate line. A probe can be passed from the natal cleft tract into the anal canal through this internal opening, confirming a direct communication between the pilonidal sinus and a fistula-in-ano. Anal sphincter tone is normal and there is no evidence of acute sepsis.</w:t>
      </w:r>
    </w:p>
    <w:p>
      <w:r>
        <w:rPr>
          <w:b/>
          <w:sz w:val="22"/>
        </w:rPr>
        <w:t>Question</w:t>
      </w:r>
    </w:p>
    <w:p>
      <w:r>
        <w:t>At this intraoperative moment, what operative strategy would you choose to interrupt the communication between the 6 o’clock internal opening and the natal cleft sinus while controlling infection and maximally preserving sphincter function, including (1) whether you would perform a single-stage or staged approach, (2) the key technical steps on the anal side and the natal cleft side (management of the internal opening, primary tract/branches, and secondary pit), and (3) the most common technical pitfalls and how you would avoid them?</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27-year-old woman is seen 10 weeks after surgery for chronic disease in the natal cleft. Since the operation, she has had persistent purulent drainage, intermittent low-grade fever, and failure of the midline wound to granulate despite local wound care and multiple courses of oral antibiotics. She reports temporary improvement followed by recurrent soiling and discomfort. Examination shows an open, macerated wound in the natal cleft with granulation tissue and ongoing pus; there is a small secondary pit approximately 3 cm lateral to the main wound. There is no obvious fluctuance or marked cellulitis. On perianal examination, there is mild induration posteriorly, and digital rectal examination suggests a small internal defect at the posterior midline near the dentate line with a firm cord-like tract toward the natal cleft. Anal sphincter tone is normal, and she has no incontinence. Basic labs show mild anemia but no marked leukocytosis. Because of ongoing nonhealing and recurrent sepsis after otherwise adequate natal cleft surgery, an occult anorectal source or communicating fistula is suspected and further evaluation is planned.</w:t>
      </w:r>
    </w:p>
    <w:p>
      <w:r>
        <w:rPr>
          <w:b/>
          <w:sz w:val="22"/>
        </w:rPr>
        <w:t>Question</w:t>
      </w:r>
    </w:p>
    <w:p>
      <w:r>
        <w:t>What is the most likely cause of this patient’s persistent postoperative nonhealing and recurrent sepsis, what clinical and imaging findings should raise concern for an occult anorectal communication after natal cleft surgery, and what evidence-based management plan (including timing and sphincter-sparing options) should be used to achieve healing and prevent recurrence?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