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t>4. Wymagania niefunk</w:t>
      </w:r>
      <w:r w:rsidR="005C3790">
        <w:t>c</w:t>
      </w:r>
      <w:r>
        <w:t>j</w:t>
      </w:r>
      <w:r w:rsidR="005C3790">
        <w:t>o</w:t>
      </w:r>
      <w:r>
        <w:t>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lastRenderedPageBreak/>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rsidR="005214D1">
        <w:t>Nie ma możliwości jednoczesnego nawiązania połączenia z serwerem przez liczbę użytkowników większą niż 1000.</w:t>
      </w:r>
    </w:p>
    <w:p w:rsidR="001B4374" w:rsidRDefault="00480044" w:rsidP="00F15C7E">
      <w:pPr>
        <w:spacing w:after="0"/>
      </w:pPr>
      <w:r>
        <w:t>4.9</w:t>
      </w:r>
      <w:r w:rsidR="005214D1">
        <w:t xml:space="preserve"> W przypadku </w:t>
      </w:r>
      <w:r w:rsidR="001B4374">
        <w:t xml:space="preserve">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99292D"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35411F" w:rsidRPr="00080F07" w:rsidRDefault="0035411F" w:rsidP="0035411F">
      <w:pPr>
        <w:pStyle w:val="Nagwek1"/>
        <w:rPr>
          <w:lang w:val="en-US"/>
        </w:rPr>
      </w:pPr>
      <w:r w:rsidRPr="00080F07">
        <w:rPr>
          <w:lang w:val="en-US"/>
        </w:rPr>
        <w:t>9. Opis autorskiego protokołu o nazwie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9142D2"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modyfikuje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pobiera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lastRenderedPageBreak/>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r>
              <w:rPr>
                <w:rFonts w:ascii="Consolas" w:hAnsi="Consolas" w:cs="Consolas"/>
                <w:lang w:val="en-US"/>
              </w:rPr>
              <w:t>Serwer wysyła jedną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Klient wysyła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r>
              <w:rPr>
                <w:rFonts w:ascii="Consolas" w:hAnsi="Consolas" w:cs="Consolas"/>
                <w:lang w:val="en-US"/>
              </w:rPr>
              <w:t>Klient</w:t>
            </w:r>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 xml:space="preserve">Serwer wysyła informację o odmowie wykonania żądania. </w:t>
            </w:r>
          </w:p>
        </w:tc>
      </w:tr>
    </w:tbl>
    <w:p w:rsidR="0035411F" w:rsidRPr="00902910" w:rsidRDefault="0035411F" w:rsidP="0035411F"/>
    <w:p w:rsidR="0035411F" w:rsidRPr="00101602" w:rsidRDefault="0035411F" w:rsidP="0035411F">
      <w:r>
        <w:t>Każdy typ danych posiada pole okręslające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r>
              <w:rPr>
                <w:rFonts w:ascii="Consolas" w:hAnsi="Consolas" w:cs="Consolas"/>
              </w:rPr>
              <w:t>Hash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r>
              <w:rPr>
                <w:rFonts w:ascii="Consolas" w:hAnsi="Consolas" w:cs="Consolas"/>
              </w:rPr>
              <w:t>Hash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35411F">
      <w:r>
        <w:tab/>
        <w:t>Przy autoryzacji klienta używana będzie funkcja skrótu DJBhash.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Nagwek2"/>
      </w:pPr>
      <w:r>
        <w:lastRenderedPageBreak/>
        <w:t>9.2 Diagram stanów modułu ClientSession</w:t>
      </w:r>
    </w:p>
    <w:p w:rsidR="0035411F" w:rsidRDefault="00F07FE9" w:rsidP="00ED6112">
      <w:pPr>
        <w:pStyle w:val="Nagwek1"/>
      </w:pPr>
      <w:r>
        <w:object w:dxaOrig="1707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3pt;height:133.9pt" o:ole="">
            <v:imagedata r:id="rId9" o:title=""/>
          </v:shape>
          <o:OLEObject Type="Embed" ProgID="Visio.Drawing.15" ShapeID="_x0000_i1025" DrawAspect="Content" ObjectID="_1511203209" r:id="rId10"/>
        </w:object>
      </w:r>
    </w:p>
    <w:p w:rsidR="00483C47" w:rsidRDefault="00483C47" w:rsidP="00ED6112">
      <w:pPr>
        <w:pStyle w:val="Nagwek1"/>
      </w:pPr>
      <w:r>
        <w:t>10. Opis protokołu szyfrującego</w:t>
      </w:r>
    </w:p>
    <w:p w:rsidR="00483C47" w:rsidRDefault="00483C47" w:rsidP="00483C47"/>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Będzie on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9142D2"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B51543" w:rsidRDefault="00B51543">
                        <w:r>
                          <w:t>1B</w:t>
                        </w:r>
                      </w:p>
                    </w:txbxContent>
                  </v:textbox>
                </v:shape>
              </w:pict>
            </w:r>
            <w:r w:rsidR="00483C47">
              <w:t>Rodzaj kodowania</w:t>
            </w:r>
          </w:p>
        </w:tc>
        <w:tc>
          <w:tcPr>
            <w:tcW w:w="2126" w:type="dxa"/>
          </w:tcPr>
          <w:p w:rsidR="00483C47" w:rsidRDefault="009142D2"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B51543" w:rsidRDefault="00B51543"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9142D2"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ze stałym ciągiem bitów dla każdego klienta.</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 xml:space="preserve">Szyfrowanie XOR protokołu szyfrującego modułu Cipher jest bezstanowe. Ogranicza się ono do jednej operacji zaszyfrowania ciągu danych zawsze w ten sam sposób. </w:t>
      </w: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5C3790">
        <w:rPr>
          <w:lang w:val="en-US"/>
        </w:rPr>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Default="00C6559C" w:rsidP="00606389">
      <w:pPr>
        <w:spacing w:after="0"/>
      </w:pPr>
      <w:r>
        <w:t>13</w:t>
      </w:r>
      <w:r w:rsidR="00606389">
        <w:t>.3.2 Implementacja komponentu Cipher</w:t>
      </w:r>
    </w:p>
    <w:p w:rsidR="00740929" w:rsidRPr="00606389" w:rsidRDefault="00740929" w:rsidP="00606389">
      <w:pPr>
        <w:spacing w:after="0"/>
      </w:pPr>
      <w: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lastRenderedPageBreak/>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35F2" w:rsidRDefault="003535F2" w:rsidP="00C66AA3">
      <w:pPr>
        <w:spacing w:after="0" w:line="240" w:lineRule="auto"/>
      </w:pPr>
      <w:r>
        <w:separator/>
      </w:r>
    </w:p>
  </w:endnote>
  <w:endnote w:type="continuationSeparator" w:id="0">
    <w:p w:rsidR="003535F2" w:rsidRDefault="003535F2"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35F2" w:rsidRDefault="003535F2" w:rsidP="00C66AA3">
      <w:pPr>
        <w:spacing w:after="0" w:line="240" w:lineRule="auto"/>
      </w:pPr>
      <w:r>
        <w:separator/>
      </w:r>
    </w:p>
  </w:footnote>
  <w:footnote w:type="continuationSeparator" w:id="0">
    <w:p w:rsidR="003535F2" w:rsidRDefault="003535F2"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D2F5B"/>
    <w:rsid w:val="000F1563"/>
    <w:rsid w:val="00101602"/>
    <w:rsid w:val="00104375"/>
    <w:rsid w:val="001070A9"/>
    <w:rsid w:val="00140FDE"/>
    <w:rsid w:val="00141024"/>
    <w:rsid w:val="00172E3D"/>
    <w:rsid w:val="0019512D"/>
    <w:rsid w:val="001B4374"/>
    <w:rsid w:val="001C0518"/>
    <w:rsid w:val="001E1ECF"/>
    <w:rsid w:val="00200916"/>
    <w:rsid w:val="0021008A"/>
    <w:rsid w:val="00221F59"/>
    <w:rsid w:val="002354C8"/>
    <w:rsid w:val="00241F07"/>
    <w:rsid w:val="00273D7C"/>
    <w:rsid w:val="002822BD"/>
    <w:rsid w:val="0033056C"/>
    <w:rsid w:val="003535F2"/>
    <w:rsid w:val="0035411F"/>
    <w:rsid w:val="0036289B"/>
    <w:rsid w:val="003700E9"/>
    <w:rsid w:val="00380418"/>
    <w:rsid w:val="00384450"/>
    <w:rsid w:val="00384BEB"/>
    <w:rsid w:val="00393349"/>
    <w:rsid w:val="0039393E"/>
    <w:rsid w:val="003975D5"/>
    <w:rsid w:val="00451AFB"/>
    <w:rsid w:val="00471F3D"/>
    <w:rsid w:val="00480044"/>
    <w:rsid w:val="00481B1E"/>
    <w:rsid w:val="004831A2"/>
    <w:rsid w:val="00483C47"/>
    <w:rsid w:val="00490BAA"/>
    <w:rsid w:val="004C0504"/>
    <w:rsid w:val="004C6077"/>
    <w:rsid w:val="004C658B"/>
    <w:rsid w:val="004C7D4C"/>
    <w:rsid w:val="004D5363"/>
    <w:rsid w:val="004F1962"/>
    <w:rsid w:val="00503E5D"/>
    <w:rsid w:val="00516F2B"/>
    <w:rsid w:val="005214D1"/>
    <w:rsid w:val="00560496"/>
    <w:rsid w:val="00564177"/>
    <w:rsid w:val="00597E84"/>
    <w:rsid w:val="005C071A"/>
    <w:rsid w:val="005C18BE"/>
    <w:rsid w:val="005C3790"/>
    <w:rsid w:val="00606389"/>
    <w:rsid w:val="006133E6"/>
    <w:rsid w:val="00622B5D"/>
    <w:rsid w:val="00651B9F"/>
    <w:rsid w:val="00662591"/>
    <w:rsid w:val="006F0273"/>
    <w:rsid w:val="00707763"/>
    <w:rsid w:val="00740929"/>
    <w:rsid w:val="00752392"/>
    <w:rsid w:val="00761294"/>
    <w:rsid w:val="007763A7"/>
    <w:rsid w:val="007779CC"/>
    <w:rsid w:val="00794BB0"/>
    <w:rsid w:val="007956BA"/>
    <w:rsid w:val="0080333D"/>
    <w:rsid w:val="00815E03"/>
    <w:rsid w:val="00822C2C"/>
    <w:rsid w:val="0083259F"/>
    <w:rsid w:val="00855F1A"/>
    <w:rsid w:val="00885423"/>
    <w:rsid w:val="00893466"/>
    <w:rsid w:val="00893648"/>
    <w:rsid w:val="008A670A"/>
    <w:rsid w:val="008D2704"/>
    <w:rsid w:val="008D3DCE"/>
    <w:rsid w:val="00902910"/>
    <w:rsid w:val="009142D2"/>
    <w:rsid w:val="00916D7F"/>
    <w:rsid w:val="00934303"/>
    <w:rsid w:val="00941C9B"/>
    <w:rsid w:val="00956215"/>
    <w:rsid w:val="00986E87"/>
    <w:rsid w:val="0099292D"/>
    <w:rsid w:val="009B2434"/>
    <w:rsid w:val="009D2B05"/>
    <w:rsid w:val="009D7CC2"/>
    <w:rsid w:val="009E7918"/>
    <w:rsid w:val="00A566E9"/>
    <w:rsid w:val="00A61184"/>
    <w:rsid w:val="00A74FBE"/>
    <w:rsid w:val="00AA50F4"/>
    <w:rsid w:val="00AA5318"/>
    <w:rsid w:val="00AC52F9"/>
    <w:rsid w:val="00AC58D2"/>
    <w:rsid w:val="00AC7C49"/>
    <w:rsid w:val="00AE6986"/>
    <w:rsid w:val="00AF03B3"/>
    <w:rsid w:val="00AF1A83"/>
    <w:rsid w:val="00AF611F"/>
    <w:rsid w:val="00B51543"/>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A18EC"/>
    <w:rsid w:val="00EA4EE7"/>
    <w:rsid w:val="00EA5F6E"/>
    <w:rsid w:val="00ED6112"/>
    <w:rsid w:val="00EF5C0B"/>
    <w:rsid w:val="00F001BB"/>
    <w:rsid w:val="00F07FE9"/>
    <w:rsid w:val="00F13857"/>
    <w:rsid w:val="00F15C7E"/>
    <w:rsid w:val="00F40EDB"/>
    <w:rsid w:val="00F50205"/>
    <w:rsid w:val="00F62FF4"/>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4" type="connector" idref="#_x0000_s1033"/>
        <o:r id="V:Rule5" type="connector" idref="#_x0000_s1035"/>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4CDE8-415A-47C1-A1C5-80ACBC24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10</Pages>
  <Words>2595</Words>
  <Characters>15572</Characters>
  <Application>Microsoft Office Word</Application>
  <DocSecurity>0</DocSecurity>
  <Lines>129</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18131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44</cp:revision>
  <dcterms:created xsi:type="dcterms:W3CDTF">2015-11-30T02:51:00Z</dcterms:created>
  <dcterms:modified xsi:type="dcterms:W3CDTF">2015-12-09T20:54:00Z</dcterms:modified>
</cp:coreProperties>
</file>