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200916">
      <w:pPr>
        <w:pStyle w:val="Tytu"/>
      </w:pPr>
      <w:r>
        <w:t>Dokumentacja</w:t>
      </w:r>
      <w:r w:rsidR="00AA50F4">
        <w:t xml:space="preserve"> wstępna</w:t>
      </w:r>
      <w:bookmarkStart w:id="0" w:name="_GoBack"/>
      <w:bookmarkEnd w:id="0"/>
      <w:r>
        <w:t xml:space="preserve"> projektu TIN „</w:t>
      </w:r>
      <w:proofErr w:type="spellStart"/>
      <w:r>
        <w:t>Rozgłaszacz</w:t>
      </w:r>
      <w:proofErr w:type="spellEnd"/>
      <w:r>
        <w:t xml:space="preserve"> internetowy”.</w:t>
      </w:r>
    </w:p>
    <w:p w:rsidR="00FC5B20" w:rsidRDefault="00FC5B20" w:rsidP="00200916">
      <w:pPr>
        <w:pStyle w:val="Podtytu"/>
        <w:spacing w:after="0"/>
      </w:pPr>
      <w:r>
        <w:t xml:space="preserve">Autorzy: Joanna </w:t>
      </w:r>
      <w:proofErr w:type="spellStart"/>
      <w:r>
        <w:t>Raczyńśka</w:t>
      </w:r>
      <w:proofErr w:type="spellEnd"/>
      <w:r>
        <w:t xml:space="preserve">, Kamil Kacperski, Michał </w:t>
      </w:r>
      <w:proofErr w:type="spellStart"/>
      <w:r>
        <w:t>Mudel</w:t>
      </w:r>
      <w:proofErr w:type="spellEnd"/>
      <w:r>
        <w:t>, Wojciech Zieliński</w:t>
      </w:r>
    </w:p>
    <w:p w:rsidR="00FC5B20" w:rsidRDefault="00FC5B20" w:rsidP="00200916">
      <w:pPr>
        <w:pStyle w:val="Podtytu"/>
        <w:spacing w:after="0"/>
      </w:pPr>
      <w:r>
        <w:t xml:space="preserve">Prowadzący: dr inż. Piotr </w:t>
      </w:r>
      <w:proofErr w:type="spellStart"/>
      <w:r>
        <w:t>Gawkowski</w:t>
      </w:r>
      <w:proofErr w:type="spellEnd"/>
    </w:p>
    <w:p w:rsidR="004C658B" w:rsidRDefault="004C658B" w:rsidP="00200916"/>
    <w:p w:rsidR="004C658B" w:rsidRDefault="004C658B" w:rsidP="00200916">
      <w:pPr>
        <w:pStyle w:val="Nagwek1"/>
      </w:pPr>
      <w:r>
        <w:t>1.Wstęp</w:t>
      </w:r>
    </w:p>
    <w:p w:rsidR="00822C2C" w:rsidRPr="00822C2C" w:rsidRDefault="00822C2C" w:rsidP="00200916">
      <w:pPr>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p>
    <w:p w:rsidR="00822C2C" w:rsidRDefault="00822C2C" w:rsidP="00200916">
      <w:pPr>
        <w:pStyle w:val="Nagwek1"/>
      </w:pPr>
      <w:r>
        <w:t>2.Szkic rozwiązania</w:t>
      </w:r>
    </w:p>
    <w:p w:rsidR="00822C2C" w:rsidRPr="00200916" w:rsidRDefault="00822C2C" w:rsidP="00200916">
      <w:pPr>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 xml:space="preserve">Autoryzacja odbywać się będzie na podstawie </w:t>
      </w:r>
      <w:r w:rsidR="00200916">
        <w:rPr>
          <w:rFonts w:eastAsia="Times New Roman"/>
          <w:szCs w:val="24"/>
          <w:lang w:eastAsia="pl-PL"/>
        </w:rPr>
        <w:t xml:space="preserve">hasła unikalnego dla każdego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200916">
      <w:pPr>
        <w:pStyle w:val="Nagwek1"/>
      </w:pPr>
      <w:r>
        <w:t>3.Interfejs użytkownika</w:t>
      </w:r>
    </w:p>
    <w:p w:rsidR="00822C2C" w:rsidRPr="00200916" w:rsidRDefault="00822C2C" w:rsidP="00384450">
      <w:pPr>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384450">
      <w:pPr>
        <w:pStyle w:val="Nagwek1"/>
      </w:pPr>
      <w:r>
        <w:t>4. Szkic implementacji</w:t>
      </w:r>
    </w:p>
    <w:p w:rsidR="00384450" w:rsidRDefault="00384450" w:rsidP="00384450">
      <w:r>
        <w:tab/>
      </w:r>
      <w:r w:rsidR="005C18BE">
        <w:t xml:space="preserve">Implementację projektu można wstępnie podzielić na 3 główne moduły – moduł </w:t>
      </w:r>
      <w:proofErr w:type="spellStart"/>
      <w:r w:rsidR="005C18BE">
        <w:t>kilenta</w:t>
      </w:r>
      <w:proofErr w:type="spellEnd"/>
      <w:r w:rsidR="005C18BE">
        <w:t>, komunikujący się z serwerem, moduł komunikacji między klientem a serwerem oraz moduł rozsyłający wiadomości (moduł serwera).</w:t>
      </w:r>
    </w:p>
    <w:p w:rsidR="005C18BE" w:rsidRDefault="005C18BE" w:rsidP="005C18BE">
      <w:pPr>
        <w:pStyle w:val="Nagwek2"/>
      </w:pPr>
      <w:r>
        <w:t>4.1 Moduł Klienta</w:t>
      </w:r>
    </w:p>
    <w:p w:rsidR="005C18BE" w:rsidRDefault="005C18BE" w:rsidP="005C18BE">
      <w:r>
        <w:tab/>
        <w:t xml:space="preserve">Aplikacja kliencka zorganizowana zostanie jako desktopowa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w:t>
      </w:r>
      <w:r>
        <w:lastRenderedPageBreak/>
        <w:t xml:space="preserve">połączeniu się do serwera zostanie utworzony odrębny wątek kliencki, który zarządzał będzie dalszą komunikacją z serwerem. </w:t>
      </w:r>
    </w:p>
    <w:p w:rsidR="00822C2C" w:rsidRDefault="005C18BE" w:rsidP="005C18BE">
      <w:pPr>
        <w:pStyle w:val="Nagwek2"/>
      </w:pPr>
      <w:r>
        <w:t>4.2 Moduł komunikacji</w:t>
      </w:r>
    </w:p>
    <w:p w:rsidR="00C52114" w:rsidRDefault="005C18BE" w:rsidP="00C52114">
      <w:r>
        <w:tab/>
        <w:t xml:space="preserve">Zdecydowanie najbardziej skomplikowaną częścią projektu jest implementacja komunikacji między Klientem a Serwerem. </w:t>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w:t>
      </w:r>
      <w:proofErr w:type="spellStart"/>
      <w:r w:rsidR="00BE3D0F">
        <w:t>pipe</w:t>
      </w:r>
      <w:proofErr w:type="spellEnd"/>
      <w:r w:rsidR="00BE3D0F">
        <w:t>).</w:t>
      </w:r>
    </w:p>
    <w:p w:rsidR="00C52114" w:rsidRDefault="00C52114" w:rsidP="00C52114">
      <w:pPr>
        <w:pStyle w:val="Akapitzlist"/>
        <w:numPr>
          <w:ilvl w:val="0"/>
          <w:numId w:val="1"/>
        </w:numPr>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C52114">
      <w:pPr>
        <w:pStyle w:val="Akapitzlist"/>
        <w:numPr>
          <w:ilvl w:val="0"/>
          <w:numId w:val="1"/>
        </w:numPr>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C52114">
      <w:pPr>
        <w:pStyle w:val="Akapitzlist"/>
        <w:numPr>
          <w:ilvl w:val="0"/>
          <w:numId w:val="1"/>
        </w:numPr>
      </w:pPr>
      <w:r>
        <w:t>Wątek dostępu do danych – będzie on odpowiadał za komunikację z bazą danych przechowującą informacje o grupach i wiadomościach</w:t>
      </w:r>
    </w:p>
    <w:p w:rsidR="00BE3D0F" w:rsidRDefault="00BE3D0F" w:rsidP="00C52114">
      <w:pPr>
        <w:pStyle w:val="Akapitzlist"/>
        <w:numPr>
          <w:ilvl w:val="0"/>
          <w:numId w:val="1"/>
        </w:numPr>
      </w:pPr>
      <w:r>
        <w:t>Wątek rozsyłający serwera – odpowiadał będzie za rozsyłanie wiadomości pobranych z kolejki wiadomości za pomocą protokołu SMTP</w:t>
      </w:r>
    </w:p>
    <w:p w:rsidR="00BE3D0F" w:rsidRDefault="00BE3D0F" w:rsidP="00C52114">
      <w:pPr>
        <w:pStyle w:val="Akapitzlist"/>
        <w:numPr>
          <w:ilvl w:val="0"/>
          <w:numId w:val="1"/>
        </w:numPr>
      </w:pPr>
      <w:r>
        <w:t>Wątek zarządzający – będzie nasłuchiwał na sygnały, że konieczne jest już zakończenie pracy. Będzie odpowiedzialny za zakończenie wszystkich wątków</w:t>
      </w:r>
    </w:p>
    <w:p w:rsidR="005C18BE" w:rsidRPr="005C18BE" w:rsidRDefault="005C18BE" w:rsidP="00C52114">
      <w:pPr>
        <w:pStyle w:val="Nagwek2"/>
      </w:pPr>
    </w:p>
    <w:p w:rsidR="00384450" w:rsidRPr="00384450" w:rsidRDefault="00986E87" w:rsidP="00384450">
      <w:r>
        <w:rPr>
          <w:noProof/>
          <w:lang w:eastAsia="pl-PL"/>
        </w:rPr>
        <w:drawing>
          <wp:anchor distT="0" distB="0" distL="114300" distR="114300" simplePos="0" relativeHeight="251660288" behindDoc="0" locked="0" layoutInCell="1" allowOverlap="1">
            <wp:simplePos x="0" y="0"/>
            <wp:positionH relativeFrom="column">
              <wp:posOffset>-40640</wp:posOffset>
            </wp:positionH>
            <wp:positionV relativeFrom="paragraph">
              <wp:posOffset>27940</wp:posOffset>
            </wp:positionV>
            <wp:extent cx="6012180" cy="157734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089" t="18495" b="16614"/>
                    <a:stretch>
                      <a:fillRect/>
                    </a:stretch>
                  </pic:blipFill>
                  <pic:spPr bwMode="auto">
                    <a:xfrm>
                      <a:off x="0" y="0"/>
                      <a:ext cx="6012180" cy="1577340"/>
                    </a:xfrm>
                    <a:prstGeom prst="rect">
                      <a:avLst/>
                    </a:prstGeom>
                    <a:noFill/>
                    <a:ln w="9525">
                      <a:noFill/>
                      <a:miter lim="800000"/>
                      <a:headEnd/>
                      <a:tailEnd/>
                    </a:ln>
                  </pic:spPr>
                </pic:pic>
              </a:graphicData>
            </a:graphic>
          </wp:anchor>
        </w:drawing>
      </w:r>
    </w:p>
    <w:p w:rsidR="00822C2C" w:rsidRDefault="00986E87" w:rsidP="00200916">
      <w:pPr>
        <w:rPr>
          <w:szCs w:val="24"/>
        </w:rPr>
      </w:pPr>
      <w:r>
        <w:rPr>
          <w:noProof/>
          <w:szCs w:val="24"/>
          <w:lang w:eastAsia="pl-PL"/>
        </w:rPr>
        <w:drawing>
          <wp:anchor distT="0" distB="0" distL="114300" distR="114300" simplePos="0" relativeHeight="251659264"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200916">
      <w:pPr>
        <w:rPr>
          <w:rFonts w:eastAsia="Times New Roman"/>
          <w:szCs w:val="24"/>
          <w:lang w:eastAsia="pl-PL"/>
        </w:rPr>
      </w:pPr>
    </w:p>
    <w:p w:rsidR="00822C2C" w:rsidRPr="00822C2C" w:rsidRDefault="00822C2C" w:rsidP="00200916"/>
    <w:sectPr w:rsidR="00822C2C" w:rsidRPr="00822C2C" w:rsidSect="00200916">
      <w:pgSz w:w="11906" w:h="16838"/>
      <w:pgMar w:top="720" w:right="1274" w:bottom="72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F1563"/>
    <w:rsid w:val="00002D2D"/>
    <w:rsid w:val="000F1563"/>
    <w:rsid w:val="0019512D"/>
    <w:rsid w:val="00200916"/>
    <w:rsid w:val="0021008A"/>
    <w:rsid w:val="00384450"/>
    <w:rsid w:val="00393349"/>
    <w:rsid w:val="004C658B"/>
    <w:rsid w:val="005C18BE"/>
    <w:rsid w:val="00822C2C"/>
    <w:rsid w:val="00956215"/>
    <w:rsid w:val="00986E87"/>
    <w:rsid w:val="00AA50F4"/>
    <w:rsid w:val="00BE3D0F"/>
    <w:rsid w:val="00C52114"/>
    <w:rsid w:val="00F001BB"/>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BABC7-003B-42CE-9738-2C94368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617</Words>
  <Characters>3705</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Zieliński</dc:creator>
  <cp:keywords/>
  <dc:description/>
  <cp:lastModifiedBy>Asia</cp:lastModifiedBy>
  <cp:revision>7</cp:revision>
  <dcterms:created xsi:type="dcterms:W3CDTF">2015-11-26T18:50:00Z</dcterms:created>
  <dcterms:modified xsi:type="dcterms:W3CDTF">2015-11-27T17:27:00Z</dcterms:modified>
</cp:coreProperties>
</file>