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Evaluation-Feasible-CaseA-Tool-01</w:t>
      </w:r>
    </w:p>
    <w:p w14:paraId="2474B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仔细阅读这份文档，尤其是功能需求部分，请帮我评判这份文档中的功能需求有多少是可行的且说明理由，并制作表格统计可行需求与不可行需求，可行需求的定义为：当一个需求的所有输入可以达成到所需输出的转化，则称这个需求是可行的。</w:t>
      </w:r>
    </w:p>
    <w:p w14:paraId="5BBBF3D3">
      <w:pPr>
        <w:rPr>
          <w:rFonts w:hint="eastAsia"/>
          <w:lang w:val="en-US" w:eastAsia="zh-CN"/>
        </w:rPr>
      </w:pPr>
    </w:p>
    <w:p w14:paraId="74D3C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 w14:paraId="6F0D2B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可行需求与不可行需求统计表</w:t>
      </w:r>
    </w:p>
    <w:p w14:paraId="6588D9E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5657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499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737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35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**不可行需求说明**</w:t>
      </w:r>
    </w:p>
    <w:p w14:paraId="710678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根据文档描述，**所有功能需求均满足输入与输出的明确对应关系**，且技术实现路径清晰。但需注意以下潜在风险：</w:t>
      </w:r>
    </w:p>
    <w:p w14:paraId="6F114E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**支付订单**：依赖第三方支付接口的稳定性与安全性，需额外验证接口兼容性。</w:t>
      </w:r>
    </w:p>
    <w:p w14:paraId="738D81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**修改订单信息**：需明确“未完成订单”的状态定义及权限控制，可能存在逻辑复杂性。</w:t>
      </w:r>
    </w:p>
    <w:p w14:paraId="643CE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**高并发场景**：部分功能（如支付、订单创建）需结合非功能需求（如性能、吞吐量）进行架构优化，否则可能影响可行性。</w:t>
      </w:r>
    </w:p>
    <w:p w14:paraId="002EB0B2">
      <w:pPr>
        <w:rPr>
          <w:rFonts w:hint="default"/>
          <w:lang w:val="en-US" w:eastAsia="zh-CN"/>
        </w:rPr>
      </w:pPr>
    </w:p>
    <w:p w14:paraId="639A6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综上，文档中的功能需求在技术层面均为可行，但需结合具体实现细节与非功能需求进一步验证。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70A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2025-03-25T11:10:50Z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