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9E01E6">
      <w:pPr>
        <w:pStyle w:val="31"/>
      </w:pPr>
      <w:r>
        <w:t>评估文档</w:t>
      </w:r>
    </w:p>
    <w:p w14:paraId="7384B3AA">
      <w:pPr>
        <w:pStyle w:val="3"/>
      </w:pPr>
      <w:r>
        <w:t>Complete Analysis</w:t>
      </w:r>
    </w:p>
    <w:p w14:paraId="7D1D0CE0">
      <w:r>
        <w:t>根据需求规约说明书中的定义，以下是每个功能点的完整引用判断及理由：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**FR-01 邮件发送功能**  </w:t>
      </w:r>
      <w:r>
        <w:br w:type="textWrapping"/>
      </w:r>
      <w:r>
        <w:t xml:space="preserve">**符合完整引用**  </w:t>
      </w:r>
      <w:r>
        <w:br w:type="textWrapping"/>
      </w:r>
      <w:r>
        <w:t xml:space="preserve">- 输入（邮件主题、正文内容、目标联系人信息、邮箱账户配置）均通过软件接口的邮箱账户配置存储和通信接口的SMTP协议定义。  </w:t>
      </w:r>
      <w:r>
        <w:br w:type="textWrapping"/>
      </w:r>
      <w:r>
        <w:t>- 输出（发送成功提示、日志记录）通过用户接口的提示信息和软件接口的日志存储明确说明。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**FR-02 邮件接收功能**  </w:t>
      </w:r>
      <w:r>
        <w:br w:type="textWrapping"/>
      </w:r>
      <w:r>
        <w:t xml:space="preserve">**符合完整引用**  </w:t>
      </w:r>
      <w:r>
        <w:br w:type="textWrapping"/>
      </w:r>
      <w:r>
        <w:t xml:space="preserve">- 输入（邮件服务器连接信息、邮箱账户状态）通过通信接口的IMAP/POP3协议定义。  </w:t>
      </w:r>
      <w:r>
        <w:br w:type="textWrapping"/>
      </w:r>
      <w:r>
        <w:t>- 输出（接收提示、日志记录、邮件存储）通过软件接口的邮件内容存储和日志记录明确说明。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**FR-03 邮件格式化功能**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输入（邮件正文、格式化设置）和输出（格式化后的内容、操作日志）均通过用户接口的实时显示和软件接口的日志存储定义。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**FR-04 邮件搜索功能**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输入（搜索条件）和输出（匹配邮件列表、日志记录）通过用户接口的搜索展示和软件接口的日志存储明确说明。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**FR-05 邮件文件夹创建功能**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输入（文件夹名称、描述、存储位置）和输出（新文件夹、日志记录）通过软件接口的文件夹信息存储和用户接口的更新展示定义。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**FR-06 邮件分类管理功能**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输入（分类方式、目标位置）和输出（分类后的邮件列表、日志记录）通过软件接口的邮件状态更新和日志存储定义。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**FR-07 通讯组管理功能**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输入（通讯组信息、操作类型）和输出（通讯组列表更新、日志记录）通过软件接口的通讯组信息存储和用户接口的展示定义。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**FR-08 提醒任务设置功能**  </w:t>
      </w:r>
      <w:r>
        <w:br w:type="textWrapping"/>
      </w:r>
      <w:r>
        <w:t xml:space="preserve">**部分完整引用**  </w:t>
      </w:r>
      <w:r>
        <w:br w:type="textWrapping"/>
      </w:r>
      <w:r>
        <w:t>- 输入中的“提醒方式”（如邮件/弹窗）未在需求中明确定义（仅提到“提醒任务信息展示”），输出完整。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**FR-09 提醒任务管理功能**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输入（提醒任务、操作请求）和输出（更新后的列表、日志记录）通过软件接口的提醒任务存储和用户接口的展示定义。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**FR-10 邮箱创建功能**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输入（邮箱账户信息、存储策略）和输出（新邮箱、日志记录）通过软件接口的邮箱配置存储和用户接口的列表更新定义。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**FR-11 邮箱管理功能**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输入（邮箱账户操作）和输出（账户状态更新、日志记录）通过软件接口的邮箱信息存储和用户接口的展示定义。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**FR-12 共享账户创建功能**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输入（共享账户配置）和输出（共享账户列表更新、日志记录）通过软件接口的共享账户存储和用户接口的展示定义。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**FR-13 共享账户管理功能**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输入（共享账户操作）和输出（权限更新、日志记录）通过软件接口的共享账户信息存储定义。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**FR-14 归档策略制定功能**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输入（归档规则、存储路径）和输出（归档策略列表更新、日志记录）通过软件接口的归档策略存储定义。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**FR-15 邮件归档功能**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输入（邮件、归档策略）和输出（归档状态、日志记录）通过软件接口的归档状态更新和日志存储定义。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**FR-16 邮件流捕获功能**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输入（捕获规则）和输出（捕获邮件、日志记录）通过通信接口的IMAP协议和软件接口的日志存储定义。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**FR-17 邮件流管理功能**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输入（排序/过滤规则）和输出（邮件列表更新、日志记录）通过软件接口的邮件流规则存储定义。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**FR-18 备份管理功能**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输入（备份任务配置）和输出（任务状态更新、日志记录）通过通信接口的FTP/OSS协议和软件接口的备份任务存储定义。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**FR-19 数据恢复功能**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输入（备份文件、恢复目标）和输出（恢复状态、日志记录）通过通信接口的FTP/OSS协议和软件接口的恢复日志存储定义。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**FR-20 恢复日志查看功能**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输入（筛选条件）和输出（日志列表）通过用户接口的日志展示和软件接口的日志存储定义。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**FR-21 管理员权限管理功能**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输入（管理员账户操作）和输出（权限配置更新、日志记录）通过软件接口的管理员账户存储定义。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**FR-22 日程管理功能**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输入（日程信息、提醒设置）和输出（日程列表更新、日志记录）通过软件接口的日程信息存储定义。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**FR-23 日程查看功能**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输入（筛选条件）和输出（日程列表）通过用户接口的日程展示定义。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**FR-24 邮箱查看功能**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输入（邮箱账户、筛选条件）和输出（邮件列表、详情）通过用户接口的邮件展示定义。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**FR-25 邮件归档策略查看功能**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输入（邮箱账户）和输出（归档策略详情）通过用户接口的策略展示定义。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**FR-26 邮件流查看功能**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输入（筛选条件）和输出（邮件流列表）通过用户接口的邮件流展示定义。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**FR-27 邮箱存储管理功能**  </w:t>
      </w:r>
      <w:r>
        <w:br w:type="textWrapping"/>
      </w:r>
      <w:r>
        <w:t xml:space="preserve">**部分完整引用**  </w:t>
      </w:r>
      <w:r>
        <w:br w:type="textWrapping"/>
      </w:r>
      <w:r>
        <w:t>- 输入中的“存储监控规则”未在需求中明确定义（仅提到“存储状态提示”），输出完整。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**FR-28 管理员信息查看功能**  </w:t>
      </w:r>
      <w:r>
        <w:br w:type="textWrapping"/>
      </w:r>
      <w:r>
        <w:t xml:space="preserve">**符合完整引用**  </w:t>
      </w:r>
      <w:r>
        <w:br w:type="textWrapping"/>
      </w:r>
      <w:r>
        <w:t>- 输入（管理员账户）和输出（账户详情）通过用户接口的管理员信息展示定义。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**总结**  </w:t>
      </w:r>
      <w:r>
        <w:br w:type="textWrapping"/>
      </w:r>
      <w:r>
        <w:t xml:space="preserve">- **完整引用**：FR-01至FR-07、FR-09至FR-27（除FR-08、FR-27外）、FR-28。  </w:t>
      </w:r>
      <w:r>
        <w:br w:type="textWrapping"/>
      </w:r>
      <w:r>
        <w:t xml:space="preserve">- **部分完整引用**：  </w:t>
      </w:r>
      <w:r>
        <w:br w:type="textWrapping"/>
      </w:r>
      <w:r>
        <w:t xml:space="preserve">  - **FR-08**：未明确定义“提醒方式”的具体类型（如邮件/弹窗）。  </w:t>
      </w:r>
      <w:r>
        <w:br w:type="textWrapping"/>
      </w:r>
      <w:r>
        <w:t xml:space="preserve">  - **FR-27**：未明确定义“存储监控规则”的配置来源。  </w:t>
      </w:r>
      <w:r>
        <w:br w:type="textWrapping"/>
      </w:r>
      <w:r>
        <w:t>- **无未引用外部功能或数据库**，所有输入输出均通过需求文档中的用户接口、软件接口或通信接口定义。</w:t>
      </w:r>
    </w:p>
    <w:p w14:paraId="7F6C6601">
      <w:pPr>
        <w:pStyle w:val="3"/>
      </w:pPr>
      <w:r>
        <w:t>Feasible Analysis</w:t>
      </w:r>
    </w:p>
    <w:p w14:paraId="6F261C3F">
      <w:r>
        <w:t>### 功能需求可操作性分析表</w:t>
      </w:r>
      <w:r>
        <w:br w:type="textWrapping"/>
      </w:r>
      <w:r>
        <w:br w:type="textWrapping"/>
      </w:r>
      <w:r>
        <w:t>| 功能编号 | 是否可操作 | 理由分析 |</w:t>
      </w:r>
      <w:r>
        <w:br w:type="textWrapping"/>
      </w:r>
      <w:r>
        <w:t>|----------|------------|----------|</w:t>
      </w:r>
      <w:r>
        <w:br w:type="textWrapping"/>
      </w:r>
      <w:r>
        <w:t>| FR-01    | 是         | 输入包含发送邮件所需的所有参数（主题、正文、联系人、邮箱配置），输出明确且可实现。 |</w:t>
      </w:r>
      <w:r>
        <w:br w:type="textWrapping"/>
      </w:r>
      <w:r>
        <w:t>| FR-02    | 是         | 输入包含邮件服务器连接信息和邮箱状态，输出包括接收成功提示和邮件存储，符合邮件接收流程。 |</w:t>
      </w:r>
      <w:r>
        <w:br w:type="textWrapping"/>
      </w:r>
      <w:r>
        <w:t>| FR-03    | 是         | 输入明确（正文内容和格式设置），输出为格式化后的内容和日志，操作直接。 |</w:t>
      </w:r>
      <w:r>
        <w:br w:type="textWrapping"/>
      </w:r>
      <w:r>
        <w:t>| FR-04    | 是         | 输入包含搜索条件（主题、发件人等），系统可通过数据库查询生成匹配列表，输出合理。 |</w:t>
      </w:r>
      <w:r>
        <w:br w:type="textWrapping"/>
      </w:r>
      <w:r>
        <w:rPr>
          <w:highlight w:val="green"/>
        </w:rPr>
        <w:t>| FR-05    | 部分       | 输入中的“存储位置”未明确是用户自定义还是系统分配。若由系统管理路径则为可操作，否则需用户输入具体路径。 |</w:t>
      </w:r>
      <w:r>
        <w:br w:type="textWrapping"/>
      </w:r>
      <w:r>
        <w:t>| FR-06    | 是         | 输入包含分类方式和目标位置，输出为分类后的邮件列表和日志，操作逻辑清晰。 |</w:t>
      </w:r>
      <w:r>
        <w:br w:type="textWrapping"/>
      </w:r>
      <w:r>
        <w:t>| FR-07    | 是         | 输入包括通讯组名称、联系人列表和操作类型，输出为更新后的通讯组列表，可执行。 |</w:t>
      </w:r>
      <w:r>
        <w:br w:type="textWrapping"/>
      </w:r>
      <w:r>
        <w:t>| FR-08    | 是         | 输入包含邮件、提醒时间和方式，输出为提醒任务信息和日志，参数完整。 |</w:t>
      </w:r>
      <w:r>
        <w:br w:type="textWrapping"/>
      </w:r>
      <w:r>
        <w:t>| FR-09    | 是         | 输入为提醒任务和操作请求，输出为更新后的列表和日志，逻辑明确。 |</w:t>
      </w:r>
      <w:r>
        <w:br w:type="textWrapping"/>
      </w:r>
      <w:r>
        <w:t>| FR-10    | 是         | 输入包含邮箱账户信息和存储策略，输出为新账户和日志，参数完整。 |</w:t>
      </w:r>
      <w:r>
        <w:br w:type="textWrapping"/>
      </w:r>
      <w:r>
        <w:t>| FR-11    | 是         | 输入包括邮箱信息和操作类型，输出为更新后的账户信息，操作可行。 |</w:t>
      </w:r>
      <w:r>
        <w:br w:type="textWrapping"/>
      </w:r>
      <w:r>
        <w:rPr>
          <w:highlight w:val="red"/>
        </w:rPr>
        <w:t>| FR-12    | 部分       | 输入中的“权限设置”需明确具体权限类型（如读写、删除等）。若权限参数完整则为可操作，否则需补充定义。 |</w:t>
      </w:r>
      <w:r>
        <w:br w:type="textWrapping"/>
      </w:r>
      <w:r>
        <w:rPr>
          <w:highlight w:val="red"/>
        </w:rPr>
        <w:t>| FR-13    | 部分       | 同上，若权限调整的具体规则未</w:t>
      </w:r>
      <w:bookmarkStart w:id="0" w:name="_GoBack"/>
      <w:bookmarkEnd w:id="0"/>
      <w:r>
        <w:rPr>
          <w:highlight w:val="red"/>
        </w:rPr>
        <w:t>定义，可能影响可操作性。 |</w:t>
      </w:r>
      <w:r>
        <w:br w:type="textWrapping"/>
      </w:r>
      <w:r>
        <w:t>| FR-14    | 是         | 输入包含归档策略规则（条件、频率等），输出为策略列表和日志，参数完整。 |</w:t>
      </w:r>
      <w:r>
        <w:br w:type="textWrapping"/>
      </w:r>
      <w:r>
        <w:t>| FR-15    | 是         | 输入为邮件、策略和存储路径，输出为归档状态和日志，操作直接。 |</w:t>
      </w:r>
      <w:r>
        <w:br w:type="textWrapping"/>
      </w:r>
      <w:r>
        <w:t>| FR-16    | 是         | 输入包含捕获规则和邮件流状态，输出为捕获邮件和日志，逻辑清晰。 |</w:t>
      </w:r>
      <w:r>
        <w:br w:type="textWrapping"/>
      </w:r>
      <w:r>
        <w:t>| FR-17    | 是         | 输入为邮件流规则（排序、过滤），输出为更新后的列表和日志，可执行。 |</w:t>
      </w:r>
      <w:r>
        <w:br w:type="textWrapping"/>
      </w:r>
      <w:r>
        <w:t>| FR-18    | 是         | 输入包含备份任务参数（频率、内容等），输出为任务列表和日志，参数完整。 |</w:t>
      </w:r>
      <w:r>
        <w:br w:type="textWrapping"/>
      </w:r>
      <w:r>
        <w:t>| FR-19    | 是         | 输入为备份文件和恢复目标，输出为恢复数据和日志，操作明确。 |</w:t>
      </w:r>
      <w:r>
        <w:br w:type="textWrapping"/>
      </w:r>
      <w:r>
        <w:t>| FR-20    | 是         | 输入为筛选条件，输出为日志列表，符合查询逻辑。 |</w:t>
      </w:r>
      <w:r>
        <w:br w:type="textWrapping"/>
      </w:r>
      <w:r>
        <w:rPr>
          <w:highlight w:val="red"/>
        </w:rPr>
        <w:t>| FR-21    | 部分       | 输入中的“权限设置”需具体定义权限范围（如账户管理、策略修改等）。若权限参数不完整，可能影响可操作性。 |</w:t>
      </w:r>
      <w:r>
        <w:br w:type="textWrapping"/>
      </w:r>
      <w:r>
        <w:t>| FR-22    | 是         | 输入包含日程信息和提醒设置，输出为更新后的日程列表和日志，参数完整。 |</w:t>
      </w:r>
      <w:r>
        <w:br w:type="textWrapping"/>
      </w:r>
      <w:r>
        <w:t>| FR-23    | 是         | 输入为日期筛选条件，输出为日程列表和详情，逻辑清晰。 |</w:t>
      </w:r>
      <w:r>
        <w:br w:type="textWrapping"/>
      </w:r>
      <w:r>
        <w:t>| FR-24    | 是         | 输入为邮箱账户和筛选条件，输出为邮件列表和详情，符合查看需求。 |</w:t>
      </w:r>
      <w:r>
        <w:br w:type="textWrapping"/>
      </w:r>
      <w:r>
        <w:t>| FR-25    | 是         | 输入为邮箱账户，输出为归档策略详情，操作直接。 |</w:t>
      </w:r>
      <w:r>
        <w:br w:type="textWrapping"/>
      </w:r>
      <w:r>
        <w:t>| FR-26    | 是         | 输入为邮件流筛选条件，输出为列表和详情，可执行。 |</w:t>
      </w:r>
      <w:r>
        <w:br w:type="textWrapping"/>
      </w:r>
      <w:r>
        <w:rPr>
          <w:highlight w:val="green"/>
        </w:rPr>
        <w:t>| FR-27    | 部分       | 输入中的“存储监控规则”需明确阈值或监控方式（如空间占比）。若规则由系统预设则为可操作，否则需补充定义。 |</w:t>
      </w:r>
      <w:r>
        <w:br w:type="textWrapping"/>
      </w:r>
      <w:r>
        <w:t>| FR-28    | 是         | 输入为管理员账户，输出为账户详情，参数明确。 |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可操作性统计</w:t>
      </w:r>
      <w:r>
        <w:br w:type="textWrapping"/>
      </w:r>
      <w:r>
        <w:t>- **可操作需求**：23 项（含部分可操作项中符合条件的情况）</w:t>
      </w:r>
      <w:r>
        <w:br w:type="textWrapping"/>
      </w:r>
      <w:r>
        <w:t>- **部分可操作需求**：4 项（FR-05、FR-12、FR-13、FR-21、FR-27）</w:t>
      </w:r>
      <w:r>
        <w:br w:type="textWrapping"/>
      </w:r>
      <w:r>
        <w:t>- **不可操作需求**：0 项（所有需求均至少部分可操作）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关键改进建议</w:t>
      </w:r>
      <w:r>
        <w:br w:type="textWrapping"/>
      </w:r>
      <w:r>
        <w:t>1. **明确部分输入的参数范围**：</w:t>
      </w:r>
      <w:r>
        <w:br w:type="textWrapping"/>
      </w:r>
      <w:r>
        <w:t xml:space="preserve">   - **FR-05**：需定义“存储位置”是用户自定义还是系统分配。</w:t>
      </w:r>
      <w:r>
        <w:br w:type="textWrapping"/>
      </w:r>
      <w:r>
        <w:t xml:space="preserve">   - **FR-12/13/21**：需补充“权限设置”的具体内容（如读写权限、角色分配等）。</w:t>
      </w:r>
      <w:r>
        <w:br w:type="textWrapping"/>
      </w:r>
      <w:r>
        <w:t xml:space="preserve">   - **FR-27**：需明确“存储监控规则”的阈值或监控方式（如存储空间≥90%时触发警告）。</w:t>
      </w:r>
      <w:r>
        <w:br w:type="textWrapping"/>
      </w:r>
      <w:r>
        <w:br w:type="textWrapping"/>
      </w:r>
      <w:r>
        <w:t>2. **补充部分功能的实现细节**：</w:t>
      </w:r>
      <w:r>
        <w:br w:type="textWrapping"/>
      </w:r>
      <w:r>
        <w:t xml:space="preserve">   - 对于涉及权限管理的功能（FR-12、FR-13、FR-21），建议定义权限模型（如RBAC）。</w:t>
      </w:r>
      <w:r>
        <w:br w:type="textWrapping"/>
      </w:r>
      <w:r>
        <w:br w:type="textWrapping"/>
      </w:r>
      <w:r>
        <w:t>3. **标准化输入参数格式**：</w:t>
      </w:r>
      <w:r>
        <w:br w:type="textWrapping"/>
      </w:r>
      <w:r>
        <w:t xml:space="preserve">   - 部分功能（如FR-05、FR-27）的输入参数需要进一步细化，避免歧义。</w:t>
      </w:r>
      <w:r>
        <w:br w:type="textWrapping"/>
      </w:r>
      <w:r>
        <w:br w:type="textWrapping"/>
      </w:r>
      <w:r>
        <w:t>通过以上调整，所有功能需求均可实现完全可操作性。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155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3601</Words>
  <Characters>4324</Characters>
  <Lines>0</Lines>
  <Paragraphs>0</Paragraphs>
  <TotalTime>1</TotalTime>
  <ScaleCrop>false</ScaleCrop>
  <LinksUpToDate>false</LinksUpToDate>
  <CharactersWithSpaces>5052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2025-05-18T12:39:31Z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C48E86A638964839B098B25C146412C6_12</vt:lpwstr>
  </property>
</Properties>
</file>