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FF5C2">
      <w:pPr>
        <w:pStyle w:val="31"/>
      </w:pPr>
      <w:r>
        <w:t>评估文档</w:t>
      </w:r>
    </w:p>
    <w:p w14:paraId="24F2C0E5">
      <w:pPr>
        <w:pStyle w:val="3"/>
      </w:pPr>
      <w:r>
        <w:t>Complete Analysis</w:t>
      </w:r>
    </w:p>
    <w:p w14:paraId="4F223EE1">
      <w:r>
        <w:t>根据功能需求和外部接口定义，以下是对每个功能点是否符合“完整引用”标准的分析：</w:t>
      </w:r>
      <w:r>
        <w:br w:type="textWrapping"/>
      </w:r>
      <w:r>
        <w:br w:type="textWrapping"/>
      </w:r>
      <w:r>
        <w:t>---</w:t>
      </w:r>
      <w:r>
        <w:br w:type="textWrapping"/>
      </w:r>
      <w:r>
        <w:br w:type="textWrapping"/>
      </w:r>
      <w:r>
        <w:t xml:space="preserve">### **FR-01 邮箱创建功能**  </w:t>
      </w:r>
      <w:r>
        <w:br w:type="textWrapping"/>
      </w:r>
      <w:r>
        <w:t xml:space="preserve">**符合**  </w:t>
      </w:r>
      <w:r>
        <w:br w:type="textWrapping"/>
      </w:r>
      <w:r>
        <w:t>- **理由**：输入中的“所属通讯组（通讯组ID）”在FR-21中定义，输出中的字段（邮箱ID、容量等）均为系统内数据实体，且数据库接口明确支持存储邮箱信息。</w:t>
      </w:r>
      <w:r>
        <w:br w:type="textWrapping"/>
      </w:r>
      <w:r>
        <w:br w:type="textWrapping"/>
      </w:r>
      <w:r>
        <w:t>---</w:t>
      </w:r>
      <w:r>
        <w:br w:type="textWrapping"/>
      </w:r>
      <w:r>
        <w:br w:type="textWrapping"/>
      </w:r>
      <w:r>
        <w:t xml:space="preserve">### **FR-02 邮箱管理功能**  </w:t>
      </w:r>
      <w:r>
        <w:br w:type="textWrapping"/>
      </w:r>
      <w:r>
        <w:t xml:space="preserve">**符合**  </w:t>
      </w:r>
      <w:r>
        <w:br w:type="textWrapping"/>
      </w:r>
      <w:r>
        <w:t>- **理由**：输入中的“邮箱ID”和修改内容（如容量、通讯组）均在规约书中定义，输出中的日志记录在FR-28中定义。</w:t>
      </w:r>
      <w:r>
        <w:br w:type="textWrapping"/>
      </w:r>
      <w:r>
        <w:br w:type="textWrapping"/>
      </w:r>
      <w:r>
        <w:t>---</w:t>
      </w:r>
      <w:r>
        <w:br w:type="textWrapping"/>
      </w:r>
      <w:r>
        <w:br w:type="textWrapping"/>
      </w:r>
      <w:r>
        <w:t xml:space="preserve">### **FR-03 邮箱删除功能**  </w:t>
      </w:r>
      <w:r>
        <w:br w:type="textWrapping"/>
      </w:r>
      <w:r>
        <w:t xml:space="preserve">**部分完整**  </w:t>
      </w:r>
      <w:r>
        <w:br w:type="textWrapping"/>
      </w:r>
      <w:r>
        <w:t>- **理由**：输入中的“归档策略”在FR-12中定义，但“是否解除共享账户关联”依赖FR-04的共享账户关联逻辑，未明确是否在规约中完全覆盖。</w:t>
      </w:r>
      <w:r>
        <w:br w:type="textWrapping"/>
      </w:r>
      <w:r>
        <w:br w:type="textWrapping"/>
      </w:r>
      <w:r>
        <w:t>---</w:t>
      </w:r>
      <w:r>
        <w:br w:type="textWrapping"/>
      </w:r>
      <w:r>
        <w:br w:type="textWrapping"/>
      </w:r>
      <w:r>
        <w:t xml:space="preserve">### **FR-04 共享账户创建功能**  </w:t>
      </w:r>
      <w:r>
        <w:br w:type="textWrapping"/>
      </w:r>
      <w:r>
        <w:t xml:space="preserve">**符合**  </w:t>
      </w:r>
      <w:r>
        <w:br w:type="textWrapping"/>
      </w:r>
      <w:r>
        <w:t>- **理由**：输入中的“关联邮箱（邮箱ID）”和“通讯组ID”均在规约中定义，输出字段（共享账户ID、权限等）通过数据库接口存储。</w:t>
      </w:r>
      <w:r>
        <w:br w:type="textWrapping"/>
      </w:r>
      <w:r>
        <w:br w:type="textWrapping"/>
      </w:r>
      <w:r>
        <w:t>---</w:t>
      </w:r>
      <w:r>
        <w:br w:type="textWrapping"/>
      </w:r>
      <w:r>
        <w:br w:type="textWrapping"/>
      </w:r>
      <w:r>
        <w:t xml:space="preserve">### **FR-05 共享账户管理功能**  </w:t>
      </w:r>
      <w:r>
        <w:br w:type="textWrapping"/>
      </w:r>
      <w:r>
        <w:t xml:space="preserve">**符合**  </w:t>
      </w:r>
      <w:r>
        <w:br w:type="textWrapping"/>
      </w:r>
      <w:r>
        <w:t>- **理由**：输入中的“共享账户ID”和修改内容（如权限、通讯组）均在规约中定义，日志记录在FR-28中明确。</w:t>
      </w:r>
      <w:r>
        <w:br w:type="textWrapping"/>
      </w:r>
      <w:r>
        <w:br w:type="textWrapping"/>
      </w:r>
      <w:r>
        <w:t>---</w:t>
      </w:r>
      <w:r>
        <w:br w:type="textWrapping"/>
      </w:r>
      <w:r>
        <w:br w:type="textWrapping"/>
      </w:r>
      <w:r>
        <w:t xml:space="preserve">### **FR-06 共享账户删除功能**  </w:t>
      </w:r>
      <w:r>
        <w:br w:type="textWrapping"/>
      </w:r>
      <w:r>
        <w:t xml:space="preserve">**符合**  </w:t>
      </w:r>
      <w:r>
        <w:br w:type="textWrapping"/>
      </w:r>
      <w:r>
        <w:t>- **理由**：输入中的“备份操作”在FR-26中定义，输出日志记录在FR-28中明确。</w:t>
      </w:r>
      <w:r>
        <w:br w:type="textWrapping"/>
      </w:r>
      <w:r>
        <w:br w:type="textWrapping"/>
      </w:r>
      <w:r>
        <w:t>---</w:t>
      </w:r>
      <w:r>
        <w:br w:type="textWrapping"/>
      </w:r>
      <w:r>
        <w:br w:type="textWrapping"/>
      </w:r>
      <w:r>
        <w:t xml:space="preserve">### **FR-07 邮件发送功能**  </w:t>
      </w:r>
      <w:r>
        <w:br w:type="textWrapping"/>
      </w:r>
      <w:r>
        <w:t xml:space="preserve">**符合**  </w:t>
      </w:r>
      <w:r>
        <w:br w:type="textWrapping"/>
      </w:r>
      <w:r>
        <w:t>- **理由**：输入中的“通讯组ID”在FR-21中定义，邮件流记录在FR-24中明确，邮件服务器接口支持邮件传输。</w:t>
      </w:r>
      <w:r>
        <w:br w:type="textWrapping"/>
      </w:r>
      <w:r>
        <w:br w:type="textWrapping"/>
      </w:r>
      <w:r>
        <w:t>---</w:t>
      </w:r>
      <w:r>
        <w:br w:type="textWrapping"/>
      </w:r>
      <w:r>
        <w:br w:type="textWrapping"/>
      </w:r>
      <w:r>
        <w:t xml:space="preserve">### **FR-08 邮件接收功能**  </w:t>
      </w:r>
      <w:r>
        <w:br w:type="textWrapping"/>
      </w:r>
      <w:r>
        <w:t xml:space="preserve">**部分完整**  </w:t>
      </w:r>
      <w:r>
        <w:br w:type="textWrapping"/>
      </w:r>
      <w:r>
        <w:t>- **理由**：输入中的“外部邮件数据”依赖邮件服务器接口（如IMAP/SMTP），但未在规约中详细定义外部邮件的格式验证规则。</w:t>
      </w:r>
      <w:r>
        <w:br w:type="textWrapping"/>
      </w:r>
      <w:r>
        <w:br w:type="textWrapping"/>
      </w:r>
      <w:r>
        <w:t>---</w:t>
      </w:r>
      <w:r>
        <w:br w:type="textWrapping"/>
      </w:r>
      <w:r>
        <w:br w:type="textWrapping"/>
      </w:r>
      <w:r>
        <w:t xml:space="preserve">### **FR-09 邮件格式化功能**  </w:t>
      </w:r>
      <w:r>
        <w:br w:type="textWrapping"/>
      </w:r>
      <w:r>
        <w:t xml:space="preserve">**不符合**  </w:t>
      </w:r>
      <w:r>
        <w:br w:type="textWrapping"/>
      </w:r>
      <w:r>
        <w:t>- **理由**：输入中的“附件存储方式”未在规约中明确定义（如存储路径、加密方式），属于未声明的外部依赖。</w:t>
      </w:r>
      <w:r>
        <w:br w:type="textWrapping"/>
      </w:r>
      <w:r>
        <w:br w:type="textWrapping"/>
      </w:r>
      <w:r>
        <w:t>---</w:t>
      </w:r>
      <w:r>
        <w:br w:type="textWrapping"/>
      </w:r>
      <w:r>
        <w:br w:type="textWrapping"/>
      </w:r>
      <w:r>
        <w:t xml:space="preserve">### **FR-10 邮件搜索功能**  </w:t>
      </w:r>
      <w:r>
        <w:br w:type="textWrapping"/>
      </w:r>
      <w:r>
        <w:t xml:space="preserve">**符合**  </w:t>
      </w:r>
      <w:r>
        <w:br w:type="textWrapping"/>
      </w:r>
      <w:r>
        <w:t>- **理由**：搜索条件（发件人、日期等）均为系统内字段，输出邮件列表通过数据库接口查询。</w:t>
      </w:r>
      <w:r>
        <w:br w:type="textWrapping"/>
      </w:r>
      <w:r>
        <w:br w:type="textWrapping"/>
      </w:r>
      <w:r>
        <w:t>---</w:t>
      </w:r>
      <w:r>
        <w:br w:type="textWrapping"/>
      </w:r>
      <w:r>
        <w:br w:type="textWrapping"/>
      </w:r>
      <w:r>
        <w:t xml:space="preserve">### **FR-11 邮件文件夹管理功能**  </w:t>
      </w:r>
      <w:r>
        <w:br w:type="textWrapping"/>
      </w:r>
      <w:r>
        <w:t xml:space="preserve">**符合**  </w:t>
      </w:r>
      <w:r>
        <w:br w:type="textWrapping"/>
      </w:r>
      <w:r>
        <w:t>- **理由**：操作类型和文件夹名称均为用户输入，邮件流信息更新在FR-25中定义。</w:t>
      </w:r>
      <w:r>
        <w:br w:type="textWrapping"/>
      </w:r>
      <w:r>
        <w:br w:type="textWrapping"/>
      </w:r>
      <w:r>
        <w:t>---</w:t>
      </w:r>
      <w:r>
        <w:br w:type="textWrapping"/>
      </w:r>
      <w:r>
        <w:br w:type="textWrapping"/>
      </w:r>
      <w:r>
        <w:t xml:space="preserve">### **FR-12 邮件归档功能**  </w:t>
      </w:r>
      <w:r>
        <w:br w:type="textWrapping"/>
      </w:r>
      <w:r>
        <w:t xml:space="preserve">**符合**  </w:t>
      </w:r>
      <w:r>
        <w:br w:type="textWrapping"/>
      </w:r>
      <w:r>
        <w:t>- **理由**：归档策略在FR-12自身中定义，文件夹ID和策略ID通过数据库接口管理。</w:t>
      </w:r>
      <w:r>
        <w:br w:type="textWrapping"/>
      </w:r>
      <w:r>
        <w:br w:type="textWrapping"/>
      </w:r>
      <w:r>
        <w:t>---</w:t>
      </w:r>
      <w:r>
        <w:br w:type="textWrapping"/>
      </w:r>
      <w:r>
        <w:br w:type="textWrapping"/>
      </w:r>
      <w:r>
        <w:t xml:space="preserve">### **FR-13 归档邮件删除功能**  </w:t>
      </w:r>
      <w:r>
        <w:br w:type="textWrapping"/>
      </w:r>
      <w:r>
        <w:t xml:space="preserve">**符合**  </w:t>
      </w:r>
      <w:r>
        <w:br w:type="textWrapping"/>
      </w:r>
      <w:r>
        <w:t>- **理由**：输入中的“备份恢复策略”在FR-27中定义，删除操作依赖FR-27的恢复能力。</w:t>
      </w:r>
      <w:r>
        <w:br w:type="textWrapping"/>
      </w:r>
      <w:r>
        <w:br w:type="textWrapping"/>
      </w:r>
      <w:r>
        <w:t>---</w:t>
      </w:r>
      <w:r>
        <w:br w:type="textWrapping"/>
      </w:r>
      <w:r>
        <w:br w:type="textWrapping"/>
      </w:r>
      <w:r>
        <w:t xml:space="preserve">### **FR-14 归档邮件查看功能**  </w:t>
      </w:r>
      <w:r>
        <w:br w:type="textWrapping"/>
      </w:r>
      <w:r>
        <w:t xml:space="preserve">**符合**  </w:t>
      </w:r>
      <w:r>
        <w:br w:type="textWrapping"/>
      </w:r>
      <w:r>
        <w:t>- **理由**：归档邮件ID和邮箱ID均为系统内数据，邮件内容通过数据库接口查询。</w:t>
      </w:r>
      <w:r>
        <w:br w:type="textWrapping"/>
      </w:r>
      <w:r>
        <w:br w:type="textWrapping"/>
      </w:r>
      <w:r>
        <w:t>---</w:t>
      </w:r>
      <w:r>
        <w:br w:type="textWrapping"/>
      </w:r>
      <w:r>
        <w:br w:type="textWrapping"/>
      </w:r>
      <w:r>
        <w:t xml:space="preserve">### **FR-15 提醒任务设置功能**  </w:t>
      </w:r>
      <w:r>
        <w:br w:type="textWrapping"/>
      </w:r>
      <w:r>
        <w:t xml:space="preserve">**部分完整**  </w:t>
      </w:r>
      <w:r>
        <w:br w:type="textWrapping"/>
      </w:r>
      <w:r>
        <w:t>- **理由**：提醒方式（如短信）依赖外部消息推送接口（2.3节），但未明确短信平台的具体集成细节。</w:t>
      </w:r>
      <w:r>
        <w:br w:type="textWrapping"/>
      </w:r>
      <w:r>
        <w:br w:type="textWrapping"/>
      </w:r>
      <w:r>
        <w:t>---</w:t>
      </w:r>
      <w:r>
        <w:br w:type="textWrapping"/>
      </w:r>
      <w:r>
        <w:br w:type="textWrapping"/>
      </w:r>
      <w:r>
        <w:t xml:space="preserve">### **FR-16 提醒任务管理功能**  </w:t>
      </w:r>
      <w:r>
        <w:br w:type="textWrapping"/>
      </w:r>
      <w:r>
        <w:t xml:space="preserve">**符合**  </w:t>
      </w:r>
      <w:r>
        <w:br w:type="textWrapping"/>
      </w:r>
      <w:r>
        <w:t>- **理由**：输入中的提醒任务ID和修改内容均在规约中定义，关联邮件状态更新通过FR-08实现。</w:t>
      </w:r>
      <w:r>
        <w:br w:type="textWrapping"/>
      </w:r>
      <w:r>
        <w:br w:type="textWrapping"/>
      </w:r>
      <w:r>
        <w:t>---</w:t>
      </w:r>
      <w:r>
        <w:br w:type="textWrapping"/>
      </w:r>
      <w:r>
        <w:br w:type="textWrapping"/>
      </w:r>
      <w:r>
        <w:t xml:space="preserve">### **FR-17 提醒任务删除功能**  </w:t>
      </w:r>
      <w:r>
        <w:br w:type="textWrapping"/>
      </w:r>
      <w:r>
        <w:t xml:space="preserve">**符合**  </w:t>
      </w:r>
      <w:r>
        <w:br w:type="textWrapping"/>
      </w:r>
      <w:r>
        <w:t>- **理由**：备份操作在FR-26中定义，删除逻辑依赖系统内数据实体。</w:t>
      </w:r>
      <w:r>
        <w:br w:type="textWrapping"/>
      </w:r>
      <w:r>
        <w:br w:type="textWrapping"/>
      </w:r>
      <w:r>
        <w:t>---</w:t>
      </w:r>
      <w:r>
        <w:br w:type="textWrapping"/>
      </w:r>
      <w:r>
        <w:br w:type="textWrapping"/>
      </w:r>
      <w:r>
        <w:t xml:space="preserve">### **FR-18 联系人添加功能**  </w:t>
      </w:r>
      <w:r>
        <w:br w:type="textWrapping"/>
      </w:r>
      <w:r>
        <w:t xml:space="preserve">**符合**  </w:t>
      </w:r>
      <w:r>
        <w:br w:type="textWrapping"/>
      </w:r>
      <w:r>
        <w:t>- **理由**：通讯组ID在FR-21中定义，联系人信息通过数据库接口存储。</w:t>
      </w:r>
      <w:r>
        <w:br w:type="textWrapping"/>
      </w:r>
      <w:r>
        <w:br w:type="textWrapping"/>
      </w:r>
      <w:r>
        <w:t>---</w:t>
      </w:r>
      <w:r>
        <w:br w:type="textWrapping"/>
      </w:r>
      <w:r>
        <w:br w:type="textWrapping"/>
      </w:r>
      <w:r>
        <w:t xml:space="preserve">### **FR-19 联系人管理功能**  </w:t>
      </w:r>
      <w:r>
        <w:br w:type="textWrapping"/>
      </w:r>
      <w:r>
        <w:t xml:space="preserve">**符合**  </w:t>
      </w:r>
      <w:r>
        <w:br w:type="textWrapping"/>
      </w:r>
      <w:r>
        <w:t>- **理由**：联系人ID和修改内容（如邮箱地址）均为系统内字段，通讯组更新在FR-22中定义。</w:t>
      </w:r>
      <w:r>
        <w:br w:type="textWrapping"/>
      </w:r>
      <w:r>
        <w:br w:type="textWrapping"/>
      </w:r>
      <w:r>
        <w:t>---</w:t>
      </w:r>
      <w:r>
        <w:br w:type="textWrapping"/>
      </w:r>
      <w:r>
        <w:br w:type="textWrapping"/>
      </w:r>
      <w:r>
        <w:t xml:space="preserve">### **FR-20 联系人删除功能**  </w:t>
      </w:r>
      <w:r>
        <w:br w:type="textWrapping"/>
      </w:r>
      <w:r>
        <w:t xml:space="preserve">**符合**  </w:t>
      </w:r>
      <w:r>
        <w:br w:type="textWrapping"/>
      </w:r>
      <w:r>
        <w:t>- **理由**：备份操作在FR-26中定义，引用关系解除逻辑通过数据库接口实现。</w:t>
      </w:r>
      <w:r>
        <w:br w:type="textWrapping"/>
      </w:r>
      <w:r>
        <w:br w:type="textWrapping"/>
      </w:r>
      <w:r>
        <w:t>---</w:t>
      </w:r>
      <w:r>
        <w:br w:type="textWrapping"/>
      </w:r>
      <w:r>
        <w:br w:type="textWrapping"/>
      </w:r>
      <w:r>
        <w:t xml:space="preserve">### **FR-21 通讯组创建功能**  </w:t>
      </w:r>
      <w:r>
        <w:br w:type="textWrapping"/>
      </w:r>
      <w:r>
        <w:t xml:space="preserve">**符合**  </w:t>
      </w:r>
      <w:r>
        <w:br w:type="textWrapping"/>
      </w:r>
      <w:r>
        <w:t>- **理由**：联系人ID列表在FR-18中定义，通讯组信息通过数据库接口存储。</w:t>
      </w:r>
      <w:r>
        <w:br w:type="textWrapping"/>
      </w:r>
      <w:r>
        <w:br w:type="textWrapping"/>
      </w:r>
      <w:r>
        <w:t>---</w:t>
      </w:r>
      <w:r>
        <w:br w:type="textWrapping"/>
      </w:r>
      <w:r>
        <w:br w:type="textWrapping"/>
      </w:r>
      <w:r>
        <w:t xml:space="preserve">### **FR-22 通讯组管理功能**  </w:t>
      </w:r>
      <w:r>
        <w:br w:type="textWrapping"/>
      </w:r>
      <w:r>
        <w:t xml:space="preserve">**符合**  </w:t>
      </w:r>
      <w:r>
        <w:br w:type="textWrapping"/>
      </w:r>
      <w:r>
        <w:t>- **理由**：操作类型和成员ID列表均为系统内数据，关联数据同步通过数据库接口实现。</w:t>
      </w:r>
      <w:r>
        <w:br w:type="textWrapping"/>
      </w:r>
      <w:r>
        <w:br w:type="textWrapping"/>
      </w:r>
      <w:r>
        <w:t>---</w:t>
      </w:r>
      <w:r>
        <w:br w:type="textWrapping"/>
      </w:r>
      <w:r>
        <w:br w:type="textWrapping"/>
      </w:r>
      <w:r>
        <w:t xml:space="preserve">### **FR-23 通讯组删除功能**  </w:t>
      </w:r>
      <w:r>
        <w:br w:type="textWrapping"/>
      </w:r>
      <w:r>
        <w:t xml:space="preserve">**符合**  </w:t>
      </w:r>
      <w:r>
        <w:br w:type="textWrapping"/>
      </w:r>
      <w:r>
        <w:t>- **理由**：备份操作在FR-26中定义，引用关系解除通过数据库接口实现。</w:t>
      </w:r>
      <w:r>
        <w:br w:type="textWrapping"/>
      </w:r>
      <w:r>
        <w:br w:type="textWrapping"/>
      </w:r>
      <w:r>
        <w:t>---</w:t>
      </w:r>
      <w:r>
        <w:br w:type="textWrapping"/>
      </w:r>
      <w:r>
        <w:br w:type="textWrapping"/>
      </w:r>
      <w:r>
        <w:t xml:space="preserve">### **FR-24 邮件流捕获功能**  </w:t>
      </w:r>
      <w:r>
        <w:br w:type="textWrapping"/>
      </w:r>
      <w:r>
        <w:t xml:space="preserve">**部分完整**  </w:t>
      </w:r>
      <w:r>
        <w:br w:type="textWrapping"/>
      </w:r>
      <w:r>
        <w:t>- **理由**：输入中的“是否记录附件”依赖FR-09的附件存储方式，但FR-09未完全定义附件存储规则。</w:t>
      </w:r>
      <w:r>
        <w:br w:type="textWrapping"/>
      </w:r>
      <w:r>
        <w:br w:type="textWrapping"/>
      </w:r>
      <w:r>
        <w:t>---</w:t>
      </w:r>
      <w:r>
        <w:br w:type="textWrapping"/>
      </w:r>
      <w:r>
        <w:br w:type="textWrapping"/>
      </w:r>
      <w:r>
        <w:t xml:space="preserve">### **FR-25 邮件流管理功能**  </w:t>
      </w:r>
      <w:r>
        <w:br w:type="textWrapping"/>
      </w:r>
      <w:r>
        <w:t xml:space="preserve">**符合**  </w:t>
      </w:r>
      <w:r>
        <w:br w:type="textWrapping"/>
      </w:r>
      <w:r>
        <w:t>- **理由**：邮件流ID和操作类型在FR-24中定义，导出结果通过数据库接口实现。</w:t>
      </w:r>
      <w:r>
        <w:br w:type="textWrapping"/>
      </w:r>
      <w:r>
        <w:br w:type="textWrapping"/>
      </w:r>
      <w:r>
        <w:t>---</w:t>
      </w:r>
      <w:r>
        <w:br w:type="textWrapping"/>
      </w:r>
      <w:r>
        <w:br w:type="textWrapping"/>
      </w:r>
      <w:r>
        <w:t xml:space="preserve">### **FR-26 备份执行功能**  </w:t>
      </w:r>
      <w:r>
        <w:br w:type="textWrapping"/>
      </w:r>
      <w:r>
        <w:t xml:space="preserve">**符合**  </w:t>
      </w:r>
      <w:r>
        <w:br w:type="textWrapping"/>
      </w:r>
      <w:r>
        <w:t>- **理由**：备份类型和路径在外部接口的备份工具中定义，输出备份文件通过备份接口存储。</w:t>
      </w:r>
      <w:r>
        <w:br w:type="textWrapping"/>
      </w:r>
      <w:r>
        <w:br w:type="textWrapping"/>
      </w:r>
      <w:r>
        <w:t>---</w:t>
      </w:r>
      <w:r>
        <w:br w:type="textWrapping"/>
      </w:r>
      <w:r>
        <w:br w:type="textWrapping"/>
      </w:r>
      <w:r>
        <w:t xml:space="preserve">### **FR-27 数据恢复功能**  </w:t>
      </w:r>
      <w:r>
        <w:br w:type="textWrapping"/>
      </w:r>
      <w:r>
        <w:t xml:space="preserve">**符合**  </w:t>
      </w:r>
      <w:r>
        <w:br w:type="textWrapping"/>
      </w:r>
      <w:r>
        <w:t>- **理由**：备份文件ID在FR-26中定义，恢复操作通过备份接口实现。</w:t>
      </w:r>
      <w:r>
        <w:br w:type="textWrapping"/>
      </w:r>
      <w:r>
        <w:br w:type="textWrapping"/>
      </w:r>
      <w:r>
        <w:t>---</w:t>
      </w:r>
      <w:r>
        <w:br w:type="textWrapping"/>
      </w:r>
      <w:r>
        <w:br w:type="textWrapping"/>
      </w:r>
      <w:r>
        <w:t xml:space="preserve">### **FR-28 日志查看功能**  </w:t>
      </w:r>
      <w:r>
        <w:br w:type="textWrapping"/>
      </w:r>
      <w:r>
        <w:t xml:space="preserve">**符合**  </w:t>
      </w:r>
      <w:r>
        <w:br w:type="textWrapping"/>
      </w:r>
      <w:r>
        <w:t>- **理由**：日志记录在FR-28自身中定义，筛选条件通过数据库接口查询。</w:t>
      </w:r>
      <w:r>
        <w:br w:type="textWrapping"/>
      </w:r>
      <w:r>
        <w:br w:type="textWrapping"/>
      </w:r>
      <w:r>
        <w:t>---</w:t>
      </w:r>
      <w:r>
        <w:br w:type="textWrapping"/>
      </w:r>
      <w:r>
        <w:br w:type="textWrapping"/>
      </w:r>
      <w:r>
        <w:t xml:space="preserve">### **FR-29 管理员权限管理功能**  </w:t>
      </w:r>
      <w:r>
        <w:br w:type="textWrapping"/>
      </w:r>
      <w:r>
        <w:t xml:space="preserve">**符合**  </w:t>
      </w:r>
      <w:r>
        <w:br w:type="textWrapping"/>
      </w:r>
      <w:r>
        <w:t>- **理由**：权限类型（如邮箱管理）在功能需求中均有对应定义，权限变更日志在FR-28中明确。</w:t>
      </w:r>
      <w:r>
        <w:br w:type="textWrapping"/>
      </w:r>
      <w:r>
        <w:br w:type="textWrapping"/>
      </w:r>
      <w:r>
        <w:t>---</w:t>
      </w:r>
      <w:r>
        <w:br w:type="textWrapping"/>
      </w:r>
      <w:r>
        <w:br w:type="textWrapping"/>
      </w:r>
      <w:r>
        <w:t xml:space="preserve">### **总结**  </w:t>
      </w:r>
      <w:r>
        <w:br w:type="textWrapping"/>
      </w:r>
      <w:r>
        <w:t xml:space="preserve">- **完全符合**：FR-01至FR-07、FR-10至FR-14、FR-16至FR-23、FR-25至FR-29。  </w:t>
      </w:r>
      <w:r>
        <w:br w:type="textWrapping"/>
      </w:r>
      <w:r>
        <w:t>- **部分符合**：FR-03（依赖未明确的共享账户解除逻辑）、</w:t>
      </w:r>
      <w:r>
        <w:rPr>
          <w:highlight w:val="red"/>
        </w:rPr>
        <w:t>FR-08（外部邮件格式验证未定义）</w:t>
      </w:r>
      <w:r>
        <w:t>、FR-15（短信平台集成未细化）、</w:t>
      </w:r>
      <w:r>
        <w:rPr>
          <w:highlight w:val="red"/>
        </w:rPr>
        <w:t>FR-24（附件存储依赖未完全定义）</w:t>
      </w:r>
      <w:r>
        <w:t xml:space="preserve">。  </w:t>
      </w:r>
      <w:r>
        <w:br w:type="textWrapping"/>
      </w:r>
      <w:r>
        <w:rPr>
          <w:highlight w:val="red"/>
        </w:rPr>
        <w:t xml:space="preserve">- **不符合**：FR-09（附件存储方式未定义）。  </w:t>
      </w:r>
      <w:r>
        <w:br w:type="textWrapping"/>
      </w:r>
      <w:r>
        <w:br w:type="textWrapping"/>
      </w:r>
      <w:r>
        <w:t>建议对部分符合和不符合的功能点补充外部接口或数据实体的明确定义，以确保所有输入输出均在规约书范围内。</w:t>
      </w:r>
    </w:p>
    <w:p w14:paraId="37E633B6">
      <w:pPr>
        <w:pStyle w:val="3"/>
      </w:pPr>
      <w:r>
        <w:t>Feasible Analysis</w:t>
      </w:r>
    </w:p>
    <w:p w14:paraId="10936903">
      <w:r>
        <w:t>以下是对功能需求可操作性的详细评估，基于输入能否明确转化为输出：</w:t>
      </w:r>
      <w:r>
        <w:br w:type="textWrapping"/>
      </w:r>
      <w:r>
        <w:br w:type="textWrapping"/>
      </w:r>
      <w:r>
        <w:t>### 可操作性评估标准</w:t>
      </w:r>
      <w:r>
        <w:br w:type="textWrapping"/>
      </w:r>
      <w:r>
        <w:t>- **可操作**：输入参数完整且明确，输出可基于输入直接生成，无逻辑缺失或外部依赖未定义</w:t>
      </w:r>
      <w:r>
        <w:br w:type="textWrapping"/>
      </w:r>
      <w:r>
        <w:t>- **部分可操作**：输入或输出存在模糊描述，或依赖未明确定义的外部接口/策略</w:t>
      </w:r>
      <w:r>
        <w:br w:type="textWrapping"/>
      </w:r>
      <w:r>
        <w:t>- **不可操作**：输入参数缺失或逻辑无法推导出输出</w:t>
      </w:r>
      <w:r>
        <w:br w:type="textWrapping"/>
      </w:r>
      <w:r>
        <w:br w:type="textWrapping"/>
      </w:r>
      <w:r>
        <w:t>### 功能需求可操作性统计表</w:t>
      </w:r>
      <w:r>
        <w:br w:type="textWrapping"/>
      </w:r>
      <w:r>
        <w:br w:type="textWrapping"/>
      </w:r>
      <w:r>
        <w:t>| 功能编号 | 功能名称                | 可操作性   | 理由                                                                                     |</w:t>
      </w:r>
      <w:r>
        <w:br w:type="textWrapping"/>
      </w:r>
      <w:r>
        <w:t>|----------|-------------------------|------------|------------------------------------------------------------------------------------------|</w:t>
      </w:r>
      <w:r>
        <w:br w:type="textWrapping"/>
      </w:r>
      <w:r>
        <w:t>| FR-01    | 邮箱创建功能            | 可操作     | 输入参数完整（邮箱名称、通讯组ID等），输出明确包含邮箱ID与创建状态，验证逻辑明确           |</w:t>
      </w:r>
      <w:r>
        <w:br w:type="textWrapping"/>
      </w:r>
      <w:r>
        <w:t>| FR-02    | 邮箱管理功能            | 可操作     | 输入包含邮箱ID和修改内容，输出包含更新状态和日志，操作闭环                                 |</w:t>
      </w:r>
      <w:r>
        <w:br w:type="textWrapping"/>
      </w:r>
      <w:r>
        <w:t>| FR-03    | 邮箱删除功能            | 部分可操作 | 缺少对"归档策略"的具体定义（需依赖策略配置）                                               |</w:t>
      </w:r>
      <w:r>
        <w:br w:type="textWrapping"/>
      </w:r>
      <w:r>
        <w:t>| FR-04    | 共享账户创建功能        | 可操作     | 输入参数完整（名称、邮箱ID等），输出包含账户ID和权限配置                                   |</w:t>
      </w:r>
      <w:r>
        <w:br w:type="textWrapping"/>
      </w:r>
      <w:r>
        <w:t>| FR-05    | 共享账户管理功能        | 可操作     | 输入输出明确，同步更新逻辑合理                                                             |</w:t>
      </w:r>
      <w:r>
        <w:br w:type="textWrapping"/>
      </w:r>
      <w:r>
        <w:t>| FR-06    | 共享账户删除功能        | 可操作     | 输入包含解除关联标志，输出状态明确                                                         |</w:t>
      </w:r>
      <w:r>
        <w:br w:type="textWrapping"/>
      </w:r>
      <w:r>
        <w:t>| FR-07    | 邮件发送功能            | 部分可操作 | 缺少对"邮件流信息"记录规则的定义（需依赖FR-24邮件流捕获功能）                              |</w:t>
      </w:r>
      <w:r>
        <w:br w:type="textWrapping"/>
      </w:r>
      <w:r>
        <w:t>| FR-08    | 邮件接收功能            | 部分可操作 | "提醒任务嵌入"的验证逻辑未定义（需依赖FR-15提醒任务设置功能）                               |</w:t>
      </w:r>
      <w:r>
        <w:br w:type="textWrapping"/>
      </w:r>
      <w:r>
        <w:t>| FR-09    | 邮件格式化功能          | 不可操作   | "格式化设置"参数模糊（字体、排版等具体标准未定义），权限验证方式未说明                     |</w:t>
      </w:r>
      <w:r>
        <w:br w:type="textWrapping"/>
      </w:r>
      <w:r>
        <w:t>| FR-10    | 邮件搜索功能            | 可操作     | 输入条件明确，输出为结构化列表                                                             |</w:t>
      </w:r>
      <w:r>
        <w:br w:type="textWrapping"/>
      </w:r>
      <w:r>
        <w:t>| FR-11    | 邮件文件夹管理功能      | 可操作     | 操作类型和参数明确，输出包含结构更新                                                       |</w:t>
      </w:r>
      <w:r>
        <w:br w:type="textWrapping"/>
      </w:r>
      <w:r>
        <w:t>| FR-12    | 邮件归档功能            | 部分可操作 | "归档策略"未明确定义（需依赖策略引擎）                                                     |</w:t>
      </w:r>
      <w:r>
        <w:br w:type="textWrapping"/>
      </w:r>
      <w:r>
        <w:t>| FR-13    | 归档邮件删除功能        | 部分可操作 | "备份恢复策略"未定义（需依赖FR-27数据恢复功能）                                            |</w:t>
      </w:r>
      <w:r>
        <w:br w:type="textWrapping"/>
      </w:r>
      <w:r>
        <w:t>| FR-14    | 归档邮件查看功能        | 可操作     | 输入输出参数明确                                                                           |</w:t>
      </w:r>
      <w:r>
        <w:br w:type="textWrapping"/>
      </w:r>
      <w:r>
        <w:t>| FR-15    | 提醒任务设置功能        | 部分可操作 | "短信提醒方式"依赖外部消息接口（需明确2.3节的第三方工具接口）                               |</w:t>
      </w:r>
      <w:r>
        <w:br w:type="textWrapping"/>
      </w:r>
      <w:r>
        <w:t>| FR-16    | 提醒任务管理功能        | 可操作     | 输入输出闭环                                                                               |</w:t>
      </w:r>
      <w:r>
        <w:br w:type="textWrapping"/>
      </w:r>
      <w:r>
        <w:t>| FR-17    | 提醒任务删除功能        | 可操作     | 参数与输出明确                                                                             |</w:t>
      </w:r>
      <w:r>
        <w:br w:type="textWrapping"/>
      </w:r>
      <w:r>
        <w:t>| FR-18    | 联系人添加功能          | 可操作     | 输入参数完整，输出包含ID和通讯组更新                                                       |</w:t>
      </w:r>
      <w:r>
        <w:br w:type="textWrapping"/>
      </w:r>
      <w:r>
        <w:t>| FR-19    | 联系人管理功能          | 可操作     | 操作闭环                                                                                   |</w:t>
      </w:r>
      <w:r>
        <w:br w:type="textWrapping"/>
      </w:r>
      <w:r>
        <w:t>| FR-20    | 联系人删除功能          | 可操作     | 参数明确                                                                                   |</w:t>
      </w:r>
      <w:r>
        <w:br w:type="textWrapping"/>
      </w:r>
      <w:r>
        <w:t>| FR-21    | 通讯组创建功能          | 可操作     | 输入输出完整                                                                               |</w:t>
      </w:r>
      <w:r>
        <w:br w:type="textWrapping"/>
      </w:r>
      <w:r>
        <w:t>| FR-22    | 通讯组管理功能          | 可操作     | 操作类型和参数明确                                                                         |</w:t>
      </w:r>
      <w:r>
        <w:br w:type="textWrapping"/>
      </w:r>
      <w:r>
        <w:t>| FR-23    | 通讯组删除功能          | 可操作     | 参数明确                                                                                   |</w:t>
      </w:r>
      <w:r>
        <w:br w:type="textWrapping"/>
      </w:r>
      <w:r>
        <w:t>| FR-24    | 邮件流捕获功能          | 部分可操作 | "实时监控"机制未定义（需明确与邮件服务器的集成方式）                                       |</w:t>
      </w:r>
      <w:r>
        <w:br w:type="textWrapping"/>
      </w:r>
      <w:r>
        <w:t>| FR-25    | 邮件流管理功能          | 不可操作   | "导出邮件流记录"的输出格式未定义                                                           |</w:t>
      </w:r>
      <w:r>
        <w:br w:type="textWrapping"/>
      </w:r>
      <w:r>
        <w:t>| FR-26    | 备份执行功能            | 部分可操作 | "备份路径"有效性验证未说明（需依赖硬件接口2.2节的存储设备交互）                             |</w:t>
      </w:r>
      <w:r>
        <w:br w:type="textWrapping"/>
      </w:r>
      <w:r>
        <w:t>| FR-27    | 数据恢复功能            | 部分可操作 | "时间点恢复"需要明确的快照机制（需补充备份策略细节）                                       |</w:t>
      </w:r>
      <w:r>
        <w:br w:type="textWrapping"/>
      </w:r>
      <w:r>
        <w:t>| FR-28    | 日志查看功能            | 可操作     | 输入筛选条件和输出格式明确                                                                 |</w:t>
      </w:r>
      <w:r>
        <w:br w:type="textWrapping"/>
      </w:r>
      <w:r>
        <w:t>| FR-29    | 管理员权限管理功能      | 可操作     | 权限类型和等级定义明确                                                                     |</w:t>
      </w:r>
      <w:r>
        <w:br w:type="textWrapping"/>
      </w:r>
      <w:r>
        <w:br w:type="textWrapping"/>
      </w:r>
      <w:r>
        <w:t>### 统计结果</w:t>
      </w:r>
      <w:r>
        <w:br w:type="textWrapping"/>
      </w:r>
      <w:r>
        <w:t>- **可操作需求**：18个（62%）</w:t>
      </w:r>
      <w:r>
        <w:br w:type="textWrapping"/>
      </w:r>
      <w:r>
        <w:t>- **部分可操作需求**：8个（28%）</w:t>
      </w:r>
      <w:r>
        <w:br w:type="textWrapping"/>
      </w:r>
      <w:r>
        <w:rPr>
          <w:highlight w:val="red"/>
        </w:rPr>
        <w:t>- **不可操作需求**：3个（10%）</w:t>
      </w:r>
      <w:r>
        <w:br w:type="textWrapping"/>
      </w:r>
      <w:r>
        <w:br w:type="textWrapping"/>
      </w:r>
      <w:r>
        <w:t>### 主要问题总结</w:t>
      </w:r>
      <w:r>
        <w:br w:type="textWrapping"/>
      </w:r>
      <w:r>
        <w:t>1. **策略依赖问题**（FR-03/12/13/26/27）：多个功能依赖未明确定义的策略（归档/备份/恢复）</w:t>
      </w:r>
      <w:r>
        <w:br w:type="textWrapping"/>
      </w:r>
      <w:r>
        <w:t>2. **接口依赖问题**（FR-07/08/15/24）：需要明确与邮件流、提醒系统、监控组件的集成方式</w:t>
      </w:r>
      <w:bookmarkStart w:id="0" w:name="_GoBack"/>
      <w:bookmarkEnd w:id="0"/>
      <w:r>
        <w:br w:type="textWrapping"/>
      </w:r>
      <w:r>
        <w:t>3. **参数模糊问题**（FR-09/25）：邮件格式标准和导出格式未定义</w:t>
      </w:r>
      <w:r>
        <w:br w:type="textWrapping"/>
      </w:r>
      <w:r>
        <w:t>4. **实时性要求**（FR-24）：邮件流捕获的实时监控机制需要技术方案支撑</w:t>
      </w:r>
      <w:r>
        <w:br w:type="textWrapping"/>
      </w:r>
      <w:r>
        <w:br w:type="textWrapping"/>
      </w:r>
      <w:r>
        <w:t>建议补充策略定义文档和外部接口详细规范，以提升需求可操作性。</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396633"/>
    <w:rsid w:val="75A872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3266</Words>
  <Characters>4288</Characters>
  <Lines>0</Lines>
  <Paragraphs>0</Paragraphs>
  <TotalTime>0</TotalTime>
  <ScaleCrop>false</ScaleCrop>
  <LinksUpToDate>false</LinksUpToDate>
  <CharactersWithSpaces>6808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2025-05-18T13:46:18Z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FCADE11C4D644EDF869D4885F95A4FA1_12</vt:lpwstr>
  </property>
</Properties>
</file>