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评估文档</w:t>
      </w:r>
    </w:p>
    <w:p>
      <w:pPr>
        <w:pStyle w:val="Heading1"/>
      </w:pPr>
      <w:r>
        <w:t>Complete Analysis</w:t>
      </w:r>
    </w:p>
    <w:p>
      <w:r>
        <w:t>根据功能需求规约说明书和外部接口定义，以下是对30个功能点是否符合"完整引用"标准的逐条分析（按功能编号排序）：</w:t>
        <w:br/>
        <w:br/>
        <w:t>---</w:t>
        <w:br/>
        <w:br/>
        <w:t>### **FR-01 资产登记功能**</w:t>
        <w:br/>
        <w:t xml:space="preserve">**完整引用**：是  </w:t>
        <w:br/>
        <w:t xml:space="preserve">**理由**：  </w:t>
        <w:br/>
        <w:t xml:space="preserve">- 输入项中的"资产分类"引用自FR-25资产类别管理功能  </w:t>
        <w:br/>
        <w:t xml:space="preserve">- "扫码录入的资产唯一标识码"在2.2.1扫码枪硬件接口中定义  </w:t>
        <w:br/>
        <w:t xml:space="preserve">- 输出中的"资产预登记记录"属于本需求规约定义的核心数据结构  </w:t>
        <w:br/>
        <w:t>- 触发审批流程在FR-16~18中定义</w:t>
        <w:br/>
        <w:br/>
        <w:t>---</w:t>
        <w:br/>
        <w:br/>
        <w:t>### **FR-02 资产新增功能**</w:t>
        <w:br/>
        <w:t xml:space="preserve">**完整引用**：部分完整  </w:t>
        <w:br/>
        <w:t xml:space="preserve">**理由**：  </w:t>
        <w:br/>
        <w:t xml:space="preserve">- "部门物理空间架构"在用户管理功能(FR-08)中未明确定义  </w:t>
        <w:br/>
        <w:t xml:space="preserve">- "资产分类树"在FR-25中定义  </w:t>
        <w:br/>
        <w:t>- "审批任务通知"在2.4通信接口中定义</w:t>
        <w:br/>
        <w:br/>
        <w:t>---</w:t>
        <w:br/>
        <w:br/>
        <w:t>### **FR-03 资产修改功能**</w:t>
        <w:br/>
        <w:t xml:space="preserve">**完整引用**：是  </w:t>
        <w:br/>
        <w:t xml:space="preserve">**理由**：  </w:t>
        <w:br/>
        <w:t xml:space="preserve">- "审计日志"在FR-22~24中定义  </w:t>
        <w:br/>
        <w:t xml:space="preserve">- "二维码信息更新"属于本系统生成物  </w:t>
        <w:br/>
        <w:t>- 所有输入输出字段均在本地数据模型中定义</w:t>
        <w:br/>
        <w:br/>
        <w:t>---</w:t>
        <w:br/>
        <w:br/>
        <w:t>### **FR-04 资产删除功能**</w:t>
        <w:br/>
        <w:t xml:space="preserve">**完整引用**：是  </w:t>
        <w:br/>
        <w:t xml:space="preserve">**理由**：  </w:t>
        <w:br/>
        <w:t xml:space="preserve">- "删除溯源记录"属于系统定义的审计类型  </w:t>
        <w:br/>
        <w:t xml:space="preserve">- "审批链"在FR-21中定义  </w:t>
        <w:br/>
        <w:t>- "关联业务"在FR-05转移功能中有明确定义</w:t>
        <w:br/>
        <w:br/>
        <w:t>---</w:t>
        <w:br/>
        <w:br/>
        <w:t>### **FR-05 资产转移功能**</w:t>
        <w:br/>
        <w:t xml:space="preserve">**完整引用**：是  </w:t>
        <w:br/>
        <w:t xml:space="preserve">**理由**：  </w:t>
        <w:br/>
        <w:t xml:space="preserve">- "外部机构"在用户管理功能(FR-08)中定义为特殊用户类型  </w:t>
        <w:br/>
        <w:t xml:space="preserve">- "多级审批流程"在FR-21中定义  </w:t>
        <w:br/>
        <w:t>- 所有输入字段均来自现有数据模型</w:t>
        <w:br/>
        <w:br/>
        <w:t>---</w:t>
        <w:br/>
        <w:br/>
        <w:t>### **FR-06 资产归还功能**</w:t>
        <w:br/>
        <w:t xml:space="preserve">**完整引用**：部分完整  </w:t>
        <w:br/>
        <w:t xml:space="preserve">**理由**：  </w:t>
        <w:br/>
        <w:t xml:space="preserve">- "验收流程"未在需求规约中明确说明  </w:t>
        <w:br/>
        <w:t xml:space="preserve">- "保管人信息更新"属于用户管理功能(FR-09)范畴  </w:t>
        <w:br/>
        <w:t>- "资产状态对比"属于本地数据操作</w:t>
        <w:br/>
        <w:br/>
        <w:t>---</w:t>
        <w:br/>
        <w:br/>
        <w:t>### **FR-07 资产查看功能**</w:t>
        <w:br/>
        <w:t xml:space="preserve">**完整引用**：是  </w:t>
        <w:br/>
        <w:t xml:space="preserve">**理由**：  </w:t>
        <w:br/>
        <w:t xml:space="preserve">- "敏感字段脱敏机制"在FR-15权限查看中定义  </w:t>
        <w:br/>
        <w:t xml:space="preserve">- "分类层级"在FR-25中定义  </w:t>
        <w:br/>
        <w:t>- 所有过滤条件均来自现有字段</w:t>
        <w:br/>
        <w:br/>
        <w:t>---</w:t>
        <w:br/>
        <w:br/>
        <w:t>### **FR-08 用户新增功能**</w:t>
        <w:br/>
        <w:t xml:space="preserve">**完整引用**：是  </w:t>
        <w:br/>
        <w:t xml:space="preserve">**理由**：  </w:t>
        <w:br/>
        <w:t xml:space="preserve">- "组织架构树"在FR-11用户查看中定义  </w:t>
        <w:br/>
        <w:t xml:space="preserve">- "权限配置流程"在FR-19中定义  </w:t>
        <w:br/>
        <w:t>- "激活通知"在2.4.1邮件通知中定义</w:t>
        <w:br/>
        <w:br/>
        <w:t>---</w:t>
        <w:br/>
        <w:br/>
        <w:t>### **FR-09 用户修改功能**</w:t>
        <w:br/>
        <w:t xml:space="preserve">**完整引用**：是  </w:t>
        <w:br/>
        <w:t xml:space="preserve">**理由**：  </w:t>
        <w:br/>
        <w:t xml:space="preserve">- "审计追踪系统"在FR-23中定义  </w:t>
        <w:br/>
        <w:t xml:space="preserve">- "敏感字段"范围在FR-15中确定  </w:t>
        <w:br/>
        <w:t>- 所有验证规则均在本地定义</w:t>
        <w:br/>
        <w:br/>
        <w:t>---</w:t>
        <w:br/>
        <w:br/>
        <w:t>### **FR-10 用户删除功能**</w:t>
        <w:br/>
        <w:t xml:space="preserve">**完整引用**：是  </w:t>
        <w:br/>
        <w:t xml:space="preserve">**理由**：  </w:t>
        <w:br/>
        <w:t xml:space="preserve">- "关联数据冻结"规则在FR-23操作记录管理中定义  </w:t>
        <w:br/>
        <w:t xml:space="preserve">- "多级审批流程"在FR-21中定义  </w:t>
        <w:br/>
        <w:t>- 所有输入项均来自现有数据模型</w:t>
        <w:br/>
        <w:br/>
        <w:t>---</w:t>
        <w:br/>
        <w:br/>
        <w:t>### **FR-11 用户查看功能**</w:t>
        <w:br/>
        <w:t xml:space="preserve">**完整引用**：是  </w:t>
        <w:br/>
        <w:t xml:space="preserve">**理由**：  </w:t>
        <w:br/>
        <w:t xml:space="preserve">- "组织架构过滤"在FR-08中定义  </w:t>
        <w:br/>
        <w:t xml:space="preserve">- "分层显示"规则在FR-15中定义  </w:t>
        <w:br/>
        <w:t>- 所有输出字段均来自现有用户模型</w:t>
        <w:br/>
        <w:br/>
        <w:t>---</w:t>
        <w:br/>
        <w:br/>
        <w:t>### **FR-12 权限新增功能**</w:t>
        <w:br/>
        <w:t xml:space="preserve">**完整引用**：是  </w:t>
        <w:br/>
        <w:t xml:space="preserve">**理由**：  </w:t>
        <w:br/>
        <w:t xml:space="preserve">- "权限命名规范"在本地安全策略中定义  </w:t>
        <w:br/>
        <w:t xml:space="preserve">- "权限地图"属于系统可视化组件  </w:t>
        <w:br/>
        <w:t>- 所有配置参数均来自现有权限模型</w:t>
        <w:br/>
        <w:br/>
        <w:t>---</w:t>
        <w:br/>
        <w:br/>
        <w:t>### **FR-13 权限修改功能**</w:t>
        <w:br/>
        <w:t xml:space="preserve">**完整引用**：是  </w:t>
        <w:br/>
        <w:t xml:space="preserve">**理由**：  </w:t>
        <w:br/>
        <w:t xml:space="preserve">- "权限影响范围"计算规则在FR-14中定义  </w:t>
        <w:br/>
        <w:t xml:space="preserve">- "差异化审批"在FR-21中定义  </w:t>
        <w:br/>
        <w:t>- 所有修改字段均来自现有权限模型</w:t>
        <w:br/>
        <w:br/>
        <w:t>---</w:t>
        <w:br/>
        <w:br/>
        <w:t>### **FR-14 权限删除功能**</w:t>
        <w:br/>
        <w:t xml:space="preserve">**完整引用**：是  </w:t>
        <w:br/>
        <w:t xml:space="preserve">**理由**：  </w:t>
        <w:br/>
        <w:t xml:space="preserve">- "使用状态"校验逻辑在FR-15中定义  </w:t>
        <w:br/>
        <w:t xml:space="preserve">- "替代权限方案"属于权限配置范畴  </w:t>
        <w:br/>
        <w:t>- 所有废止流程均在本系统定义</w:t>
        <w:br/>
        <w:br/>
        <w:t>---</w:t>
        <w:br/>
        <w:br/>
        <w:t>### **FR-15 权限查看功能**</w:t>
        <w:br/>
        <w:t xml:space="preserve">**完整引用**：是  </w:t>
        <w:br/>
        <w:t xml:space="preserve">**理由**：  </w:t>
        <w:br/>
        <w:t xml:space="preserve">- "功能树"结构在FR-12中定义  </w:t>
        <w:br/>
        <w:t xml:space="preserve">- "变更记录"在FR-13中定义  </w:t>
        <w:br/>
        <w:t>- 所有过滤条件均来自现有模型</w:t>
        <w:br/>
        <w:br/>
        <w:t>---</w:t>
        <w:br/>
        <w:br/>
        <w:t>### **FR-16 审批提交功能**</w:t>
        <w:br/>
        <w:t xml:space="preserve">**完整引用**：是  </w:t>
        <w:br/>
        <w:t xml:space="preserve">**理由**：  </w:t>
        <w:br/>
        <w:t xml:space="preserve">- "电子审批单"格式在2.1.4界面中定义  </w:t>
        <w:br/>
        <w:t xml:space="preserve">- "后续流程"触发机制在FR-17中定义  </w:t>
        <w:br/>
        <w:t>- 所有输入项均来自审批模型</w:t>
        <w:br/>
        <w:br/>
        <w:t>---</w:t>
        <w:br/>
        <w:br/>
        <w:t>### **FR-17 审批处理功能**</w:t>
        <w:br/>
        <w:t xml:space="preserve">**完整引用**：是  </w:t>
        <w:br/>
        <w:t xml:space="preserve">**理由**：  </w:t>
        <w:br/>
        <w:t xml:space="preserve">- "智能辅助信息"属于本地决策支持功能  </w:t>
        <w:br/>
        <w:t xml:space="preserve">- "资产状态更新"规则在各资产功能中定义  </w:t>
        <w:br/>
        <w:t>- 所有输出项均在本系统定义</w:t>
        <w:br/>
        <w:br/>
        <w:t>---</w:t>
        <w:br/>
        <w:br/>
        <w:t>### **FR-18 审批记录查看功能**</w:t>
        <w:br/>
        <w:t xml:space="preserve">**完整引用**：是  </w:t>
        <w:br/>
        <w:t xml:space="preserve">**理由**：  </w:t>
        <w:br/>
        <w:t xml:space="preserve">- "审批流程图"在FR-21中定义  </w:t>
        <w:br/>
        <w:t xml:space="preserve">- "导出字段"在FR-28中定义  </w:t>
        <w:br/>
        <w:t>- 所有过滤条件均来自现有模型</w:t>
        <w:br/>
        <w:br/>
        <w:t>---</w:t>
        <w:br/>
        <w:br/>
        <w:t>### **FR-19 用户权限分配功能**</w:t>
        <w:br/>
        <w:t xml:space="preserve">**完整引用**：是  </w:t>
        <w:br/>
        <w:t xml:space="preserve">**理由**：  </w:t>
        <w:br/>
        <w:t xml:space="preserve">- "权限目录"在FR-12中定义  </w:t>
        <w:br/>
        <w:t xml:space="preserve">- "数据访问边界"在FR-15中定义  </w:t>
        <w:br/>
        <w:t>- 所有配置参数均来自现有模型</w:t>
        <w:br/>
        <w:br/>
        <w:t>---</w:t>
        <w:br/>
        <w:br/>
        <w:t>### **FR-20 管理员管理权限功能**</w:t>
        <w:br/>
        <w:t xml:space="preserve">**完整引用**：是  </w:t>
        <w:br/>
        <w:t xml:space="preserve">**理由**：  </w:t>
        <w:br/>
        <w:t xml:space="preserve">- "管理制度条款"属于本地策略文档  </w:t>
        <w:br/>
        <w:t xml:space="preserve">- "权限变更影响报告"在FR-13中定义  </w:t>
        <w:br/>
        <w:t>- 所有操作类型均在本系统定义</w:t>
        <w:br/>
        <w:br/>
        <w:t>---</w:t>
        <w:br/>
        <w:br/>
        <w:t>### **FR-21 管理员管理审批功能**</w:t>
        <w:br/>
        <w:t xml:space="preserve">**完整引用**：部分完整  </w:t>
        <w:br/>
        <w:t xml:space="preserve">**理由**：  </w:t>
        <w:br/>
        <w:t xml:space="preserve">- "金额分级审批规则"未明确数值范围  </w:t>
        <w:br/>
        <w:t xml:space="preserve">- "自动通过规则"的详细条件未说明  </w:t>
        <w:br/>
        <w:t>- 核心流程配置仍在本系统定义范围内</w:t>
        <w:br/>
        <w:br/>
        <w:t>---</w:t>
        <w:br/>
        <w:br/>
        <w:t>### **FR-22 管理员查看日志功能**</w:t>
        <w:br/>
        <w:t xml:space="preserve">**完整引用**：是  </w:t>
        <w:br/>
        <w:t xml:space="preserve">**理由**：  </w:t>
        <w:br/>
        <w:t xml:space="preserve">- "操作类型"分类在FR-24中定义  </w:t>
        <w:br/>
        <w:t xml:space="preserve">- "设备信息"在2.2硬件接口中定义  </w:t>
        <w:br/>
        <w:t>- 所有过滤条件均来自现有模型</w:t>
        <w:br/>
        <w:br/>
        <w:t>---</w:t>
        <w:br/>
        <w:br/>
        <w:t>### **FR-23 资产操作记录管理功能**</w:t>
        <w:br/>
        <w:t xml:space="preserve">**完整引用**：是  </w:t>
        <w:br/>
        <w:t xml:space="preserve">**理由**：  </w:t>
        <w:br/>
        <w:t xml:space="preserve">- "审批状态"在FR-16中定义  </w:t>
        <w:br/>
        <w:t xml:space="preserve">- 所有操作类型均来自现有功能  </w:t>
        <w:br/>
        <w:t>- 分析报告生成规则在本系统定义</w:t>
        <w:br/>
        <w:br/>
        <w:t>---</w:t>
        <w:br/>
        <w:br/>
        <w:t>### **FR-24 日志管理功能**</w:t>
        <w:br/>
        <w:t xml:space="preserve">**完整引用**：是  </w:t>
        <w:br/>
        <w:t xml:space="preserve">**理由**：  </w:t>
        <w:br/>
        <w:t xml:space="preserve">- "导出审批流程"在FR-28中定义  </w:t>
        <w:br/>
        <w:t xml:space="preserve">- "水印"规则在本地安全策略中定义  </w:t>
        <w:br/>
        <w:t>- 所有操作均在本系统范围内</w:t>
        <w:br/>
        <w:br/>
        <w:t>---</w:t>
        <w:br/>
        <w:br/>
        <w:t>### **FR-25 资产类别管理功能**</w:t>
        <w:br/>
        <w:t xml:space="preserve">**完整引用**：是  </w:t>
        <w:br/>
        <w:t xml:space="preserve">**理由**：  </w:t>
        <w:br/>
        <w:t xml:space="preserve">- "多语言支持"在本地国际化策略中定义  </w:t>
        <w:br/>
        <w:t xml:space="preserve">- "文档模板"在2.3.3文件接口中定义  </w:t>
        <w:br/>
        <w:t>- 所有操作均使用现有数据模型</w:t>
        <w:br/>
        <w:br/>
        <w:t>---</w:t>
        <w:br/>
        <w:br/>
        <w:t>### **FR-26 报表生成功能**</w:t>
        <w:br/>
        <w:t xml:space="preserve">**完整引用**：是  </w:t>
        <w:br/>
        <w:t xml:space="preserve">**理由**：  </w:t>
        <w:br/>
        <w:t xml:space="preserve">- "资产台账"结构在FR-07中定义  </w:t>
        <w:br/>
        <w:t xml:space="preserve">- "文档库"在2.3.1数据库接口中定义  </w:t>
        <w:br/>
        <w:t>- 所有过滤条件均来自现有模型</w:t>
        <w:br/>
        <w:br/>
        <w:t>---</w:t>
        <w:br/>
        <w:br/>
        <w:t>### **FR-27 报表管理功能**</w:t>
        <w:br/>
        <w:t xml:space="preserve">**完整引用**：是  </w:t>
        <w:br/>
        <w:t xml:space="preserve">**理由**：  </w:t>
        <w:br/>
        <w:t xml:space="preserve">- "数据源"范围在FR-30中定义  </w:t>
        <w:br/>
        <w:t xml:space="preserve">- "维度配置"在FR-26中定义  </w:t>
        <w:br/>
        <w:t>- 所有模板参数均在本系统定义</w:t>
        <w:br/>
        <w:br/>
        <w:t>---</w:t>
        <w:br/>
        <w:br/>
        <w:t>### **FR-28 报表导出功能**</w:t>
        <w:br/>
        <w:t xml:space="preserve">**完整引用**：是  </w:t>
        <w:br/>
        <w:t xml:space="preserve">**理由**：  </w:t>
        <w:br/>
        <w:t xml:space="preserve">- "加密机制"在本地安全策略中定义  </w:t>
        <w:br/>
        <w:t xml:space="preserve">- "自动销毁"规则在FR-24中定义  </w:t>
        <w:br/>
        <w:t>- 所有操作均使用现有接口</w:t>
        <w:br/>
        <w:br/>
        <w:t>---</w:t>
        <w:br/>
        <w:br/>
        <w:t>### **FR-29 报表分析功能**</w:t>
        <w:br/>
        <w:t xml:space="preserve">**完整引用**：是  </w:t>
        <w:br/>
        <w:t xml:space="preserve">**理由**：  </w:t>
        <w:br/>
        <w:t xml:space="preserve">- "财务数据"在资产新增(FR-02)中定义  </w:t>
        <w:br/>
        <w:t xml:space="preserve">- "异常检测"属于本地分析规则  </w:t>
        <w:br/>
        <w:t>- 所有输入参数均来自现有模型</w:t>
        <w:br/>
        <w:br/>
        <w:t>---</w:t>
        <w:br/>
        <w:br/>
        <w:t>### **FR-30 数据导入导出功能**</w:t>
        <w:br/>
        <w:t xml:space="preserve">**完整引用**：是  </w:t>
        <w:br/>
        <w:t xml:space="preserve">**理由**：  </w:t>
        <w:br/>
        <w:t xml:space="preserve">- "批量导入"规则在2.3.3文件接口中定义  </w:t>
        <w:br/>
        <w:t xml:space="preserve">- "审计需求"在FR-22中定义  </w:t>
        <w:br/>
        <w:t>- 所有操作均使用现有接口</w:t>
        <w:br/>
        <w:br/>
        <w:t>---</w:t>
        <w:br/>
        <w:br/>
        <w:t>### **总结**</w:t>
        <w:br/>
        <w:t>- **完全符合**：26项（86.7%）</w:t>
        <w:br/>
        <w:t>- **部分符合**：3项（FR-02/FR-06/FR-21）</w:t>
        <w:br/>
        <w:t xml:space="preserve">- **主要不完整项**：  </w:t>
        <w:br/>
        <w:t xml:space="preserve">  1. FR-02中"部门物理空间架构"缺乏明确定义  </w:t>
        <w:br/>
        <w:t xml:space="preserve">  2. FR-06中"验收流程"未详细说明  </w:t>
        <w:br/>
        <w:t xml:space="preserve">  3. FR-21中"金额分级规则"参数缺失  </w:t>
        <w:br/>
        <w:br/>
        <w:t>所有功能需求均未引用外部数据库或未定义功能模块，部分不完整处属于参数细化问题而非外部引用问题。建议在详细设计阶段补充缺失的参数定义和流程说明。</w:t>
      </w:r>
    </w:p>
    <w:p>
      <w:pPr>
        <w:pStyle w:val="Heading1"/>
      </w:pPr>
      <w:r>
        <w:t>Feasible Analysis</w:t>
      </w:r>
    </w:p>
    <w:p>
      <w:r>
        <w:t>### 可操作性分析报告</w:t>
        <w:br/>
        <w:br/>
        <w:t>根据需求文档中30个功能点的输入输出定义，所有功能需求均满足“输入可达成到输出的转化”这一可操作性标准。以下为详细分析表格：</w:t>
        <w:br/>
        <w:br/>
        <w:t>| 功能编号 | 功能名称               | 可操作性 | 判断理由 |</w:t>
        <w:br/>
        <w:t>|----------|------------------------|----------|----------|</w:t>
        <w:br/>
        <w:t>| FR-01    | 资产登记功能           | ✔️       | 输入涵盖必要字段，输出可通过数据库操作和审批触发实现 |</w:t>
        <w:br/>
        <w:t>| FR-02    | 资产新增功能           | ✔️       | 所有输入字段明确，分类树和部门架构联动需预设数据结构支持 |</w:t>
        <w:br/>
        <w:t>| FR-03    | 资产修改功能           | ✔️       | 修改对比视图需依赖系统日志功能，但输入信息完整 |</w:t>
        <w:br/>
        <w:t>| FR-04    | 资产删除功能           | ✔️       | 删除影响分析报告作为用户输入，系统只需校验其存在性 |</w:t>
        <w:br/>
        <w:t>| FR-05    | 资产转移功能           | ✔️       | 接收方有效性校验需预设组织架构数据支持 |</w:t>
        <w:br/>
        <w:t>| FR-06    | 资产归还功能           | ✔️       | 照片清晰度校验可通过文件解析实现 |</w:t>
        <w:br/>
        <w:t>| FR-07    | 资产查看功能           | ✔️       | 权限过滤和脱敏机制需后端逻辑支持 |</w:t>
        <w:br/>
        <w:t>| FR-08    | 用户新增功能           | ✔️       | 邮件系统接口为外部服务依赖，但输入完整 |</w:t>
        <w:br/>
        <w:t>| FR-09    | 用户修改功能           | ✔️       | 旧密码验证为系统基础功能 |</w:t>
        <w:br/>
        <w:t>| FR-10    | 用户删除功能           | ✔️       | 关联数据冻结需数据库事务支持 |</w:t>
        <w:br/>
        <w:t>| FR-11    | 用户查看功能           | ✔️       | 字段分层显示依赖权限体系设计 |</w:t>
        <w:br/>
        <w:t>| FR-12    | 权限新增功能           | ✔️       | 权限唯一性校验为常规数据库操作 |</w:t>
        <w:br/>
        <w:t>| FR-13    | 权限修改功能           | ✔️       | 影响范围计算需预设评估算法 |</w:t>
        <w:br/>
        <w:t>| FR-14    | 权限删除功能           | ✔️       | 使用状态校验需系统实时检测 |</w:t>
        <w:br/>
        <w:t>| FR-15    | 权限查看功能           | ✔️       | 热力图生成依赖数据可视化组件 |</w:t>
        <w:br/>
        <w:t>| FR-16    | 审批提交功能           | ✔️       | 电子签名验证需加密算法支持 |</w:t>
        <w:br/>
        <w:t>| FR-17    | 审批处理功能           | ✔️       | 智能辅助信息为增值功能，不影响核心流程 |</w:t>
        <w:br/>
        <w:t>| FR-18    | 审批记录查看功能       | ✔️       | 流程图生成需预设审批流程引擎 |</w:t>
        <w:br/>
        <w:t>| FR-19    | 用户权限分配功能       | ✔️       | 定时生效需任务调度系统支持 |</w:t>
        <w:br/>
        <w:t>| FR-20    | 管理员管理权限功能     | ✔️       | 制度条款引用需文档管理系统支持 |</w:t>
        <w:br/>
        <w:t>| FR-21    | 管理员管理审批功能     | ✔️       | 分级审批规则需流程引擎配置能力 |</w:t>
        <w:br/>
        <w:t>| FR-22    | 管理员查看日志功能     | ✔️       | 日志脱敏需字段标记系统 |</w:t>
        <w:br/>
        <w:t>| FR-23    | 资产操作记录管理功能   | ✔️       | 影响分析报告生成需预设模板 |</w:t>
        <w:br/>
        <w:t>| FR-24    | 日志管理功能           | ✔️       | 文件水印为通用安全功能 |</w:t>
        <w:br/>
        <w:t>| FR-25    | 资产类别管理功能       | ✔️       | 多语言支持需国际化框架 |</w:t>
        <w:br/>
        <w:t>| FR-26    | 报表生成功能           | ✔️       | 分析图表依赖可视化库支持 |</w:t>
        <w:br/>
        <w:t>| FR-27    | 报表管理功能           | ✔️       | 测试预览需沙盒环境支持 |</w:t>
        <w:br/>
        <w:t>| FR-28    | 报表导出功能           | ✔️       | 文件自动销毁需定时任务机制 |</w:t>
        <w:br/>
        <w:t>| FR-29    | 报表分析功能           | ✔️       | 智能洞察需数据分析算法支持 |</w:t>
        <w:br/>
        <w:t>| FR-30    | 数据导入导出功能       | ✔️       | 批量处理需ETL工具支持 |</w:t>
        <w:br/>
        <w:br/>
        <w:t>### 特别说明：</w:t>
        <w:br/>
        <w:t>1. **FR-17审批处理功能**中"智能辅助信息"的实现依赖NLP技术，属于增强功能但不影响基本审批流程的完整性；</w:t>
        <w:br/>
        <w:t>2. **FR-04资产删除功能**中"删除影响分析报告"需明确由用户提供还是系统生成，文档表述为输入项故视为用户提供；</w:t>
        <w:br/>
        <w:t>3. **FR-02资产新增功能**中"资产全景照片"的多角度验证需在前端实现文件上传限制；</w:t>
        <w:br/>
        <w:t>4. **FR-28报表导出功能**的加密机制需符合国家密码管理规范。</w:t>
        <w:br/>
        <w:br/>
        <w:t>所有功能需求均满足可操作性基本要求，技术实现依赖现有成熟解决方案，无不可实现的功能点。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