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根据功能需求定义和外部接口描述，以下是对每个功能点是否符合“完整引用”的逐条分析：</w:t>
        <w:br/>
        <w:br/>
        <w:t>---</w:t>
        <w:br/>
        <w:br/>
        <w:t>### **FR-01 登记资产功能**</w:t>
        <w:br/>
        <w:t xml:space="preserve">**符合**  </w:t>
        <w:br/>
        <w:t>输入字段（资产名称/型号/购买日期/使用状态）在需求中明确定义，输出通过数据库接口存储并通过报表生成接口展示，未引用外部未定义内容。</w:t>
        <w:br/>
        <w:br/>
        <w:t>---</w:t>
        <w:br/>
        <w:br/>
        <w:t>### **FR-02 删除资产功能**</w:t>
        <w:br/>
        <w:t xml:space="preserve">**符合**  </w:t>
        <w:br/>
        <w:t>删除需管理员审批（FR-12已定义），输出通过数据库接口更新，依赖的审批流程和数据库操作均在文档中定义。</w:t>
        <w:br/>
        <w:br/>
        <w:t>---</w:t>
        <w:br/>
        <w:br/>
        <w:t>### **FR-03 转移资产功能**</w:t>
        <w:br/>
        <w:t xml:space="preserve">**符合**  </w:t>
        <w:br/>
        <w:t>输入包含目标归属部门/个人（需求中已定义），审批依赖FR-12，输出通过数据库更新，未引用外部内容。</w:t>
        <w:br/>
        <w:br/>
        <w:t>---</w:t>
        <w:br/>
        <w:br/>
        <w:t>### **FR-04 归还资产功能**</w:t>
        <w:br/>
        <w:t xml:space="preserve">**符合**  </w:t>
        <w:br/>
        <w:t>输入为资产信息，审批流程依赖FR-12，输出通过数据库和邮件接口通知（2.4节已定义）。</w:t>
        <w:br/>
        <w:br/>
        <w:t>---</w:t>
        <w:br/>
        <w:br/>
        <w:t>### **FR-05 查询资产功能**</w:t>
        <w:br/>
        <w:t xml:space="preserve">**符合**  </w:t>
        <w:br/>
        <w:t>输入关键字（资产名称/型号）和输出资产列表均在需求中定义，查询依赖数据库接口（2.3节）。</w:t>
        <w:br/>
        <w:br/>
        <w:t>---</w:t>
        <w:br/>
        <w:br/>
        <w:t>### **FR-06 生成报表功能**</w:t>
        <w:br/>
        <w:t xml:space="preserve">**符合**  </w:t>
        <w:br/>
        <w:t>输入筛选条件（时间/类型）和输出报表数据在需求中定义，依赖报表生成接口（2.3节）。</w:t>
        <w:br/>
        <w:br/>
        <w:t>---</w:t>
        <w:br/>
        <w:br/>
        <w:t>### **FR-07 查看报表功能**</w:t>
        <w:br/>
        <w:t xml:space="preserve">**符合**  </w:t>
        <w:br/>
        <w:t>输入输出与FR-06一致，依赖相同接口，无外部引用。</w:t>
        <w:br/>
        <w:br/>
        <w:t>---</w:t>
        <w:br/>
        <w:br/>
        <w:t>### **FR-08 新增用户功能**</w:t>
        <w:br/>
        <w:t xml:space="preserve">**符合**  </w:t>
        <w:br/>
        <w:t>输入字段（用户名/密码/邮箱/角色）和输出用户录入在需求中定义，依赖数据库接口。</w:t>
        <w:br/>
        <w:br/>
        <w:t>---</w:t>
        <w:br/>
        <w:br/>
        <w:t>### **FR-09 删除用户功能**</w:t>
        <w:br/>
        <w:t xml:space="preserve">**符合**  </w:t>
        <w:br/>
        <w:t>需审批（FR-12），输出通过数据库更新，符合文档定义。</w:t>
        <w:br/>
        <w:br/>
        <w:t>---</w:t>
        <w:br/>
        <w:br/>
        <w:t>### **FR-10 管理用户功能**</w:t>
        <w:br/>
        <w:t xml:space="preserve">**符合**  </w:t>
        <w:br/>
        <w:t>输入（用户名/权限/状态）和输出用户信息更新在需求中定义，依赖数据库接口。</w:t>
        <w:br/>
        <w:br/>
        <w:t>---</w:t>
        <w:br/>
        <w:br/>
        <w:t>### **FR-11 审批流程启动**</w:t>
        <w:br/>
        <w:t xml:space="preserve">**符合**  </w:t>
        <w:br/>
        <w:t>输入（类型/理由/资产）和输出记录在文档中定义，依赖审批记录接口（2.3节）。</w:t>
        <w:br/>
        <w:br/>
        <w:t>---</w:t>
        <w:br/>
        <w:br/>
        <w:t>### **FR-12 审批流程审批**</w:t>
        <w:br/>
        <w:t xml:space="preserve">**符合**  </w:t>
        <w:br/>
        <w:t>输入审批请求和输出状态更新在需求中定义，依赖邮件接口通知（2.4节）。</w:t>
        <w:br/>
        <w:br/>
        <w:t>---</w:t>
        <w:br/>
        <w:br/>
        <w:t>### **FR-13 审批流程撤销**</w:t>
        <w:br/>
        <w:t xml:space="preserve">**符合**  </w:t>
        <w:br/>
        <w:t>需管理员审批（FR-12），输入流程编号和输出撤销操作在需求中定义。</w:t>
        <w:br/>
        <w:br/>
        <w:t>---</w:t>
        <w:br/>
        <w:br/>
        <w:t>### **FR-14 审批流程查询**</w:t>
        <w:br/>
        <w:t xml:space="preserve">**符合**  </w:t>
        <w:br/>
        <w:t>输入关键字（编号/申请人/类型）和输出流程列表在需求中定义，依赖数据库查询。</w:t>
        <w:br/>
        <w:br/>
        <w:t>---</w:t>
        <w:br/>
        <w:br/>
        <w:t>### **FR-15 管理管理员功能**</w:t>
        <w:br/>
        <w:t xml:space="preserve">**符合**  </w:t>
        <w:br/>
        <w:t>输入输出与其他用户管理功能（FR-10）一致，无外部引用。</w:t>
        <w:br/>
        <w:br/>
        <w:t>---</w:t>
        <w:br/>
        <w:br/>
        <w:t>### **FR-16 分配权限功能**</w:t>
        <w:br/>
        <w:t xml:space="preserve">**符合**  </w:t>
        <w:br/>
        <w:t>输入（用户名/权限级别）和输出权限更新在需求中定义，依赖数据库接口。</w:t>
        <w:br/>
        <w:br/>
        <w:t>---</w:t>
        <w:br/>
        <w:br/>
        <w:t>### **FR-17 审批权限申请**</w:t>
        <w:br/>
        <w:t xml:space="preserve">**符合**  </w:t>
        <w:br/>
        <w:t>输入（权限类型/理由）和输出审批结果在需求中定义，依赖邮件接口（2.4节）。</w:t>
        <w:br/>
        <w:br/>
        <w:t>---</w:t>
        <w:br/>
        <w:br/>
        <w:t>### **FR-18 生成审批记录**</w:t>
        <w:br/>
        <w:t xml:space="preserve">**符合**  </w:t>
        <w:br/>
        <w:t>输入（类型/时间/资产）和输出记录存储通过数据库接口（2.3节），符合定义。</w:t>
        <w:br/>
        <w:br/>
        <w:t>---</w:t>
        <w:br/>
        <w:br/>
        <w:t>### **FR-19 查看审批状态**</w:t>
        <w:br/>
        <w:t xml:space="preserve">**符合**  </w:t>
        <w:br/>
        <w:t>输入关键字和输出状态列表在需求中定义，依赖数据库查询接口。</w:t>
        <w:br/>
        <w:br/>
        <w:t>---</w:t>
        <w:br/>
        <w:br/>
        <w:t>### **总结**</w:t>
        <w:br/>
        <w:t xml:space="preserve">所有功能点（FR-01至FR-19）均满足“完整引用”要求：  </w:t>
        <w:br/>
        <w:t xml:space="preserve">1. **输入/输出字段**均在需求文档中明确定义。  </w:t>
        <w:br/>
        <w:t xml:space="preserve">2. **依赖的接口**（数据库、邮件、审批流程）已在外部接口章节说明。  </w:t>
        <w:br/>
        <w:t>3. **未引用未定义的第三方功能或数据源**，所有操作均通过文档内的流程和接口完成。</w:t>
      </w:r>
    </w:p>
    <w:p>
      <w:pPr>
        <w:pStyle w:val="Heading1"/>
      </w:pPr>
      <w:r>
        <w:t>Feasible Analysis</w:t>
      </w:r>
    </w:p>
    <w:p>
      <w:r>
        <w:t>根据功能需求的输入输出逻辑和技术可实现性，制作可行性分析表如下：</w:t>
        <w:br/>
        <w:br/>
        <w:t>| 功能编号 | 可行性 | 判断理由 |</w:t>
        <w:br/>
        <w:t>|----------|--------|----------|</w:t>
        <w:br/>
        <w:t>| FR-01    | 可行   | 基础CRUD操作，输入字段明确，输出结果清晰可存储 |</w:t>
        <w:br/>
        <w:t>| FR-02    | 可行   | 删除+审批流程组合，需依赖FR-11/FR-12实现 |</w:t>
        <w:br/>
        <w:t>| FR-03    | 可行   | 同FR-02，归属字段更新属于基础操作 |</w:t>
        <w:br/>
        <w:t>| FR-04    | 可行   | 状态字段变更+审批流程，技术实现简单 |</w:t>
        <w:br/>
        <w:t>| FR-05    | 可行   | 基础查询功能，关键字检索可实现 |</w:t>
        <w:br/>
        <w:t>| FR-06    | 可行   | 数据聚合+筛选条件处理，需报表引擎支持 |</w:t>
        <w:br/>
        <w:t>| FR-07    | 可行   | 本质是FR-06的展示功能 |</w:t>
        <w:br/>
        <w:t>| FR-08    | 可行   | 基础用户管理功能 |</w:t>
        <w:br/>
        <w:t>| FR-09    | 需补充 | 未明确审批主体（管理员删除是否需要上级审批）|</w:t>
        <w:br/>
        <w:t>| FR-10    | 可行   | 用户信息更新属常规操作 |</w:t>
        <w:br/>
        <w:t>| FR-11    | 可行   | 工作流引擎基础功能 |</w:t>
        <w:br/>
        <w:t>| FR-12    | 可行   | 状态变更+审批日志记录 |</w:t>
        <w:br/>
        <w:t>| FR-13    | 可行   | 需校验流程可撤销状态 |</w:t>
        <w:br/>
        <w:t>| FR-14    | 可行   | 多条件查询实现 |</w:t>
        <w:br/>
        <w:t>| FR-15    | 需补充 | 管理员权限变更需定义管控规则 |</w:t>
        <w:br/>
        <w:t>| FR-16    | 可行   | RBAC权限模型标准功能 |</w:t>
        <w:br/>
        <w:t>| FR-17    | 可行   | 需与FR-11/FR-12流程整合 |</w:t>
        <w:br/>
        <w:t>| FR-18    | 可行   | 审批记录存储+关联展示 |</w:t>
        <w:br/>
        <w:t>| FR-19    | 可行   | 同FR-14查询逻辑 |</w:t>
        <w:br/>
        <w:br/>
        <w:t>### 不可行需求说明：</w:t>
        <w:br/>
        <w:t>1. **FR-09（删除用户）**：需补充多级审批机制，当前描述未明确当管理员删除其他管理员时的管控规则</w:t>
        <w:br/>
        <w:t>2. **FR-15（管理管理员）**：需定义"管理员权限级别"的具体含义和变更规则，避免权限冲突</w:t>
        <w:br/>
        <w:br/>
        <w:t>### 建议改进：</w:t>
        <w:br/>
        <w:t>1. 增加权限管控矩阵表，明确各级管理员的操作权限</w:t>
        <w:br/>
        <w:t>2. 补充多级审批流程图，特别是涉及管理员操作时的审批路径</w:t>
        <w:br/>
        <w:t>3. 定义"权限级别"的具体枚举值（如：超级管理员、部门管理员等）</w:t>
        <w:br/>
        <w:t>4. 明确用户删除操作中"审批后删除"的具体执行者（避免管理员自删除导致系统失控）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