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653CF2">
      <w:pPr>
        <w:pStyle w:val="31"/>
      </w:pPr>
      <w:r>
        <w:t>评估文档</w:t>
      </w:r>
    </w:p>
    <w:p w14:paraId="51AEA5B5">
      <w:pPr>
        <w:pStyle w:val="3"/>
      </w:pPr>
      <w:r>
        <w:t>Complete Analysis</w:t>
      </w:r>
    </w:p>
    <w:p w14:paraId="304A531E">
      <w:r>
        <w:t>根据功能需求定义和外部接口规范，现对每个功能点是否符合完整引用标准进行逐一判断（共29项）：</w:t>
      </w:r>
      <w:r>
        <w:br w:type="textWrapping"/>
      </w:r>
      <w:r>
        <w:br w:type="textWrapping"/>
      </w:r>
      <w:r>
        <w:t>1. **FR-01 资产登记功能**</w:t>
      </w:r>
      <w:r>
        <w:br w:type="textWrapping"/>
      </w:r>
      <w:r>
        <w:t xml:space="preserve">   - 符合 ✔️  </w:t>
      </w:r>
      <w:r>
        <w:br w:type="textWrapping"/>
      </w:r>
      <w:r>
        <w:t xml:space="preserve">   - 理由：输入模板类型在软件接口定义，输出涉及数据库接口和邮件通知接口均有明确定义</w:t>
      </w:r>
      <w:r>
        <w:br w:type="textWrapping"/>
      </w:r>
      <w:r>
        <w:br w:type="textWrapping"/>
      </w:r>
      <w:r>
        <w:t>2. **FR-02 资产管理功能**</w:t>
      </w:r>
      <w:r>
        <w:br w:type="textWrapping"/>
      </w:r>
      <w:r>
        <w:t xml:space="preserve">   - 符合 ✔️  </w:t>
      </w:r>
      <w:r>
        <w:br w:type="textWrapping"/>
      </w:r>
      <w:r>
        <w:t xml:space="preserve">   - 理由：涉及权限验证和数据库更新在软件接口定义，邮件通知在通信接口定义</w:t>
      </w:r>
      <w:r>
        <w:br w:type="textWrapping"/>
      </w:r>
      <w:r>
        <w:br w:type="textWrapping"/>
      </w:r>
      <w:r>
        <w:t>3. **FR-03 资产查询功能**</w:t>
      </w:r>
      <w:r>
        <w:br w:type="textWrapping"/>
      </w:r>
      <w:r>
        <w:t xml:space="preserve">   - 符合 ✔️  </w:t>
      </w:r>
      <w:r>
        <w:br w:type="textWrapping"/>
      </w:r>
      <w:r>
        <w:t xml:space="preserve">   - 理由：查询条件和日志记录在数据库接口定义，敏感信息审批流程在通信接口定义</w:t>
      </w:r>
      <w:r>
        <w:br w:type="textWrapping"/>
      </w:r>
      <w:r>
        <w:br w:type="textWrapping"/>
      </w:r>
      <w:r>
        <w:t>4. **FR-04 资产转移功能**</w:t>
      </w:r>
      <w:r>
        <w:br w:type="textWrapping"/>
      </w:r>
      <w:r>
        <w:t xml:space="preserve">   - 符合 ✔️  </w:t>
      </w:r>
      <w:r>
        <w:br w:type="textWrapping"/>
      </w:r>
      <w:r>
        <w:t xml:space="preserve">   - 理由：转移模板在数据文件接口定义，归属更新通过数据库接口实现</w:t>
      </w:r>
      <w:r>
        <w:br w:type="textWrapping"/>
      </w:r>
      <w:r>
        <w:br w:type="textWrapping"/>
      </w:r>
      <w:r>
        <w:t>5. **FR-05 资产归还功能**</w:t>
      </w:r>
      <w:r>
        <w:br w:type="textWrapping"/>
      </w:r>
      <w:r>
        <w:t xml:space="preserve">   - 符合 ✔️  </w:t>
      </w:r>
      <w:r>
        <w:br w:type="textWrapping"/>
      </w:r>
      <w:r>
        <w:t xml:space="preserve">   - 理由：状态更新通过数据库接口，审批流程触发符合通信接口定义</w:t>
      </w:r>
      <w:r>
        <w:br w:type="textWrapping"/>
      </w:r>
      <w:r>
        <w:br w:type="textWrapping"/>
      </w:r>
      <w:r>
        <w:t>6. **FR-06 资产报废功能**</w:t>
      </w:r>
      <w:r>
        <w:br w:type="textWrapping"/>
      </w:r>
      <w:r>
        <w:t xml:space="preserve">   - 符合 ✔️  </w:t>
      </w:r>
      <w:r>
        <w:br w:type="textWrapping"/>
      </w:r>
      <w:r>
        <w:t xml:space="preserve">   - 理由：报废状态更新和审批流程均在已定义接口范围内</w:t>
      </w:r>
      <w:r>
        <w:br w:type="textWrapping"/>
      </w:r>
      <w:r>
        <w:br w:type="textWrapping"/>
      </w:r>
      <w:r>
        <w:t>7. **FR-07 用户注册功能**</w:t>
      </w:r>
      <w:r>
        <w:br w:type="textWrapping"/>
      </w:r>
      <w:r>
        <w:t xml:space="preserve">   - 符合 ✔️  </w:t>
      </w:r>
      <w:r>
        <w:br w:type="textWrapping"/>
      </w:r>
      <w:r>
        <w:t xml:space="preserve">   - 理由：注册模板导入通过数据文件接口，审批流程符合通信接口定义</w:t>
      </w:r>
      <w:r>
        <w:br w:type="textWrapping"/>
      </w:r>
      <w:r>
        <w:br w:type="textWrapping"/>
      </w:r>
      <w:r>
        <w:t>8. **FR-08 用户登录功能**</w:t>
      </w:r>
      <w:r>
        <w:br w:type="textWrapping"/>
      </w:r>
      <w:r>
        <w:t xml:space="preserve">   - 符合 ✔️  </w:t>
      </w:r>
      <w:r>
        <w:br w:type="textWrapping"/>
      </w:r>
      <w:r>
        <w:t xml:space="preserve">   - 理由：认证接口和日志记录在软件接口明确说明</w:t>
      </w:r>
      <w:r>
        <w:br w:type="textWrapping"/>
      </w:r>
      <w:r>
        <w:br w:type="textWrapping"/>
      </w:r>
      <w:r>
        <w:t>9. **FR-09 用户权限分配**</w:t>
      </w:r>
      <w:r>
        <w:br w:type="textWrapping"/>
      </w:r>
      <w:r>
        <w:t xml:space="preserve">   - 符合 ✔️  </w:t>
      </w:r>
      <w:r>
        <w:br w:type="textWrapping"/>
      </w:r>
      <w:r>
        <w:t xml:space="preserve">   - 理由：权限数据实体更新在数据库接口定义，邮件通知已覆盖</w:t>
      </w:r>
      <w:r>
        <w:br w:type="textWrapping"/>
      </w:r>
      <w:r>
        <w:br w:type="textWrapping"/>
      </w:r>
      <w:r>
        <w:t>10. **FR-10 用户信息修改**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理由：关键信息审批流程在通信接口定义，用户数据更新通过数据库接口</w:t>
      </w:r>
      <w:r>
        <w:br w:type="textWrapping"/>
      </w:r>
      <w:r>
        <w:br w:type="textWrapping"/>
      </w:r>
      <w:r>
        <w:t>11. **FR-11 审批流程配置**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理由：流程配置存储通过数据库接口，邮件通知设置已定义</w:t>
      </w:r>
      <w:r>
        <w:br w:type="textWrapping"/>
      </w:r>
      <w:r>
        <w:br w:type="textWrapping"/>
      </w:r>
      <w:r>
        <w:t>12. **FR-12 审批流程管理**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理由：流程管理操作在数据库接口和日志接口均有定义</w:t>
      </w:r>
      <w:r>
        <w:br w:type="textWrapping"/>
      </w:r>
      <w:r>
        <w:br w:type="textWrapping"/>
      </w:r>
      <w:r>
        <w:t>13. **FR-13 审批流程查询**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理由：查询条件处理通过数据库接口实现</w:t>
      </w:r>
      <w:r>
        <w:br w:type="textWrapping"/>
      </w:r>
      <w:r>
        <w:br w:type="textWrapping"/>
      </w:r>
      <w:r>
        <w:t>14. **FR-14 报表生成**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理由：模板使用和数据检索在软件接口定义，文件生成通过数据文件接口</w:t>
      </w:r>
      <w:r>
        <w:br w:type="textWrapping"/>
      </w:r>
      <w:r>
        <w:br w:type="textWrapping"/>
      </w:r>
      <w:r>
        <w:t>15. **FR-15 报表导出**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理由：敏感数据审批流程在通信接口明确定义</w:t>
      </w:r>
      <w:r>
        <w:br w:type="textWrapping"/>
      </w:r>
      <w:r>
        <w:br w:type="textWrapping"/>
      </w:r>
      <w:r>
        <w:t>16. **FR-16 权限设置**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理由：权限更新通过数据库接口，审批流程符合规范</w:t>
      </w:r>
      <w:r>
        <w:br w:type="textWrapping"/>
      </w:r>
      <w:r>
        <w:br w:type="textWrapping"/>
      </w:r>
      <w:r>
        <w:t>17. **FR-17 权限查询**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理由：查询条件和日志记录在已定义接口范围内</w:t>
      </w:r>
      <w:r>
        <w:br w:type="textWrapping"/>
      </w:r>
      <w:r>
        <w:br w:type="textWrapping"/>
      </w:r>
      <w:r>
        <w:t>18. **FR-18 认证信息管理**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理由：认证方式更新在数据库接口定义，审批流程已覆盖</w:t>
      </w:r>
      <w:r>
        <w:br w:type="textWrapping"/>
      </w:r>
      <w:r>
        <w:br w:type="textWrapping"/>
      </w:r>
      <w:r>
        <w:t>19. **FR-19 邮件通知配置**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理由：模板管理和测试功能在软件接口明确定义</w:t>
      </w:r>
      <w:r>
        <w:br w:type="textWrapping"/>
      </w:r>
      <w:r>
        <w:br w:type="textWrapping"/>
      </w:r>
      <w:r>
        <w:t>20. **FR-20 数据导入**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理由：文件解析和数据库更新在软件接口定义</w:t>
      </w:r>
      <w:r>
        <w:br w:type="textWrapping"/>
      </w:r>
      <w:r>
        <w:br w:type="textWrapping"/>
      </w:r>
      <w:r>
        <w:t>21. **FR-21 数据导出**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理由：敏感数据审批在通信接口定义，导出格式支持已说明</w:t>
      </w:r>
      <w:r>
        <w:br w:type="textWrapping"/>
      </w:r>
      <w:r>
        <w:br w:type="textWrapping"/>
      </w:r>
      <w:r>
        <w:t>22. **FR-22 模板下载**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理由：下载链接生成在数据文件接口定义</w:t>
      </w:r>
      <w:r>
        <w:br w:type="textWrapping"/>
      </w:r>
      <w:r>
        <w:br w:type="textWrapping"/>
      </w:r>
      <w:r>
        <w:t>23. **FR-23 邮件模板管理**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理由：模板CRUD操作在数据库接口定义</w:t>
      </w:r>
      <w:r>
        <w:br w:type="textWrapping"/>
      </w:r>
      <w:r>
        <w:br w:type="textWrapping"/>
      </w:r>
      <w:r>
        <w:t>24. **FR-24 审批记录管理**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理由：记录修改涉及接口均在规范中定义</w:t>
      </w:r>
      <w:r>
        <w:br w:type="textWrapping"/>
      </w:r>
      <w:r>
        <w:br w:type="textWrapping"/>
      </w:r>
      <w:r>
        <w:t>25. **FR-25 查看审批记录**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理由：查询条件处理通过数据库接口实现</w:t>
      </w:r>
      <w:r>
        <w:br w:type="textWrapping"/>
      </w:r>
      <w:r>
        <w:br w:type="textWrapping"/>
      </w:r>
      <w:r>
        <w:t>26. **FR-26 资产变动记录**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理由：变动类型查询在数据库接口定义</w:t>
      </w:r>
      <w:r>
        <w:br w:type="textWrapping"/>
      </w:r>
      <w:r>
        <w:br w:type="textWrapping"/>
      </w:r>
      <w:r>
        <w:t>27. **FR-27 资产记录管理**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理由：分页/排序参数在GUI接口定义，导出功能通过数据文件接口</w:t>
      </w:r>
      <w:r>
        <w:br w:type="textWrapping"/>
      </w:r>
      <w:r>
        <w:br w:type="textWrapping"/>
      </w:r>
      <w:r>
        <w:t>28. **FR-28 查看资产记录**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理由：统计摘要通过软件接口的报表生成功能实现</w:t>
      </w:r>
      <w:r>
        <w:br w:type="textWrapping"/>
      </w:r>
      <w:r>
        <w:br w:type="textWrapping"/>
      </w:r>
      <w:r>
        <w:t>29. **FR-29 管理员登录**</w:t>
      </w:r>
      <w:r>
        <w:br w:type="textWrapping"/>
      </w:r>
      <w:r>
        <w:t xml:space="preserve">    - 符合 ✔️  </w:t>
      </w:r>
      <w:r>
        <w:br w:type="textWrapping"/>
      </w:r>
      <w:r>
        <w:t xml:space="preserve">    - 理由：二次验证在通信接口的短信/邮件通知中定义</w:t>
      </w:r>
      <w:r>
        <w:br w:type="textWrapping"/>
      </w:r>
      <w:r>
        <w:br w:type="textWrapping"/>
      </w:r>
      <w:r>
        <w:t>**最终结论**：所有29项功能需求均符合完整引用标准，未发现引用未定义的功能、输入或输出要素。各功能点涉及的数据实体操作、文件交互、通信流程等均在"外部接口"章节中找到明确定义，系统边界清晰，接口规范完整。</w:t>
      </w:r>
    </w:p>
    <w:p w14:paraId="580FC839">
      <w:pPr>
        <w:pStyle w:val="3"/>
      </w:pPr>
      <w:r>
        <w:t>Feasible Analysis</w:t>
      </w:r>
    </w:p>
    <w:p w14:paraId="5F7CC093">
      <w:r>
        <w:t>根据功能需求文档的详细分析，现将各功能点的可行性评估整理如下表：</w:t>
      </w:r>
      <w:r>
        <w:br w:type="textWrapping"/>
      </w:r>
      <w:r>
        <w:br w:type="textWrapping"/>
      </w:r>
      <w:r>
        <w:t>| **功能编号** | **功能名称**           | **可行性** | **判断理由**                                                                                                       |</w:t>
      </w:r>
      <w:r>
        <w:br w:type="textWrapping"/>
      </w:r>
      <w:r>
        <w:t>|--------------|------------------------|------------|-----------------------------------------------------------------------------------------------------------------|</w:t>
      </w:r>
      <w:r>
        <w:br w:type="textWrapping"/>
      </w:r>
      <w:r>
        <w:t>| FR-01        | 资产登记功能           | 可行       | 输入模板文件可通过解析验证后存储，审批流程和邮件通知均为标准功能。                                               |</w:t>
      </w:r>
      <w:r>
        <w:br w:type="textWrapping"/>
      </w:r>
      <w:r>
        <w:t>| FR-02        | 资产管理功能           | 可行       | 权限验证、数据规范检查及审批触发均属常规操作。                                                                   |</w:t>
      </w:r>
      <w:r>
        <w:br w:type="textWrapping"/>
      </w:r>
      <w:r>
        <w:rPr>
          <w:color w:val="FF0000"/>
        </w:rPr>
        <w:t xml:space="preserve">| FR-03        | 资产查询功能           | 可行       | 条件查询与日志记录可实现，敏感数据审批需预设规则。       </w:t>
      </w:r>
      <w:r>
        <w:t xml:space="preserve">                                                        |</w:t>
      </w:r>
      <w:r>
        <w:br w:type="textWrapping"/>
      </w:r>
      <w:r>
        <w:t>| FR-04        | 资产转移功能           | 可行       | 类似资产登记流程，归属更新和审批流程明确。                                                                       |</w:t>
      </w:r>
      <w:r>
        <w:br w:type="textWrapping"/>
      </w:r>
      <w:r>
        <w:t>| FR-05        | 资产归还功能           | 可行       | 状态更新和审批流程与现有功能一致。                                                                               |</w:t>
      </w:r>
      <w:r>
        <w:br w:type="textWrapping"/>
      </w:r>
      <w:r>
        <w:t>| FR-06        | 资产报废功能           | 可行       | 流程与其他资产操作类似，技术实现成熟。                                                                           |</w:t>
      </w:r>
      <w:r>
        <w:br w:type="textWrapping"/>
      </w:r>
      <w:r>
        <w:t>| FR-07        | 用户注册功能           | 可行       | 注册信息验证及审批流程需明确触发条件，但技术上可行。                                                             |</w:t>
      </w:r>
      <w:r>
        <w:br w:type="textWrapping"/>
      </w:r>
      <w:r>
        <w:t>| FR-08        | 用户登录功能           | 可行       | 标准认证与权限加载机制，日志记录简单。                                                                           |</w:t>
      </w:r>
      <w:r>
        <w:br w:type="textWrapping"/>
      </w:r>
      <w:r>
        <w:t>| FR-09        | 用户权限分配功能       | 可行       | 权限操作需关联审批，但流程可控。                                                                                 |</w:t>
      </w:r>
      <w:r>
        <w:br w:type="textWrapping"/>
      </w:r>
      <w:r>
        <w:t>| FR-10        | 用户信息修改功能       | 可行       | 关键信息修改审批需定义字段，技术上可实现。                                                                       |</w:t>
      </w:r>
      <w:r>
        <w:br w:type="textWrapping"/>
      </w:r>
      <w:r>
        <w:t>| FR-11        | 审批流程配置功能       | 可行       | 需工作流引擎支持，但配置灵活性与数据库存储无技术障碍。                                                           |</w:t>
      </w:r>
      <w:r>
        <w:br w:type="textWrapping"/>
      </w:r>
      <w:r>
        <w:t>| FR-12        | 审批流程管理功能       | 可行       | 增删改查操作和日志记录为常规功能。                                                                               |</w:t>
      </w:r>
      <w:r>
        <w:br w:type="textWrapping"/>
      </w:r>
      <w:r>
        <w:t>| FR-13        | 审批流程查询功能       | 可行       | 条件查询与日志记录实现简单。                                                                                     |</w:t>
      </w:r>
      <w:r>
        <w:br w:type="textWrapping"/>
      </w:r>
      <w:r>
        <w:t>| FR-14        | 报表生成功能           | 可行       | 模板填充与格式生成需模板引擎，技术成熟。                                                                         |</w:t>
      </w:r>
      <w:r>
        <w:br w:type="textWrapping"/>
      </w:r>
      <w:r>
        <w:rPr>
          <w:color w:val="FF0000"/>
        </w:rPr>
        <w:t>| FR-15        | 报表导出功能           | 可行       | 敏感数据检测需预设规则，其余同报表生成。                                                                         |</w:t>
      </w:r>
      <w:r>
        <w:br w:type="textWrapping"/>
      </w:r>
      <w:r>
        <w:t>| FR-16        | 权限设置功能           | 可行       | 类似FR-09，权限操作与审批流程结合可行。                                                                           |</w:t>
      </w:r>
      <w:r>
        <w:br w:type="textWrapping"/>
      </w:r>
      <w:r>
        <w:t>| FR-17        | 权限查询功能           | 可行       | 条件查询与日志记录实现简单。                                                                                     |</w:t>
      </w:r>
      <w:r>
        <w:br w:type="textWrapping"/>
      </w:r>
      <w:r>
        <w:t>| FR-18        | 认证信息管理功能       | 可行       | 修改认证信息需二次验证或审批，技术可实现。                                                                       |</w:t>
      </w:r>
      <w:r>
        <w:br w:type="textWrapping"/>
      </w:r>
      <w:r>
        <w:t>| FR-19        | 邮件通知配置功能       | 可行       | 邮件模板管理与测试发送需集成SMTP服务，技术成熟。                                                                 |</w:t>
      </w:r>
      <w:r>
        <w:br w:type="textWrapping"/>
      </w:r>
      <w:r>
        <w:t>| FR-20        | 数据导入功能           | 可行       | 文件解析、数据校验及审批流程同FR-01。                                                                             |</w:t>
      </w:r>
      <w:r>
        <w:br w:type="textWrapping"/>
      </w:r>
      <w:r>
        <w:rPr>
          <w:color w:val="FF0000"/>
        </w:rPr>
        <w:t xml:space="preserve">| FR-21        | 数据导出功能           | 可行       | 敏感数据审批机制与导出操作结合可行。     </w:t>
      </w:r>
      <w:r>
        <w:t xml:space="preserve">                                                                        |</w:t>
      </w:r>
      <w:r>
        <w:br w:type="textWrapping"/>
      </w:r>
      <w:r>
        <w:t>| FR-22        | 模板下载功能           | 可行       | 文件生成与下载链接生成简单。                                                                                     |</w:t>
      </w:r>
      <w:r>
        <w:br w:type="textWrapping"/>
      </w:r>
      <w:r>
        <w:t>| FR-23        | 邮件模板管理功能       | 可行       | 增删改查操作和日志记录为常规功能。                                                                               |</w:t>
      </w:r>
      <w:r>
        <w:br w:type="textWrapping"/>
      </w:r>
      <w:r>
        <w:t>| FR-24        | 审批记录管理功能       | 可行       | 需权限控制，但操作与日志记录可实现。                                                                             |</w:t>
      </w:r>
      <w:r>
        <w:br w:type="textWrapping"/>
      </w:r>
      <w:r>
        <w:t>| FR-25        | 查看审批记录功能       | 可行       | 条件查询与日志记录实现简单。                                                                                     |</w:t>
      </w:r>
      <w:r>
        <w:br w:type="textWrapping"/>
      </w:r>
      <w:r>
        <w:t>| FR-26        | 查看资产变动记录功能   | 可行       | 历史记录查询与统计摘要生成需数据库支持，技术可行。                                                               |</w:t>
      </w:r>
      <w:r>
        <w:br w:type="textWrapping"/>
      </w:r>
      <w:r>
        <w:t>| FR-27        | 资产记录管理功能       | 可行       | 分页、排序、筛选及导出为常见功能。                                                                               |</w:t>
      </w:r>
      <w:r>
        <w:br w:type="textWrapping"/>
      </w:r>
      <w:r>
        <w:t>| FR-28        | 查看资产记录功能       | 可行       | 详细查询与统计摘要需数据聚合，但无技术难点。                                                                     |</w:t>
      </w:r>
      <w:r>
        <w:br w:type="textWrapping"/>
      </w:r>
      <w:r>
        <w:t>| FR-29        | 管理员登录功能         | 可行       | 二次验证（短信/验证器）需集成第三方服务，但技术成熟。                                                            |</w:t>
      </w:r>
      <w:r>
        <w:br w:type="textWrapping"/>
      </w:r>
      <w:r>
        <w:br w:type="textWrapping"/>
      </w:r>
      <w:r>
        <w:t>### **总结**</w:t>
      </w:r>
      <w:r>
        <w:br w:type="textWrapping"/>
      </w:r>
      <w:r>
        <w:t>所有29项功能需求均被判定为**可行**。理由如下：</w:t>
      </w:r>
      <w:r>
        <w:br w:type="textWrapping"/>
      </w:r>
      <w:r>
        <w:t>1. **输入到输出的明确性**：每个功能点的输入（如模板文件、查询条件、操作指令）均能通过系统预设的验证、处理逻辑和外部接口（数据库、邮件服务等）转化为文档中定义的输出（数据更新、文件生成、通知发送等）。</w:t>
      </w:r>
      <w:r>
        <w:br w:type="textWrapping"/>
      </w:r>
      <w:r>
        <w:t>2. **技术成熟度**：涉及的核心技术（如权限验证、审批流程、邮件通知、数据导入导出）均为常见企业级应用功能，现有技术栈（如Spring Boot、工作流引擎、SMTP协议）可支持实现。</w:t>
      </w:r>
      <w:r>
        <w:br w:type="textWrapping"/>
      </w:r>
      <w:r>
        <w:t>3. **外部接口完整性**：文档中已定义用户接口、软件接口（数据库/API）、通信接口（邮件/SMS），覆盖了所有功能的数据交互需求。</w:t>
      </w:r>
      <w:r>
        <w:br w:type="textWrapping"/>
      </w:r>
      <w:r>
        <w:t>4. **无逻辑缺失**：各功能描述中未发现不可实现的矛盾步骤（如“无需输入却要求输出”或“依赖未定义的外部系统”）。</w:t>
      </w:r>
      <w:r>
        <w:br w:type="textWrapping"/>
      </w:r>
      <w:r>
        <w:br w:type="textWrapping"/>
      </w:r>
      <w:r>
        <w:t>**潜在风险提示**：</w:t>
      </w:r>
      <w:r>
        <w:br w:type="textWrapping"/>
      </w:r>
      <w:r>
        <w:rPr>
          <w:color w:val="FF0000"/>
        </w:rPr>
        <w:t>- **敏感数据判定**（FR-03/FR-15/FR-21）：需在系统中明确定义敏感数据的规则（如特定字段或阈值），否则可能导致审批流程无法准确触发。</w:t>
      </w:r>
      <w:r>
        <w:br w:type="textWrapping"/>
      </w:r>
      <w:r>
        <w:t>- **复杂审批流程配置**（FR-11）：若审批步骤涉及多级动态角色（如“部门负责人”），需确保角色数据与组织架构同步更新。</w:t>
      </w:r>
      <w:r>
        <w:br w:type="textWrapping"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39C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2260</Words>
  <Characters>2843</Characters>
  <Lines>0</Lines>
  <Paragraphs>0</Paragraphs>
  <TotalTime>1</TotalTime>
  <ScaleCrop>false</ScaleCrop>
  <LinksUpToDate>false</LinksUpToDate>
  <CharactersWithSpaces>6038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2025-05-10T08:16:25Z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78FDBBDB8F2A4AD585F4A8C4989CF751_12</vt:lpwstr>
  </property>
</Properties>
</file>