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以下是对各功能点是否符合“完整引用”要求的逐项分析：</w:t>
        <w:br/>
        <w:br/>
        <w:t xml:space="preserve">1. **FR-01 资产登记功能**  </w:t>
        <w:br/>
        <w:t xml:space="preserve">符合 ✔️  </w:t>
        <w:br/>
        <w:t>输入字段均在数据库接口的assets表定义，输出记录符合数据库规范，邮件通知在通信接口定义。</w:t>
        <w:br/>
        <w:br/>
        <w:t xml:space="preserve">2. **FR-02 资产查询功能**  </w:t>
        <w:br/>
        <w:t xml:space="preserve">符合 ✔️  </w:t>
        <w:br/>
        <w:t>查询条件字段均在assets表定义，报表导出功能在数据导入导出接口明确定义。</w:t>
        <w:br/>
        <w:br/>
        <w:t xml:space="preserve">3. **FR-03 资产转移功能**  </w:t>
        <w:br/>
        <w:t xml:space="preserve">符合 ✔️  </w:t>
        <w:br/>
        <w:t>转移记录通过transfer_logs表实现（见2.5.1事务处理示例），邮件通知接口已定义。</w:t>
        <w:br/>
        <w:br/>
        <w:t xml:space="preserve">4. **FR-04 资产归还功能**  </w:t>
        <w:br/>
        <w:t xml:space="preserve">不符合 ❌  </w:t>
        <w:br/>
        <w:t>归还记录表（return_logs）未在数据库接口中明确定义，属于未声明的数据库实体。</w:t>
        <w:br/>
        <w:br/>
        <w:t xml:space="preserve">5. **FR-05 资产报废功能**  </w:t>
        <w:br/>
        <w:t xml:space="preserve">不符合 ❌  </w:t>
        <w:br/>
        <w:t>报废记录表（scrap_logs）未在数据库接口中声明，输出涉及未定义数据库实体。</w:t>
        <w:br/>
        <w:br/>
        <w:t xml:space="preserve">6. **FR-06 用户注册功能**  </w:t>
        <w:br/>
        <w:t xml:space="preserve">符合 ✔️  </w:t>
        <w:br/>
        <w:t>用户信息表在数据库接口的"用户信息表的插入操作"中定义，邮件验证在通信接口声明。</w:t>
        <w:br/>
        <w:br/>
        <w:t xml:space="preserve">7. **FR-07 用户登录功能**  </w:t>
        <w:br/>
        <w:t xml:space="preserve">符合 ✔️  </w:t>
        <w:br/>
        <w:t>登录日志记录在数据库接口的"用户信息表的查询操作"中隐含支持，符合规范。</w:t>
        <w:br/>
        <w:br/>
        <w:t xml:space="preserve">8. **FR-08 用户信息修改功能**  </w:t>
        <w:br/>
        <w:t xml:space="preserve">符合 ✔️  </w:t>
        <w:br/>
        <w:t>用户信息表更新操作在数据库接口定义，邮件通知接口已覆盖。</w:t>
        <w:br/>
        <w:br/>
        <w:t xml:space="preserve">9. **FR-09 用户权限分配功能**  </w:t>
        <w:br/>
        <w:t xml:space="preserve">符合 ✔️  </w:t>
        <w:br/>
        <w:t>用户权限表在数据库接口的"用户权限表的更新操作"中明确定义。</w:t>
        <w:br/>
        <w:br/>
        <w:t xml:space="preserve">10. **FR-10 用户权限回收功能**  </w:t>
        <w:br/>
        <w:t xml:space="preserve">符合 ✔️  </w:t>
        <w:br/>
        <w:t>与权限分配使用相同数据库实体，已在接口定义中覆盖。</w:t>
        <w:br/>
        <w:br/>
        <w:t xml:space="preserve">11. **FR-11 审批记录查看功能**  </w:t>
        <w:br/>
        <w:t xml:space="preserve">符合 ✔️  </w:t>
        <w:br/>
        <w:t>审批记录表在数据库接口的"审批记录表的查询操作"中明确定义。</w:t>
        <w:br/>
        <w:br/>
        <w:t xml:space="preserve">12. **FR-12 审批流程管理功能**  </w:t>
        <w:br/>
        <w:t xml:space="preserve">符合 ✔️  </w:t>
        <w:br/>
        <w:t>审批流程表在2.5.1事务处理示例中通过审批记录表实现，符合定义。</w:t>
        <w:br/>
        <w:br/>
        <w:t xml:space="preserve">13. **FR-13 报表生成功能**  </w:t>
        <w:br/>
        <w:t xml:space="preserve">符合 ✔️  </w:t>
        <w:br/>
        <w:t>报表生成工具接口在第三方工具接口中明确定义。</w:t>
        <w:br/>
        <w:br/>
        <w:t xml:space="preserve">14. **FR-14 报表导出功能**  </w:t>
        <w:br/>
        <w:t xml:space="preserve">符合 ✔️  </w:t>
        <w:br/>
        <w:t>数据导出接口在2.5.2中明确定义文件生成规范。</w:t>
        <w:br/>
        <w:br/>
        <w:t xml:space="preserve">15. **FR-15 数据导入功能**  </w:t>
        <w:br/>
        <w:t xml:space="preserve">符合 ✔️  </w:t>
        <w:br/>
        <w:t>文件格式校验和批量插入在数据导入导出接口明确定义。</w:t>
        <w:br/>
        <w:br/>
        <w:t xml:space="preserve">16. **FR-16 数据导出功能**  </w:t>
        <w:br/>
        <w:t xml:space="preserve">符合 ✔️  </w:t>
        <w:br/>
        <w:t>导出参数校验在数据导入导出接口有详细说明。</w:t>
        <w:br/>
        <w:br/>
        <w:t xml:space="preserve">17. **FR-17 数据备份功能**  </w:t>
        <w:br/>
        <w:t xml:space="preserve">符合 ✔️  </w:t>
        <w:br/>
        <w:t>备份工具接口在第三方工具接口定义，路径参数规范明确。</w:t>
        <w:br/>
        <w:br/>
        <w:t xml:space="preserve">18. **FR-18 数据恢复功能**  </w:t>
        <w:br/>
        <w:t xml:space="preserve">符合 ✔️  </w:t>
        <w:br/>
        <w:t>恢复操作在数据备份工具接口定义，参数校验规范完整。</w:t>
        <w:br/>
        <w:br/>
        <w:t xml:space="preserve">19. **FR-19 资产类别管理功能**  </w:t>
        <w:br/>
        <w:t xml:space="preserve">符合 ✔️  </w:t>
        <w:br/>
        <w:t>资产类别表在数据库接口的"资产类别表的增删改查操作"中明确定义。</w:t>
        <w:br/>
        <w:br/>
        <w:t xml:space="preserve">20. **FR-20 审批流程管理功能**  </w:t>
        <w:br/>
        <w:t xml:space="preserve">符合 ✔️  </w:t>
        <w:br/>
        <w:t>审批步骤表在数据库接口的"审批流程表的增删改查操作"中覆盖。</w:t>
        <w:br/>
        <w:br/>
        <w:t xml:space="preserve">21. **FR-21 邮件通知配置功能**  </w:t>
        <w:br/>
        <w:t xml:space="preserve">符合 ✔️  </w:t>
        <w:br/>
        <w:t>邮件配置表在数据库接口明确定义，事件类型与通信接口对应。</w:t>
        <w:br/>
        <w:br/>
        <w:t xml:space="preserve">22. **FR-22 数据导入导出记录管理功能**  </w:t>
        <w:br/>
        <w:t xml:space="preserve">符合 ✔️  </w:t>
        <w:br/>
        <w:t>导入导出日志表在数据导入导出接口的"增加、删除、修改和查询"操作中隐含。</w:t>
        <w:br/>
        <w:br/>
        <w:t xml:space="preserve">23. **FR-23 认证信息管理功能**  </w:t>
        <w:br/>
        <w:t xml:space="preserve">符合 ✔️  </w:t>
        <w:br/>
        <w:t>用户认证表通过"用户信息表的更新操作"实现，符合现有定义。</w:t>
        <w:br/>
        <w:br/>
        <w:t xml:space="preserve">24. **FR-24 邮件通知管理功能**  </w:t>
        <w:br/>
        <w:t xml:space="preserve">符合 ✔️  </w:t>
        <w:br/>
        <w:t>邮件记录表在通信接口的邮件通知操作中隐含定义。</w:t>
        <w:br/>
        <w:br/>
        <w:t xml:space="preserve">25. **FR-25 数据备份记录管理功能**  </w:t>
        <w:br/>
        <w:t xml:space="preserve">符合 ✔️  </w:t>
        <w:br/>
        <w:t>备份日志表通过数据备份工具接口的操作隐含创建。</w:t>
        <w:br/>
        <w:br/>
        <w:t xml:space="preserve">26. **FR-26 数据恢复记录管理功能**  </w:t>
        <w:br/>
        <w:t xml:space="preserve">符合 ✔️  </w:t>
        <w:br/>
        <w:t>恢复日志表定义方式与备份记录相同，符合规范。</w:t>
        <w:br/>
        <w:br/>
        <w:t xml:space="preserve">27. **FR-27 报表模板管理功能**  </w:t>
        <w:br/>
        <w:t xml:space="preserve">符合 ✔️  </w:t>
        <w:br/>
        <w:t>模板表在数据库接口的"报表模板表的增删改查操作"中明确定义。</w:t>
        <w:br/>
        <w:br/>
        <w:t xml:space="preserve">**不符合项共性分析**：  </w:t>
        <w:br/>
        <w:t xml:space="preserve">FR-04和FR-05的不符合源于未在数据库接口中明确定义专用的日志表（return_logs/scrap_logs）。建议在数据库接口中补充声明：  </w:t>
        <w:br/>
        <w:t>```sql</w:t>
        <w:br/>
        <w:t>CREATE TABLE operation_logs (</w:t>
        <w:br/>
        <w:t xml:space="preserve">    log_id INT PRIMARY KEY,</w:t>
        <w:br/>
        <w:t xml:space="preserve">    asset_id INT,</w:t>
        <w:br/>
        <w:t xml:space="preserve">    operation_type VARCHAR(20), -- 转移/归还/报废</w:t>
        <w:br/>
        <w:t xml:space="preserve">    operation_details TEXT,</w:t>
        <w:br/>
        <w:t xml:space="preserve">    operator VARCHAR(50),</w:t>
        <w:br/>
        <w:t xml:space="preserve">    operation_time DATETIME</w:t>
        <w:br/>
        <w:t>);</w:t>
        <w:br/>
        <w:t xml:space="preserve">```  </w:t>
        <w:br/>
        <w:t>通过通用操作日志表可统一处理各类资产操作记录，既保持扩展性又符合完整引用要求。</w:t>
      </w:r>
    </w:p>
    <w:p>
      <w:pPr>
        <w:pStyle w:val="Heading1"/>
      </w:pPr>
      <w:r>
        <w:t>Feasible Analysis</w:t>
      </w:r>
    </w:p>
    <w:p>
      <w:r>
        <w:t>根据功能需求与外部接口的对应关系，所有功能需求均满足输入到输出的完整转化路径，因此所有功能需求均为可行。以下为详细分析：</w:t>
        <w:br/>
        <w:br/>
        <w:t>| 功能编号 | 功能名称               | 是否可行 | 判断理由                                                                                     |</w:t>
        <w:br/>
        <w:t>|----------|------------------------|----------|----------------------------------------------------------------------------------------------|</w:t>
        <w:br/>
        <w:t>| FR-01    | 资产登记功能           | 是       | 输入字段明确，通过数据库接口实现数据存储，邮件通知接口可触发通知                             |</w:t>
        <w:br/>
        <w:t>| FR-02    | 资产查询功能           | 是       | 支持查询条件解析，数据库接口支持复杂查询，报表导出接口可生成文件                             |</w:t>
        <w:br/>
        <w:t>| FR-03    | 资产转移功能           | 是       | 通过数据库事务更新资产状态，转移记录存储与邮件通知均覆盖                                     |</w:t>
        <w:br/>
        <w:t>| FR-04    | 资产归还功能           | 是       | 状态更新与记录存储逻辑完整，邮件通知接口可用                                                 |</w:t>
        <w:br/>
        <w:t>| FR-05    | 资产报废功能           | 是       | 输入参数完备，数据库操作与邮件通知均通过接口实现                                             |</w:t>
        <w:br/>
        <w:t>| FR-06    | 用户注册功能           | 是       | 用户信息字段完整，数据库插入与邮件验证流程明确                                               |</w:t>
        <w:br/>
        <w:t>| FR-07    | 用户登录功能           | 是       | 认证信息验证、权限加载和日志记录均通过数据库接口实现                                         |</w:t>
        <w:br/>
        <w:t>| FR-08    | 用户信息修改功能       | 是       | 权限验证机制完整，数据库更新操作支持字段级修改                                               |</w:t>
        <w:br/>
        <w:t>| FR-09    | 用户权限分配功能       | 是       | 权限列表管理通过数据库接口实现，邮件通知配置可关联                                           |</w:t>
        <w:br/>
        <w:t>| FR-10    | 用户权限回收功能       | 是       | 与权限分配对称实现，数据库操作与通知机制一致                                                 |</w:t>
        <w:br/>
        <w:t>| FR-11    | 审批记录查看功能       | 是       | 多条件查询支持，数据库接口支持复杂检索，报表导出功能已定义                                   |</w:t>
        <w:br/>
        <w:t>| FR-12    | 审批流程管理功能       | 是       | 审批流程定义与状态更新均通过数据库接口实现                                                   |</w:t>
        <w:br/>
        <w:t>| FR-13    | 报表生成功能           | 是       | 第三方报表工具接口支持动态生成，数据范围参数可解析                                           |</w:t>
        <w:br/>
        <w:t>| FR-14    | 报表导出功能           | 是       | 文件格式转换接口已明确，导出路径权限可控                                                     |</w:t>
        <w:br/>
        <w:t>| FR-15    | 数据导入功能           | 是       | 文件格式校验规则完备，批量插入接口支持                                                       |</w:t>
        <w:br/>
        <w:t>| FR-16    | 数据导出功能           | 是       | 导出范围参数可映射到数据库查询条件                                                           |</w:t>
        <w:br/>
        <w:t>| FR-17    | 数据备份功能           | 是       | 备份工具接口支持全量/增量备份，存储路径权限验证机制存在                                      |</w:t>
        <w:br/>
        <w:t>| FR-18    | 数据恢复功能           | 是       | 恢复操作包含完整性校验，数据库回滚机制通过接口实现                                           |</w:t>
        <w:br/>
        <w:t>| FR-19    | 资产类别管理功能       | 是       | 树形结构管理通过数据库父子关系实现，操作日志可追溯                                           |</w:t>
        <w:br/>
        <w:t>| FR-20    | 审批流程管理功能       | 是       | 流程步骤定义与规则引擎接口对接可行                                                           |</w:t>
        <w:br/>
        <w:t>| FR-21    | 邮件通知配置功能       | 是       | 事件类型与模板的映射关系明确，SMTP接口配置参数完整                                           |</w:t>
        <w:br/>
        <w:t>| FR-22    | 数据导入导出记录管理   | 是       | 操作日志表结构设计合理，时间范围查询支持                                                     |</w:t>
        <w:br/>
        <w:t>| FR-23    | 认证信息管理功能       | 是       | 密码加密存储机制已隐含，多因素认证扩展接口预留                                               |</w:t>
        <w:br/>
        <w:t>| FR-24    | 邮件通知管理功能       | 是       | 邮件记录存储与检索条件匹配逻辑可行                                                           |</w:t>
        <w:br/>
        <w:t>| FR-25    | 数据备份记录管理       | 是       | 备份元数据管理通过专用表实现，删除操作包含权限验证                                           |</w:t>
        <w:br/>
        <w:t>| FR-26    | 数据恢复记录管理       | 是       | 与备份记录管理对称实现，操作审计日志完备                                                     |</w:t>
        <w:br/>
        <w:t>| FR-27    | 报表模板管理功能       | 是       | 模板版本控制机制可通过数据库时间戳实现，字段映射规则校验可行                                 |</w:t>
        <w:br/>
        <w:br/>
        <w:t>### 可行性结论</w:t>
        <w:br/>
        <w:t>**全部27项功能需求均为可行**，具体依据如下：</w:t>
        <w:br/>
        <w:t>1. **输入完备性**：所有功能需求的输入字段均明确定义了必要参数（如资产编号、操作人等关键标识字段）</w:t>
        <w:br/>
        <w:t>2. **输出可达性**：</w:t>
        <w:br/>
        <w:t xml:space="preserve">   - 数据库操作均通过标准CRUD接口实现</w:t>
        <w:br/>
        <w:t xml:space="preserve">   - 邮件通知依赖成熟的SMTP协议接口</w:t>
        <w:br/>
        <w:t xml:space="preserve">   - 文件导入导出支持CSV/Excel等通用格式</w:t>
        <w:br/>
        <w:t xml:space="preserve">   - 审批流程状态机可通过数据库状态字段+操作日志表实现</w:t>
        <w:br/>
        <w:t>3. **接口覆盖度**：</w:t>
        <w:br/>
        <w:t xml:space="preserve">   - 数据库接口覆盖所有增删改查操作</w:t>
        <w:br/>
        <w:t xml:space="preserve">   - 第三方工具接口（报表生成、邮件服务）对接方案明确</w:t>
        <w:br/>
        <w:t xml:space="preserve">   - 硬件设备（扫码枪、打印机）驱动集成方案具体</w:t>
        <w:br/>
        <w:br/>
        <w:t>### 特别说明</w:t>
        <w:br/>
        <w:t>虽然所有需求在技术层面可行，但实际开发中需注意：</w:t>
        <w:br/>
        <w:t>1. **性能优化**：大数据量导入导出时需分块处理</w:t>
        <w:br/>
        <w:t>2. **安全控制**：敏感操作（如数据恢复）需增加二次认证</w:t>
        <w:br/>
        <w:t>3. **兼容性**：Excel文件格式需明确支持的具体版本</w:t>
        <w:br/>
        <w:t>4. **异常处理**：未在文档中充分体现的异常场景（如网络中断）需补充定义</w:t>
        <w:br/>
        <w:br/>
        <w:t>建议在下一阶段补充非功能需求（如响应时间、并发用户数等）的详细定义。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