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726CE">
      <w:pPr>
        <w:pStyle w:val="31"/>
      </w:pPr>
      <w:r>
        <w:t>评估文档</w:t>
      </w:r>
    </w:p>
    <w:p w14:paraId="530BA4F7">
      <w:pPr>
        <w:pStyle w:val="3"/>
      </w:pPr>
      <w:r>
        <w:t>Complete Analysis</w:t>
      </w:r>
    </w:p>
    <w:p w14:paraId="4627FCED">
      <w:r>
        <w:t>以下是各功能点是否符合"完整引用"标准的详细分析：</w:t>
      </w:r>
      <w:r>
        <w:br w:type="textWrapping"/>
      </w:r>
      <w:r>
        <w:br w:type="textWrapping"/>
      </w:r>
      <w:r>
        <w:t>1. **FR-01 资产登记功能**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理由：所有输入字段（资产编号、类别ID等）均在需求文档中定义，输出操作明确指向系统数据库和界面展示，未引用外部未定义内容</w:t>
      </w:r>
      <w:r>
        <w:br w:type="textWrapping"/>
      </w:r>
      <w:r>
        <w:br w:type="textWrapping"/>
      </w:r>
      <w:r>
        <w:t>2. **FR-02 资产使用功能**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理由：用户ID通过FR-11用户管理功能定义，资产状态变更流程完整闭环，归还日期作为系统内部时间戳处理</w:t>
      </w:r>
      <w:r>
        <w:br w:type="textWrapping"/>
      </w:r>
      <w:r>
        <w:br w:type="textWrapping"/>
      </w:r>
      <w:r>
        <w:t>3. **FR-03 资产转移功能**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理由：转移用户ID在用户管理模块中定义，转移目的字段作为文本输入无需外部引用，转移记录存储符合数据库接口定义</w:t>
      </w:r>
      <w:r>
        <w:br w:type="textWrapping"/>
      </w:r>
      <w:r>
        <w:rPr>
          <w:color w:val="FF0000"/>
        </w:rPr>
        <w:br w:type="textWrapping"/>
      </w:r>
      <w:r>
        <w:rPr>
          <w:color w:val="FF0000"/>
        </w:rPr>
        <w:t>4. **FR-04 资产归还功能**</w:t>
      </w:r>
      <w:r>
        <w:rPr>
          <w:color w:val="FF0000"/>
        </w:rPr>
        <w:br w:type="textWrapping"/>
      </w:r>
      <w:r>
        <w:rPr>
          <w:color w:val="FF0000"/>
        </w:rPr>
        <w:t xml:space="preserve">   - 不符合 ❌</w:t>
      </w:r>
      <w:r>
        <w:rPr>
          <w:color w:val="FF0000"/>
        </w:rPr>
        <w:br w:type="textWrapping"/>
      </w:r>
      <w:r>
        <w:rPr>
          <w:color w:val="FF0000"/>
        </w:rPr>
        <w:t xml:space="preserve">   - 理由："罚款金额"字段未在需求文档任何位置定义计算规则或数据来源，存在未定义的业务规则引用</w:t>
      </w:r>
      <w:r>
        <w:br w:type="textWrapping"/>
      </w:r>
      <w:r>
        <w:br w:type="textWrapping"/>
      </w:r>
      <w:r>
        <w:t>5. **FR-05 报表生成功能**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理由：报表类型和查询条件均在本系统数据范围内定义，导出功能通过FR-10实现完整闭环</w:t>
      </w:r>
      <w:r>
        <w:br w:type="textWrapping"/>
      </w:r>
      <w:r>
        <w:br w:type="textWrapping"/>
      </w:r>
      <w:r>
        <w:t>6. **FR-06 权限分配功能**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理由：权限类型枚举值（登记/使用/转移/归还）完整对应系统功能模块，分配逻辑完全内化</w:t>
      </w:r>
      <w:r>
        <w:br w:type="textWrapping"/>
      </w:r>
      <w:r>
        <w:br w:type="textWrapping"/>
      </w:r>
      <w:r>
        <w:t>7. **FR-07 审批流程管理**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理由：审批意见作为自由文本输入，审批状态变更完全在系统内部流转，符合2.1.7界面定义</w:t>
      </w:r>
      <w:r>
        <w:br w:type="textWrapping"/>
      </w:r>
      <w:r>
        <w:br w:type="textWrapping"/>
      </w:r>
      <w:r>
        <w:t>8. **FR-08 认证管理功能**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理由：通过2.3.1第三方认证系统接口明确定义对接方式，认证结果存储符合数据库规范</w:t>
      </w:r>
      <w:r>
        <w:br w:type="textWrapping"/>
      </w:r>
      <w:r>
        <w:br w:type="textWrapping"/>
      </w:r>
      <w:r>
        <w:t>9. **FR-09 邮件通知功能**</w:t>
      </w:r>
      <w:r>
        <w:br w:type="textWrapping"/>
      </w:r>
      <w:r>
        <w:t xml:space="preserve">   - 符合 ✅</w:t>
      </w:r>
      <w:r>
        <w:br w:type="textWrapping"/>
      </w:r>
      <w:r>
        <w:t xml:space="preserve">   - 理由：完全依赖2.4.1定义的邮件通知接口实现，邮件模板内容在系统内生成</w:t>
      </w:r>
      <w:r>
        <w:br w:type="textWrapping"/>
      </w:r>
      <w:r>
        <w:br w:type="textWrapping"/>
      </w:r>
      <w:r>
        <w:t>10. **FR-10 数据导出功能**</w:t>
      </w:r>
      <w:r>
        <w:br w:type="textWrapping"/>
      </w:r>
      <w:r>
        <w:t xml:space="preserve">    - 符合 ✅</w:t>
      </w:r>
      <w:r>
        <w:br w:type="textWrapping"/>
      </w:r>
      <w:r>
        <w:t xml:space="preserve">    - 理由：导出类型严格限定系统内已有数据类型（资产信息/使用记录等），输出路径在系统配置中定义</w:t>
      </w:r>
      <w:r>
        <w:br w:type="textWrapping"/>
      </w:r>
      <w:r>
        <w:br w:type="textWrapping"/>
      </w:r>
      <w:r>
        <w:t>11. **FR-11 用户管理功能**</w:t>
      </w:r>
      <w:r>
        <w:br w:type="textWrapping"/>
      </w:r>
      <w:r>
        <w:t xml:space="preserve">    - 符合 ✅</w:t>
      </w:r>
      <w:r>
        <w:br w:type="textWrapping"/>
      </w:r>
      <w:r>
        <w:t xml:space="preserve">    - 理由：用户信息字段完整定义（含密码加密存储要求），操作流程完全内化</w:t>
      </w:r>
      <w:r>
        <w:br w:type="textWrapping"/>
      </w:r>
      <w:r>
        <w:br w:type="textWrapping"/>
      </w:r>
      <w:r>
        <w:t>12. **FR-12 系统管理员功能**</w:t>
      </w:r>
      <w:r>
        <w:br w:type="textWrapping"/>
      </w:r>
      <w:r>
        <w:t xml:space="preserve">    - 符合 ✅</w:t>
      </w:r>
      <w:r>
        <w:br w:type="textWrapping"/>
      </w:r>
      <w:r>
        <w:t xml:space="preserve">    - 理由：系统参数维护和日志查看属于基础管理功能，未涉及外部系统或未定义组件</w:t>
      </w:r>
      <w:r>
        <w:br w:type="textWrapping"/>
      </w:r>
      <w:r>
        <w:br w:type="textWrapping"/>
      </w:r>
      <w:r>
        <w:t>**重点说明：**</w:t>
      </w:r>
      <w:r>
        <w:br w:type="textWrapping"/>
      </w:r>
      <w:r>
        <w:t>FR-04的"罚款金额"字段是唯一不符合项。需求文档中既未定义罚款计算规则，也未说明罚款金额的数据来源（如财务系统对接），更未在接口部分声明相关处理流程。这可能导致实际开发时引用未定义的业务规则或外部系统，违反完整引用原则。建议补充罚款计算规则说明或移除该字段。</w:t>
      </w:r>
    </w:p>
    <w:p w14:paraId="5F4E172C">
      <w:pPr>
        <w:pStyle w:val="3"/>
      </w:pPr>
      <w:r>
        <w:t>Feasible Analysis</w:t>
      </w:r>
    </w:p>
    <w:p w14:paraId="7A4987EA">
      <w:r>
        <w:t>根据功能需求文档的详细分析，以下是各功能点的可行性评估表格：</w:t>
      </w:r>
      <w:r>
        <w:br w:type="textWrapping"/>
      </w:r>
      <w:r>
        <w:br w:type="textWrapping"/>
      </w:r>
      <w:r>
        <w:t>| **功能编号** | **功能名称**             | **可行性** | **判断理由**                                                                                                   |</w:t>
      </w:r>
      <w:r>
        <w:br w:type="textWrapping"/>
      </w:r>
      <w:r>
        <w:t>|--------------|--------------------------|------------|---------------------------------------------------------------------------------------------------------------|</w:t>
      </w:r>
      <w:r>
        <w:br w:type="textWrapping"/>
      </w:r>
      <w:r>
        <w:t>| FR-01        | 资产登记功能             | 可行       | 输入字段明确（资产编号、名称等），后端数据库存储逻辑清晰，前端表单交互可实现。                                |</w:t>
      </w:r>
      <w:r>
        <w:br w:type="textWrapping"/>
      </w:r>
      <w:r>
        <w:t>| FR-02        | 资产使用功能             | 可行       | 输入包含必要信息（资产编号、日期等），状态更新逻辑简单，依赖数据库操作无技术障碍。                            |</w:t>
      </w:r>
      <w:r>
        <w:br w:type="textWrapping"/>
      </w:r>
      <w:r>
        <w:t>| FR-03        | 资产转移功能             | 可行       | 输入输出结构清晰，转移记录存储与状态更新可通过标准CRUD操作实现。                                              |</w:t>
      </w:r>
      <w:r>
        <w:br w:type="textWrapping"/>
      </w:r>
      <w:r>
        <w:t>| FR-04        | 资产归还功能             | 可行       | 输入信息完整（如罚款金额需用户手动填写），状态更新和记录保存依赖常规数据库操作。                              |</w:t>
      </w:r>
      <w:r>
        <w:br w:type="textWrapping"/>
      </w:r>
      <w:r>
        <w:t>| FR-05        | 报表生成功能             | 可行       | 基于查询条件生成报表可通过数据库查询结合模板引擎（如JasperReports）实现，导出支持常见格式（Excel/PDF）。      |</w:t>
      </w:r>
      <w:r>
        <w:br w:type="textWrapping"/>
      </w:r>
      <w:r>
        <w:t>| FR-06        | 权限分配功能             | 可行       | 权限管理可通过RBAC（基于角色的访问控制）实现，用户权限关联数据库字段即可。                                    |</w:t>
      </w:r>
      <w:r>
        <w:br w:type="textWrapping"/>
      </w:r>
      <w:r>
        <w:rPr>
          <w:color w:val="FF0000"/>
        </w:rPr>
        <w:t xml:space="preserve">| FR-07        | 审批流程管理功能         | </w:t>
      </w:r>
      <w:r>
        <w:rPr>
          <w:rFonts w:hint="eastAsia" w:eastAsia="宋体"/>
          <w:color w:val="FF0000"/>
          <w:lang w:val="en-US" w:eastAsia="zh-CN"/>
        </w:rPr>
        <w:t>条件</w:t>
      </w:r>
      <w:r>
        <w:rPr>
          <w:color w:val="FF0000"/>
        </w:rPr>
        <w:t xml:space="preserve">可行       | 基础审批流程可通过状态字段和审批记录表实现，复杂流程可能需要工作流引擎但非必需。     </w:t>
      </w:r>
      <w:r>
        <w:t xml:space="preserve">                         |</w:t>
      </w:r>
      <w:r>
        <w:br w:type="textWrapping"/>
      </w:r>
      <w:r>
        <w:t>| FR-08        | 认证管理功能             | 可行       | 对接第</w:t>
      </w:r>
      <w:bookmarkStart w:id="0" w:name="_GoBack"/>
      <w:bookmarkEnd w:id="0"/>
      <w:r>
        <w:t>三方认证系统需HTTP接口调用（如OAuth2），技术成熟，日志记录简单。                                        |</w:t>
      </w:r>
      <w:r>
        <w:br w:type="textWrapping"/>
      </w:r>
      <w:r>
        <w:t>| FR-09        | 邮件通知功能             | 可行       | 使用SMTP协议发送邮件（如JavaMail），配置灵活，事件触发逻辑可通过监听数据库变更或业务代码嵌入。                |</w:t>
      </w:r>
      <w:r>
        <w:br w:type="textWrapping"/>
      </w:r>
      <w:r>
        <w:t>| FR-10        | 数据导出功能             | 可行       | 数据导出可通过工具库（如Apache POI、EasyExcel）实现，路径保存和提示反馈为常规功能。                          |</w:t>
      </w:r>
      <w:r>
        <w:br w:type="textWrapping"/>
      </w:r>
      <w:r>
        <w:t>| FR-11        | 用户管理功能             | 可行       | 用户增删改查为基础功能，依赖数据库操作，无技术难点。                                                          |</w:t>
      </w:r>
      <w:r>
        <w:br w:type="textWrapping"/>
      </w:r>
      <w:r>
        <w:t>| FR-12        | 系统管理员功能           | 可行       | 系统参数和日志管理为常规需求，参数存储于数据库或配置文件，日志可通过框架（如Log4j）实现。                     |</w:t>
      </w:r>
      <w:r>
        <w:br w:type="textWrapping"/>
      </w:r>
      <w:r>
        <w:br w:type="textWrapping"/>
      </w:r>
      <w:r>
        <w:t>### 总结：</w:t>
      </w:r>
      <w:r>
        <w:br w:type="textWrapping"/>
      </w:r>
      <w:r>
        <w:t>1. **全部功能均可行**：所有功能需求的输入均可通过现有技术手段（表单交互、数据库操作、第三方接口调用等）转化为指定的输出。</w:t>
      </w:r>
      <w:r>
        <w:br w:type="textWrapping"/>
      </w:r>
      <w:r>
        <w:t>2. **潜在风险点**：</w:t>
      </w:r>
      <w:r>
        <w:br w:type="textWrapping"/>
      </w:r>
      <w:r>
        <w:rPr>
          <w:color w:val="FF0000"/>
        </w:rPr>
        <w:t xml:space="preserve">   - **FR-07（审批流程）**：需多级审批或动态流程，需引入工作流引擎（如Activiti），增加复杂度。</w:t>
      </w:r>
      <w:r>
        <w:br w:type="textWrapping"/>
      </w:r>
      <w:r>
        <w:t xml:space="preserve">   - **FR-08（认证管理）**：依赖外部认证系统的稳定性，需设计容错机制。</w:t>
      </w:r>
      <w:r>
        <w:br w:type="textWrapping"/>
      </w:r>
      <w:r>
        <w:t xml:space="preserve">   - **FR-05（报表生成）**：大数据量下需优化查询性能，避免生成延迟。</w:t>
      </w:r>
      <w:r>
        <w:br w:type="textWrapping"/>
      </w:r>
      <w:r>
        <w:br w:type="textWrapping"/>
      </w:r>
      <w:r>
        <w:t>若需进一步细化某功能的实现方案或风险应对措施，可提供具体方向继续探讨。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8364C"/>
    <w:rsid w:val="00FC693F"/>
    <w:rsid w:val="2C5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1731</Words>
  <Characters>2209</Characters>
  <Lines>0</Lines>
  <Paragraphs>0</Paragraphs>
  <TotalTime>1</TotalTime>
  <ScaleCrop>false</ScaleCrop>
  <LinksUpToDate>false</LinksUpToDate>
  <CharactersWithSpaces>3230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2025-05-10T08:52:46Z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7E3A9024BE4E41BB80E54BE8A783763A_12</vt:lpwstr>
  </property>
</Properties>
</file>