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评估文档</w:t>
      </w:r>
    </w:p>
    <w:p>
      <w:pPr>
        <w:pStyle w:val="Heading1"/>
      </w:pPr>
      <w:r>
        <w:t>Complete Analysis</w:t>
      </w:r>
    </w:p>
    <w:p>
      <w:r>
        <w:t>### 功能点完整引用性分析</w:t>
        <w:br/>
        <w:br/>
        <w:t>根据需求规约说明书中的定义，逐一判断各功能点的输入/输出是否完全在文档范围内定义，结果如下：</w:t>
        <w:br/>
        <w:br/>
        <w:t>---</w:t>
        <w:br/>
        <w:br/>
        <w:t xml:space="preserve">#### **FR-01 邮件发送功能**  </w:t>
        <w:br/>
        <w:t xml:space="preserve">**完整引用**：是  </w:t>
        <w:br/>
        <w:t>**理由**：输入（邮件主题/正文/收件人/附件）、输出（邮件发送、归档库存储、日志记录）均已在功能需求（FR-07/FR-05）和外部接口（邮件服务器接口）中定义。</w:t>
        <w:br/>
        <w:br/>
        <w:t>---</w:t>
        <w:br/>
        <w:br/>
        <w:t xml:space="preserve">#### **FR-02 邮件接收功能**  </w:t>
        <w:br/>
        <w:t xml:space="preserve">**完整引用**：部分完整  </w:t>
        <w:br/>
        <w:t>**理由**：输入中的“安全扫描”依赖外部第三方工具接口（软件接口中已定义），但输出中的“合规邮件”合规性标准未在文档中明确定义。</w:t>
        <w:br/>
        <w:br/>
        <w:t>---</w:t>
        <w:br/>
        <w:br/>
        <w:t xml:space="preserve">#### **FR-03 邮件编辑功能**  </w:t>
        <w:br/>
        <w:t xml:space="preserve">**完整引用**：是  </w:t>
        <w:br/>
        <w:t>**理由**：输入（邮件草稿修改）和输出（草稿箱保存、版本变更日志）均在FR-12（任务提醒）和FR-03自身定义范围内。</w:t>
        <w:br/>
        <w:br/>
        <w:t>---</w:t>
        <w:br/>
        <w:br/>
        <w:t xml:space="preserve">#### **FR-04 邮件管理功能**  </w:t>
        <w:br/>
        <w:t xml:space="preserve">**完整引用**：是  </w:t>
        <w:br/>
        <w:t>**理由**：输入（归档策略）由FR-24定义，输出（审计日志）在FR-06/FR-10等通用审计模块中定义。</w:t>
        <w:br/>
        <w:br/>
        <w:t>---</w:t>
        <w:br/>
        <w:br/>
        <w:t xml:space="preserve">#### **FR-05 邮件搜索功能**  </w:t>
        <w:br/>
        <w:t xml:space="preserve">**完整引用**：是  </w:t>
        <w:br/>
        <w:t>**理由**：搜索条件（关键词/日期/发件人等）和输出（列表/高亮）均在FR-26（归档搜索）中复用逻辑。</w:t>
        <w:br/>
        <w:br/>
        <w:t>---</w:t>
        <w:br/>
        <w:br/>
        <w:t xml:space="preserve">#### **FR-06 邮件删除功能**  </w:t>
        <w:br/>
        <w:t xml:space="preserve">**完整引用**：是  </w:t>
        <w:br/>
        <w:t>**理由**：删除模式（回收站/永久删除）通过FR-10（任务删除）的软/硬删除逻辑映射，审计日志已统一定义。</w:t>
        <w:br/>
        <w:br/>
        <w:t>---</w:t>
        <w:br/>
        <w:br/>
        <w:t xml:space="preserve">#### **FR-07 邮件归档功能**  </w:t>
        <w:br/>
        <w:t xml:space="preserve">**完整引用**：是  </w:t>
        <w:br/>
        <w:t>**理由**：输入（归档路径/标签）和输出（归档库链接）与FR-24/FR-25策略管理直接关联。</w:t>
        <w:br/>
        <w:br/>
        <w:t>---</w:t>
        <w:br/>
        <w:br/>
        <w:t xml:space="preserve">#### **FR-08 任务创建功能**  </w:t>
        <w:br/>
        <w:t xml:space="preserve">**完整引用**：是  </w:t>
        <w:br/>
        <w:t>**理由**：任务编码生成、关联邮件绑定均通过FR-11（任务完成）和FR-30（任务分配）的关联逻辑闭环。</w:t>
        <w:br/>
        <w:br/>
        <w:t>---</w:t>
        <w:br/>
        <w:br/>
        <w:t xml:space="preserve">#### **FR-09 任务管理功能**  </w:t>
        <w:br/>
        <w:t xml:space="preserve">**完整引用**：部分完整  </w:t>
        <w:br/>
        <w:t>**理由**：输入中的“优先级更改”未在文档其他部分定义优先级规则，但输出（审计日志/状态通知）已明确。</w:t>
        <w:br/>
        <w:br/>
        <w:t>---</w:t>
        <w:br/>
        <w:br/>
        <w:t xml:space="preserve">#### **FR-10 任务删除功能**  </w:t>
        <w:br/>
        <w:t xml:space="preserve">**完整引用**：是  </w:t>
        <w:br/>
        <w:t>**理由**：软/硬删除模式与FR-06邮件删除逻辑一致，审计日志复用通用定义。</w:t>
        <w:br/>
        <w:br/>
        <w:t>---</w:t>
        <w:br/>
        <w:br/>
        <w:t xml:space="preserve">#### **FR-11 任务完成功能**  </w:t>
        <w:br/>
        <w:t xml:space="preserve">**完整引用**：是  </w:t>
        <w:br/>
        <w:t>**理由**：成果文件上传通过FR-28（附件上传）定义，完成通知通过外部接口（通知邮件接口）实现。</w:t>
        <w:br/>
        <w:br/>
        <w:t>---</w:t>
        <w:br/>
        <w:br/>
        <w:t xml:space="preserve">#### **FR-12 任务提醒设置功能**  </w:t>
        <w:br/>
        <w:t xml:space="preserve">**完整引用**：是  </w:t>
        <w:br/>
        <w:t>**理由**：提醒规则调度依赖调度系统接口（已定义），通知方式（短信/邮件）通过通信接口实现。</w:t>
        <w:br/>
        <w:br/>
        <w:t>---</w:t>
        <w:br/>
        <w:br/>
        <w:t xml:space="preserve">#### **FR-13 联系人添加功能**  </w:t>
        <w:br/>
        <w:t xml:space="preserve">**完整引用**：是  </w:t>
        <w:br/>
        <w:t>**理由**：邮箱格式校验通过软件接口（第三方工具）支持，通讯组成员关系在FR-17中定义。</w:t>
        <w:br/>
        <w:br/>
        <w:t>---</w:t>
        <w:br/>
        <w:br/>
        <w:t xml:space="preserve">#### **FR-14 联系人管理功能**  </w:t>
        <w:br/>
        <w:t xml:space="preserve">**完整引用**：是  </w:t>
        <w:br/>
        <w:t>**理由**：关联模块同步更新（如FR-16联系人删除解除关联），审计日志复用既有定义。</w:t>
        <w:br/>
        <w:br/>
        <w:t>---</w:t>
        <w:br/>
        <w:br/>
        <w:t xml:space="preserve">#### **FR-15 联系人搜索功能**  </w:t>
        <w:br/>
        <w:t xml:space="preserve">**完整引用**：是  </w:t>
        <w:br/>
        <w:t>**理由**：模糊匹配逻辑与FR-05邮件搜索复用，部门筛选通过FR-13（部门字段）定义。</w:t>
        <w:br/>
        <w:br/>
        <w:t>---</w:t>
        <w:br/>
        <w:br/>
        <w:t xml:space="preserve">#### **FR-16 联系人删除功能**  </w:t>
        <w:br/>
        <w:t xml:space="preserve">**完整引用**：是  </w:t>
        <w:br/>
        <w:t>**理由**：关联解除逻辑已在FR-10（任务删除）中类似处理，审计日志复用定义。</w:t>
        <w:br/>
        <w:br/>
        <w:t>---</w:t>
        <w:br/>
        <w:br/>
        <w:t xml:space="preserve">#### **FR-17 通讯组创建功能**  </w:t>
        <w:br/>
        <w:t xml:space="preserve">**完整引用**：是  </w:t>
        <w:br/>
        <w:t>**理由**：权限配置通过FR-22（权限管理）支持，组成员关系同步通过FR-14定义。</w:t>
        <w:br/>
        <w:br/>
        <w:t>---</w:t>
        <w:br/>
        <w:br/>
        <w:t xml:space="preserve">#### **FR-18 通讯组管理功能**  </w:t>
        <w:br/>
        <w:t xml:space="preserve">**完整引用**：是  </w:t>
        <w:br/>
        <w:t>**理由**：属性修改和关联数据更新通过FR-20（通讯组删除）同类逻辑覆盖。</w:t>
        <w:br/>
        <w:br/>
        <w:t>---</w:t>
        <w:br/>
        <w:br/>
        <w:t xml:space="preserve">#### **FR-19 通讯组搜索功能**  </w:t>
        <w:br/>
        <w:t xml:space="preserve">**完整引用**：是  </w:t>
        <w:br/>
        <w:t>**理由**：首字母缩写匹配与FR-15联系人搜索逻辑一致，操作入口通过FR-01邮件发送接口实现。</w:t>
        <w:br/>
        <w:br/>
        <w:t>---</w:t>
        <w:br/>
        <w:br/>
        <w:t xml:space="preserve">#### **FR-20 通讯组删除功能**  </w:t>
        <w:br/>
        <w:t xml:space="preserve">**完整引用**：是  </w:t>
        <w:br/>
        <w:t>**理由**：关联引用处理与FR-16（联系人删除）类似，审计日志复用定义。</w:t>
        <w:br/>
        <w:br/>
        <w:t>---</w:t>
        <w:br/>
        <w:br/>
        <w:t xml:space="preserve">#### **FR-21 管理员账户创建功能**  </w:t>
        <w:br/>
        <w:t xml:space="preserve">**完整引用**：是  </w:t>
        <w:br/>
        <w:t>**理由**：激活邮件通过外部接口（激活邮件接口）实现，安全验证方式在FR-22权限管理中支持。</w:t>
        <w:br/>
        <w:br/>
        <w:t>---</w:t>
        <w:br/>
        <w:br/>
        <w:t xml:space="preserve">#### **FR-22 管理员权限管理功能**  </w:t>
        <w:br/>
        <w:t xml:space="preserve">**完整引用**：是  </w:t>
        <w:br/>
        <w:t>**理由**：权限合理性验证通过权限管理模块接口（软件接口）完成，变更通知通过通知邮件接口实现。</w:t>
        <w:br/>
        <w:br/>
        <w:t>---</w:t>
        <w:br/>
        <w:br/>
        <w:t xml:space="preserve">#### **FR-23 管理员账户删除功能**  </w:t>
        <w:br/>
        <w:t xml:space="preserve">**完整引用**：部分完整  </w:t>
        <w:br/>
        <w:t>**理由**：输入中的“数据擦除流程”未在文档中具体定义擦除方法，但输出（权限失效/审计日志）已明确。</w:t>
        <w:br/>
        <w:br/>
        <w:t>---</w:t>
        <w:br/>
        <w:br/>
        <w:t xml:space="preserve">#### **FR-24 邮件归档策略设置功能**  </w:t>
        <w:br/>
        <w:t xml:space="preserve">**完整引用**：是  </w:t>
        <w:br/>
        <w:t>**理由**：归档条件（时间/内容/类型）通过FR-25归档管理复用，存储参数由归档引擎接口支持。</w:t>
        <w:br/>
        <w:br/>
        <w:t>---</w:t>
        <w:br/>
        <w:br/>
        <w:t xml:space="preserve">#### **FR-25 邮件归档管理功能**  </w:t>
        <w:br/>
        <w:t xml:space="preserve">**完整引用**：是  </w:t>
        <w:br/>
        <w:t>**理由**：筛选条件与FR-24策略设置一致，存储空间调整通过归档引擎接口实现。</w:t>
        <w:br/>
        <w:br/>
        <w:t>---</w:t>
        <w:br/>
        <w:br/>
        <w:t xml:space="preserve">#### **FR-26 邮件归档搜索功能**  </w:t>
        <w:br/>
        <w:t xml:space="preserve">**完整引用**：是  </w:t>
        <w:br/>
        <w:t>**理由**：多维度筛选与FR-05邮件搜索逻辑一致，导出功能通过外部接口（第三方工具）支持。</w:t>
        <w:br/>
        <w:br/>
        <w:t>---</w:t>
        <w:br/>
        <w:br/>
        <w:t xml:space="preserve">#### **FR-27 邮件归档删除功能**  </w:t>
        <w:br/>
        <w:t xml:space="preserve">**完整引用**：是  </w:t>
        <w:br/>
        <w:t>**理由**：逻辑/物理删除模式与FR-06/FR-10逻辑一致，法律保留期通过FR-24策略定义。</w:t>
        <w:br/>
        <w:br/>
        <w:t>---</w:t>
        <w:br/>
        <w:br/>
        <w:t xml:space="preserve">#### **FR-28 附件上传功能**  </w:t>
        <w:br/>
        <w:t xml:space="preserve">**完整引用**：是  </w:t>
        <w:br/>
        <w:t>**理由**：病毒扫描通过软件接口（第三方工具）实现，加密存储通过软件接口（加密库）支持。</w:t>
        <w:br/>
        <w:br/>
        <w:t>---</w:t>
        <w:br/>
        <w:br/>
        <w:t xml:space="preserve">#### **FR-29 附件管理功能**  </w:t>
        <w:br/>
        <w:t xml:space="preserve">**完整引用**：是  </w:t>
        <w:br/>
        <w:t>**理由**：引用关系同步通过FR-31（附件恢复）同类处理，元数据修改在FR-14（联系人管理）中类似定义。</w:t>
        <w:br/>
        <w:br/>
        <w:t>---</w:t>
        <w:br/>
        <w:br/>
        <w:t xml:space="preserve">#### **FR-30 任务分配功能**  </w:t>
        <w:br/>
        <w:t xml:space="preserve">**完整引用**：是  </w:t>
        <w:br/>
        <w:t>**理由**：权限控制通过FR-22（权限管理）实现，通知机制通过通信接口（邮件/短信）完成。</w:t>
        <w:br/>
        <w:br/>
        <w:t>---</w:t>
        <w:br/>
        <w:br/>
        <w:t xml:space="preserve">#### **FR-31 附件恢复功能**  </w:t>
        <w:br/>
        <w:t xml:space="preserve">**完整引用**：是  </w:t>
        <w:br/>
        <w:t>**理由**：恢复权限验证通过权限管理模块接口支持，关联关系重建通过FR-29（附件管理）逻辑覆盖。</w:t>
        <w:br/>
        <w:br/>
        <w:t>---</w:t>
        <w:br/>
        <w:br/>
        <w:t xml:space="preserve">### 总结  </w:t>
        <w:br/>
        <w:t xml:space="preserve">- **完全完整引用**：26项（如FR-01/FR-03等），其输入/输出均在文档范围内明确定义或通过接口关联。  </w:t>
        <w:br/>
        <w:t xml:space="preserve">- **部分完整引用**：3项（FR-02/FR-09/FR-23），涉及未详细定义的合规标准、优先级规则或擦除流程，但核心逻辑仍闭环。  </w:t>
        <w:br/>
        <w:t>- **无未定义引用**：所有功能点均未引用文档外部的功能或数据库。</w:t>
      </w:r>
    </w:p>
    <w:p>
      <w:pPr>
        <w:pStyle w:val="Heading1"/>
      </w:pPr>
      <w:r>
        <w:t>Feasible Analysis</w:t>
      </w:r>
    </w:p>
    <w:p>
      <w:r>
        <w:t>根据可操作性定义（所有输入能通过系统处理转化为明确输出），对30项功能需求分析如下：</w:t>
        <w:br/>
        <w:br/>
        <w:t>| **功能编号** | **可操作性** | **判断理由** |</w:t>
        <w:br/>
        <w:t>|--------------|--------------|--------------|</w:t>
        <w:br/>
        <w:t>| FR-01        | 可操作       | 输入完整（主题、收件人、附件），输出明确（发送+存储副本+日志），收件人验证和邮件发送逻辑清晰 |</w:t>
        <w:br/>
        <w:t>| FR-02        | 可操作       | 输入含服务器配置和元数据，输出为收件箱更新+计数器+日志，轮询机制和分类规则可实现 |</w:t>
        <w:br/>
        <w:t>| FR-03        | 可操作       | 草稿修改输入明确，输出保存版本历史，拼写检查需集成工具但技术上可行 |</w:t>
        <w:br/>
        <w:t>| FR-04        | 可操作       | 管理员输入筛选条件和管理操作，输出状态更新+日志，批量操作流程明确 |</w:t>
        <w:br/>
        <w:t>| FR-05        | 可操作       | 多条件搜索输入清晰，输出高亮列表+导出功能，搜索引擎可实现 |</w:t>
        <w:br/>
        <w:t>| FR-06        | 可操作       | 删除模式选择明确，输出状态更新+日志，回收站逻辑标准 |</w:t>
        <w:br/>
        <w:t>| FR-07        | 可操作       | 归档路径和标签输入具体，输出索引更新和链接保留，存储路径管理可行 |</w:t>
        <w:br/>
        <w:t>| FR-08        | 可操作       | 任务参数完整（主题、截止日期、关联项），输出生成唯一编码，任务系统常规流程 |</w:t>
        <w:br/>
        <w:t>| FR-09        | 可操作       | 管理员批量操作输入明确（筛选条件+操作类型），输出同步更新+日志，模块联动可行 |</w:t>
        <w:br/>
        <w:t>| FR-10        | 可操作       | 软/硬删除模式定义清晰，输出关联清理+日志，数据删除策略标准 |</w:t>
        <w:br/>
        <w:t>| FR-11        | 可操作       | 成果文件上传和完成说明输入明确，输出归档+通知，文件关联逻辑可实现 |</w:t>
        <w:br/>
        <w:t>| FR-12        | 可操作       | 提醒规则参数完整，输出调度队列+通知，定时任务技术成熟 |</w:t>
        <w:br/>
        <w:t>| FR-13        | 可操作       | 联系人信息输入规范（含校验），输出同步通讯组，数据存储和校验可行 |</w:t>
        <w:br/>
        <w:t>| FR-14        | 可操作       | 联系人操作类型明确，输出关联更新+日志，级联修改可实现 |</w:t>
        <w:br/>
        <w:t>| FR-15        | 可操作       | 搜索条件和筛选维度清晰，输出高亮+快捷操作，模糊搜索技术成熟 |</w:t>
        <w:br/>
        <w:t>| FR-16        | 可操作       | 删除输入简单，输出解除关联+日志，级联删除逻辑标准 |</w:t>
        <w:br/>
        <w:t>| FR-17        | 可操作       | 通讯组参数（成员、权限）输入完整，输出同步模块，权限管理可实现 |</w:t>
        <w:br/>
        <w:t>| FR-18        | 可操作       | 组属性修改输入明确，输出数据同步+日志，批量更新流程清晰 |</w:t>
        <w:br/>
        <w:t>| FR-19        | 可操作       | 搜索条件（首字母/模糊匹配）明确，输出操作入口，检索功能可实现 |</w:t>
        <w:br/>
        <w:t>| FR-20        | 可操作       | 删除输入确认，输出解除引用+日志，数据清理流程明确 |</w:t>
        <w:br/>
        <w:t>| FR-21        | 可操作       | 管理员账户参数完整，输出激活邮件+权限同步，账户管理流程标准 |</w:t>
        <w:br/>
        <w:t>| FR-22        | 可操作       | 权限修改输入具体，输出变更通知+日志，权限验证逻辑可行 |</w:t>
        <w:br/>
        <w:t>| FR-23        | 可操作       | 删除确认和数据擦除流程明确，输出权限失效+日志，安全删除可实现 |</w:t>
        <w:br/>
        <w:t>| FR-24        | 可操作       | 策略条件（时间、类型）输入具体，输出引擎应用+日志，策略驱动归档可行 |</w:t>
        <w:br/>
        <w:t>| FR-25        | 可操作       | 筛选条件和管理操作明确，输出存储调整+日志，批量管理流程清晰 |</w:t>
        <w:br/>
        <w:t>| FR-26        | 可操作       | 多维度搜索输入完整，输出导出格式支持，归档检索技术成熟 |</w:t>
        <w:br/>
        <w:t>| FR-27        | 可操作       | 删除模式（逻辑/物理）定义清晰，输出合规清理+日志，存储管理可行 |</w:t>
        <w:br/>
        <w:t>| FR-28        | 可操作       | 附件上传输入规范，输出加密存储+日志，病毒扫描接口已定义 |</w:t>
        <w:br/>
        <w:t>| FR-29        | 可操作       | 附件操作类型明确，输出引用同步+日志，元数据管理可实现 |</w:t>
        <w:br/>
        <w:t>| FR-30        | 可操作       | 分配参数（时间、权限）输入完整，输出通知+日志，权限控制逻辑清晰 |</w:t>
        <w:br/>
        <w:t>| FR-31        | 可操作       | 恢复权限验证输入明确，输出关联重建+日志，数据恢复流程标准 |</w:t>
        <w:br/>
        <w:br/>
        <w:t>**总结**：所有30项功能需求均满足可操作性条件。每项需求的输入参数均具体明确（如数据类型、操作类型、筛选条件等），输出目标清晰且可通过技术手段实现转化（如存储、日志记录、状态更新、通知发送等），未发现不可操作的模糊需求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