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评估文档</w:t>
      </w:r>
    </w:p>
    <w:p>
      <w:pPr>
        <w:pStyle w:val="Heading1"/>
      </w:pPr>
      <w:r>
        <w:t>Complete Analysis</w:t>
      </w:r>
    </w:p>
    <w:p>
      <w:r>
        <w:t>以下是各功能点是否符合“完整引用”标准的分析，基于需求规约说明书中的定义：</w:t>
        <w:br/>
        <w:br/>
        <w:t>---</w:t>
        <w:br/>
        <w:br/>
        <w:t xml:space="preserve">### **FR-01 发送邮件**  </w:t>
        <w:br/>
        <w:t xml:space="preserve">**符合**  </w:t>
        <w:br/>
        <w:t>- 输入（用户ID、收件人邮箱地址、邮件主题、正文、附件）和输出（发送日志）均在需求中明确定义，且邮件发送接口在外部接口2.3中说明。</w:t>
        <w:br/>
        <w:br/>
        <w:t>---</w:t>
        <w:br/>
        <w:br/>
        <w:t xml:space="preserve">### **FR-02 接收邮件**  </w:t>
        <w:br/>
        <w:t xml:space="preserve">**符合**  </w:t>
        <w:br/>
        <w:t>- 输入（邮件服务器推送的新邮件数据）和输出（新邮件列表、接收日志）在需求中定义，邮件接收接口通过IMAP/POP3协议实现（2.3）。</w:t>
        <w:br/>
        <w:br/>
        <w:t>---</w:t>
        <w:br/>
        <w:br/>
        <w:t xml:space="preserve">### **FR-03 搜索邮件**  </w:t>
        <w:br/>
        <w:t xml:space="preserve">**符合**  </w:t>
        <w:br/>
        <w:t>- 输入（关键词、筛选条件）和输出（邮件列表）均明确，未依赖外部未定义内容。</w:t>
        <w:br/>
        <w:br/>
        <w:t>---</w:t>
        <w:br/>
        <w:br/>
        <w:t xml:space="preserve">### **FR-04 创建文件夹**  </w:t>
        <w:br/>
        <w:t xml:space="preserve">**符合**  </w:t>
        <w:br/>
        <w:t>- 输入（用户ID、文件夹名称）和输出（文件夹）在需求中定义，未引用外部功能。</w:t>
        <w:br/>
        <w:br/>
        <w:t>---</w:t>
        <w:br/>
        <w:br/>
        <w:t xml:space="preserve">### **FR-05 移动邮件至文件夹**  </w:t>
        <w:br/>
        <w:t xml:space="preserve">**符合**  </w:t>
        <w:br/>
        <w:t>- 输入（目标文件夹ID）依赖FR-04生成的文件夹ID，属于已定义内容。</w:t>
        <w:br/>
        <w:br/>
        <w:t>---</w:t>
        <w:br/>
        <w:br/>
        <w:t xml:space="preserve">### **FR-06 创建联系人**  </w:t>
        <w:br/>
        <w:t xml:space="preserve">**符合**  </w:t>
        <w:br/>
        <w:t>- 输入（联系人信息）和输出均明确，未引用外部功能。</w:t>
        <w:br/>
        <w:br/>
        <w:t>---</w:t>
        <w:br/>
        <w:br/>
        <w:t xml:space="preserve">### **FR-07 编辑联系人**  </w:t>
        <w:br/>
        <w:t xml:space="preserve">**符合**  </w:t>
        <w:br/>
        <w:t>- 输入（联系人ID、更新信息）和输出在需求中定义，联系人ID由FR-06生成。</w:t>
        <w:br/>
        <w:br/>
        <w:t>---</w:t>
        <w:br/>
        <w:br/>
        <w:t xml:space="preserve">### **FR-08 删除联系人**  </w:t>
        <w:br/>
        <w:t xml:space="preserve">**符合**  </w:t>
        <w:br/>
        <w:t>- 输入（联系人ID）由FR-06生成，输出明确。</w:t>
        <w:br/>
        <w:br/>
        <w:t>---</w:t>
        <w:br/>
        <w:br/>
        <w:t xml:space="preserve">### **FR-09 创建通讯组**  </w:t>
        <w:br/>
        <w:t xml:space="preserve">**符合**  </w:t>
        <w:br/>
        <w:t>- 输入（成员列表）依赖已定义的联系人（FR-06），输出明确。</w:t>
        <w:br/>
        <w:br/>
        <w:t>---</w:t>
        <w:br/>
        <w:br/>
        <w:t xml:space="preserve">### **FR-10 添加成员至通讯组**  </w:t>
        <w:br/>
        <w:t xml:space="preserve">**符合**  </w:t>
        <w:br/>
        <w:t>- 输入（通讯组ID、成员列表）均来自已定义的功能（FR-09、FR-06）。</w:t>
        <w:br/>
        <w:br/>
        <w:t>---</w:t>
        <w:br/>
        <w:br/>
        <w:t xml:space="preserve">### **FR-11 从通讯组移除成员**  </w:t>
        <w:br/>
        <w:t xml:space="preserve">**符合**  </w:t>
        <w:br/>
        <w:t>- 同FR-10，输入输出均明确。</w:t>
        <w:br/>
        <w:br/>
        <w:t>---</w:t>
        <w:br/>
        <w:br/>
        <w:t xml:space="preserve">### **FR-12 设置提醒任务**  </w:t>
        <w:br/>
        <w:t xml:space="preserve">**符合**  </w:t>
        <w:br/>
        <w:t>- 输入（提醒时间、重复周期）和输出在需求中定义，提醒接口通过CalDAV协议实现（2.3）。</w:t>
        <w:br/>
        <w:br/>
        <w:t>---</w:t>
        <w:br/>
        <w:br/>
        <w:t xml:space="preserve">### **FR-13 取消提醒任务**  </w:t>
        <w:br/>
        <w:t xml:space="preserve">**符合**  </w:t>
        <w:br/>
        <w:t>- 输入（任务ID）由FR-12生成，输出明确。</w:t>
        <w:br/>
        <w:br/>
        <w:t>---</w:t>
        <w:br/>
        <w:br/>
        <w:t xml:space="preserve">### **FR-14 分配管理员权限**  </w:t>
        <w:br/>
        <w:t xml:space="preserve">**部分符合**  </w:t>
        <w:br/>
        <w:t>- **不符合**：输入中的“权限等级或权限范围”未在需求中明确定义（如权限等级的具体类型或范围），依赖未说明的外部规则。</w:t>
        <w:br/>
        <w:br/>
        <w:t>---</w:t>
        <w:br/>
        <w:br/>
        <w:t xml:space="preserve">### **FR-15 创建共享账户**  </w:t>
        <w:br/>
        <w:t xml:space="preserve">**符合**  </w:t>
        <w:br/>
        <w:t>- 输入（权限设置、允许访问用户）在需求中定义，权限管理接口在用户接口2.1中提及。</w:t>
        <w:br/>
        <w:br/>
        <w:t>---</w:t>
        <w:br/>
        <w:br/>
        <w:t xml:space="preserve">### **FR-16 授予共享账户访问权限**  </w:t>
        <w:br/>
        <w:t xml:space="preserve">**符合**  </w:t>
        <w:br/>
        <w:t>- 输入（访问权限如只读）在需求中明确说明。</w:t>
        <w:br/>
        <w:br/>
        <w:t>---</w:t>
        <w:br/>
        <w:br/>
        <w:t xml:space="preserve">### **FR-17 撤销共享账户访问权限**  </w:t>
        <w:br/>
        <w:t xml:space="preserve">**符合**  </w:t>
        <w:br/>
        <w:t>- 输入输出均明确，未引用外部内容。</w:t>
        <w:br/>
        <w:br/>
        <w:t>---</w:t>
        <w:br/>
        <w:br/>
        <w:t xml:space="preserve">### **FR-18 创建归档规则**  </w:t>
        <w:br/>
        <w:t xml:space="preserve">**符合**  </w:t>
        <w:br/>
        <w:t>- 输入（触发条件、目标文件夹）在需求中定义，目标文件夹ID由FR-04生成。</w:t>
        <w:br/>
        <w:br/>
        <w:t>---</w:t>
        <w:br/>
        <w:br/>
        <w:t xml:space="preserve">### **FR-19 应用归档规则**  </w:t>
        <w:br/>
        <w:t xml:space="preserve">**符合**  </w:t>
        <w:br/>
        <w:t>- 输入（归档规则ID、邮件ID）均来自已定义功能。</w:t>
        <w:br/>
        <w:br/>
        <w:t>---</w:t>
        <w:br/>
        <w:br/>
        <w:t xml:space="preserve">### **FR-20 查看归档邮件**  </w:t>
        <w:br/>
        <w:t xml:space="preserve">**符合**  </w:t>
        <w:br/>
        <w:t>- 输入输出均明确，未依赖外部功能。</w:t>
        <w:br/>
        <w:br/>
        <w:t>---</w:t>
        <w:br/>
        <w:br/>
        <w:t xml:space="preserve">### **FR-21 恢复归档邮件**  </w:t>
        <w:br/>
        <w:t xml:space="preserve">**符合**  </w:t>
        <w:br/>
        <w:t>- 输入（目标文件夹ID）依赖FR-04，输出明确。</w:t>
        <w:br/>
        <w:br/>
        <w:t>---</w:t>
        <w:br/>
        <w:br/>
        <w:t xml:space="preserve">### **FR-22 执行全库备份**  </w:t>
        <w:br/>
        <w:t xml:space="preserve">**符合**  </w:t>
        <w:br/>
        <w:t>- 输入（备份目标路径）在硬件接口（2.2）中支持存储设备，输出明确。</w:t>
        <w:br/>
        <w:br/>
        <w:t>---</w:t>
        <w:br/>
        <w:br/>
        <w:t xml:space="preserve">### **FR-23 执行增量备份**  </w:t>
        <w:br/>
        <w:t xml:space="preserve">**符合**  </w:t>
        <w:br/>
        <w:t>- 同FR-22，输入输出均定义。</w:t>
        <w:br/>
        <w:br/>
        <w:t>---</w:t>
        <w:br/>
        <w:br/>
        <w:t xml:space="preserve">### **FR-24 恢复单个文件**  </w:t>
        <w:br/>
        <w:t xml:space="preserve">**符合**  </w:t>
        <w:br/>
        <w:t>- 输入（备份文件ID）由FR-22/23生成，输出明确。</w:t>
        <w:br/>
        <w:br/>
        <w:t>---</w:t>
        <w:br/>
        <w:br/>
        <w:t xml:space="preserve">### **FR-25 恢复整个数据库**  </w:t>
        <w:br/>
        <w:t xml:space="preserve">**符合**  </w:t>
        <w:br/>
        <w:t>- 输入（备份文件ID）由FR-22/23生成，输出明确。</w:t>
        <w:br/>
        <w:br/>
        <w:t>---</w:t>
        <w:br/>
        <w:br/>
        <w:t xml:space="preserve">### **FR-26 查看备份日志**  </w:t>
        <w:br/>
        <w:t xml:space="preserve">**符合**  </w:t>
        <w:br/>
        <w:t>- 输入（筛选条件如时间范围）和输出（日志列表）在需求中定义。</w:t>
        <w:br/>
        <w:br/>
        <w:t>---</w:t>
        <w:br/>
        <w:br/>
        <w:t xml:space="preserve">### **FR-27 查看恢复日志**  </w:t>
        <w:br/>
        <w:t xml:space="preserve">**符合**  </w:t>
        <w:br/>
        <w:t>- 同FR-26，输入输出明确。</w:t>
        <w:br/>
        <w:br/>
        <w:t>---</w:t>
        <w:br/>
        <w:br/>
        <w:t xml:space="preserve">### **FR-28 管理邮件保留策略**  </w:t>
        <w:br/>
        <w:t xml:space="preserve">**部分符合**  </w:t>
        <w:br/>
        <w:t>- **不符合**：输入中的“保留条件”（如存储位置）和“执行方式”（如触发任务）未在需求中详细定义，依赖未说明的规则。</w:t>
        <w:br/>
        <w:br/>
        <w:t>---</w:t>
        <w:br/>
        <w:br/>
        <w:t xml:space="preserve">### **FR-29 清除过期邮件**  </w:t>
        <w:br/>
        <w:t xml:space="preserve">**符合**  </w:t>
        <w:br/>
        <w:t>- 输入（清除规则如按日期）在需求中定义，输出明确。</w:t>
        <w:br/>
        <w:br/>
        <w:t>---</w:t>
        <w:br/>
        <w:br/>
        <w:t xml:space="preserve">### **FR-30 创建管理员账户**  </w:t>
        <w:br/>
        <w:t xml:space="preserve">**部分符合**  </w:t>
        <w:br/>
        <w:t>- **不符合**：输入中的“权限等级或权限范围”未在需求中明确定义。</w:t>
        <w:br/>
        <w:br/>
        <w:t>---</w:t>
        <w:br/>
        <w:br/>
        <w:t xml:space="preserve">### **FR-31 创建普通用户账户**  </w:t>
        <w:br/>
        <w:t xml:space="preserve">**符合**  </w:t>
        <w:br/>
        <w:t>- 输入（权限设置）在权限管理界面（2.1）中提及，输出明确。</w:t>
        <w:br/>
        <w:br/>
        <w:t>---</w:t>
        <w:br/>
        <w:br/>
        <w:t xml:space="preserve">### **FR-32 管理文件夹**  </w:t>
        <w:br/>
        <w:t xml:space="preserve">**符合**  </w:t>
        <w:br/>
        <w:t>- 输入（操作类型如重命名）和输出在需求中定义。</w:t>
        <w:br/>
        <w:br/>
        <w:t>---</w:t>
        <w:br/>
        <w:br/>
        <w:t xml:space="preserve">### **FR-33 修改归档策略**  </w:t>
        <w:br/>
        <w:t xml:space="preserve">**符合**  </w:t>
        <w:br/>
        <w:t>- 输入（归档策略ID、触发条件）由FR-18生成，输出明确。</w:t>
        <w:br/>
        <w:br/>
        <w:t>---</w:t>
        <w:br/>
        <w:br/>
        <w:t xml:space="preserve">### **FR-34 管理备份日志**  </w:t>
        <w:br/>
        <w:t xml:space="preserve">**符合**  </w:t>
        <w:br/>
        <w:t>- 输入（操作类型如导出）和输出（日志文件）在需求中定义。</w:t>
        <w:br/>
        <w:br/>
        <w:t>---</w:t>
        <w:br/>
        <w:br/>
        <w:t xml:space="preserve">### **FR-35 管理恢复日志**  </w:t>
        <w:br/>
        <w:t xml:space="preserve">**符合**  </w:t>
        <w:br/>
        <w:t>- 同FR-34，输入输出明确。</w:t>
        <w:br/>
        <w:br/>
        <w:t>---</w:t>
        <w:br/>
        <w:br/>
        <w:t xml:space="preserve">### **FR-36 查看日程**  </w:t>
        <w:br/>
        <w:t xml:space="preserve">**符合**  </w:t>
        <w:br/>
        <w:t>- 输入（日程ID）由FR-37生成，输出明确。</w:t>
        <w:br/>
        <w:br/>
        <w:t>---</w:t>
        <w:br/>
        <w:br/>
        <w:t xml:space="preserve">### **FR-37 新增日程**  </w:t>
        <w:br/>
        <w:t xml:space="preserve">**符合**  </w:t>
        <w:br/>
        <w:t>- 输入（提醒设置）通过CalDAV接口（2.3）实现，输出明确。</w:t>
        <w:br/>
        <w:br/>
        <w:t>---</w:t>
        <w:br/>
        <w:br/>
        <w:t xml:space="preserve">### **FR-38 删除日程**  </w:t>
        <w:br/>
        <w:t xml:space="preserve">**符合**  </w:t>
        <w:br/>
        <w:t>- 输入（日程ID）由FR-37生成，输出明确。</w:t>
        <w:br/>
        <w:br/>
        <w:t>---</w:t>
        <w:br/>
        <w:br/>
        <w:t xml:space="preserve">### **FR-39 删除备份**  </w:t>
        <w:br/>
        <w:t xml:space="preserve">**符合**  </w:t>
        <w:br/>
        <w:t>- 输入（备份文件ID）由FR-22/23生成，输出明确。</w:t>
        <w:br/>
        <w:br/>
        <w:t>---</w:t>
        <w:br/>
        <w:br/>
        <w:t xml:space="preserve">### **总结**  </w:t>
        <w:br/>
        <w:t xml:space="preserve">- **完全符合**：FR-01至FR-13、FR-15至FR-27、FR-29、FR-31至FR-39。  </w:t>
        <w:br/>
        <w:t xml:space="preserve">- **部分符合（需补充定义）**：  </w:t>
        <w:br/>
        <w:t xml:space="preserve">  - FR-14（权限等级未定义）  </w:t>
        <w:br/>
        <w:t xml:space="preserve">  - FR-28（保留条件未详细说明）  </w:t>
        <w:br/>
        <w:t xml:space="preserve">  - FR-30（权限等级未定义）</w:t>
      </w:r>
    </w:p>
    <w:p>
      <w:pPr>
        <w:pStyle w:val="Heading1"/>
      </w:pPr>
      <w:r>
        <w:t>Feasible Analysis</w:t>
      </w:r>
    </w:p>
    <w:p>
      <w:r>
        <w:t>### 功能需求可行性分析表</w:t>
        <w:br/>
        <w:br/>
        <w:t>根据功能需求的输入与输出定义，以下是对各功能点的可行性评估：</w:t>
        <w:br/>
        <w:br/>
        <w:t>| **功能编号** | **可行性** | **判断理由** |</w:t>
        <w:br/>
        <w:t>|--------------|------------|--------------|</w:t>
        <w:br/>
        <w:t>| FR-01        | 可行       | 输入包含发送邮件所需的全部字段（用户ID、收件人地址、主题、正文等），SMTP协议可实现邮件发送，权限检查及日志记录均为常规操作。 |</w:t>
        <w:br/>
        <w:t>| FR-02        | 可行       | 通过IMAP/POP3协议接收邮件并存储至用户邮箱，技术成熟，输入输出明确。 |</w:t>
        <w:br/>
        <w:t>| FR-03        | 可行       | 关键词和筛选条件搜索依赖数据库索引与查询功能，技术上可实现。 |</w:t>
        <w:br/>
        <w:t>| FR-04        | 可行       | 创建文件夹为基本的数据库操作，输入输出简单明确。 |</w:t>
        <w:br/>
        <w:t>| FR-05        | 可行       | 移动邮件需关联邮件与文件夹ID，操作逻辑清晰。 |</w:t>
        <w:br/>
        <w:t>| FR-06        | 可行       | 联系人信息字段完整，存储逻辑简单。 |</w:t>
        <w:br/>
        <w:t>| FR-07        | 可行       | 编辑联系人需验证联系人存在性及权限，常规操作。 |</w:t>
        <w:br/>
        <w:t>| FR-08        | 可行       | 删除联系人操作直接，无复杂依赖。 |</w:t>
        <w:br/>
        <w:t>| FR-09        | 可行       | 通讯组创建需成员有效性验证，假设系统支持则可行。 |</w:t>
        <w:br/>
        <w:t>| FR-10        | 可行       | 添加成员需通讯组与成员存在性检查，逻辑可行。 |</w:t>
        <w:br/>
        <w:t>| FR-11        | 可行       | 移除成员操作类似添加，技术上可实现。 |</w:t>
        <w:br/>
        <w:t>| FR-12        | 可行       | 提醒任务需定时器与通知接口（如邮件/推送），系统支持则可行。 |</w:t>
        <w:br/>
        <w:t>| FR-13        | 可行       | 取消任务需任务ID有效性验证，操作简单。 |</w:t>
        <w:br/>
        <w:t>| FR-14        | 可行       | 权限分配需权限管理系统支持，常规功能。 |</w:t>
        <w:br/>
        <w:t>| FR-15        | 可行       | 共享账户创建参数完整，权限设置可行。 |</w:t>
        <w:br/>
        <w:t>| FR-16        | 可行       | 权限授予依赖权限管理模块，逻辑明确。 |</w:t>
        <w:br/>
        <w:t>| FR-17        | 可行       | 权限撤销操作与授予类似，技术上可实现。 |</w:t>
        <w:br/>
        <w:t>| FR-18        | 可行       | 规则引擎可处理触发条件与目标路径，技术成熟。 |</w:t>
        <w:br/>
        <w:t>| FR-19        | 可行       | 自动归档需后台任务调度，技术可行。 |</w:t>
        <w:br/>
        <w:t>| FR-20        | 可行       | 查看归档邮件依赖存储检索功能，可实现。 |</w:t>
        <w:br/>
        <w:t>| FR-21        | 可行       | 恢复邮件需存储路径可访问，操作直接。 |</w:t>
        <w:br/>
        <w:t>| FR-22        | 可行       | 全库备份使用现有工具（如mysqldump），技术成熟。 |</w:t>
        <w:br/>
        <w:t>| FR-23        | 可行       | 增量备份有成熟方案（如rsync），可行。 |</w:t>
        <w:br/>
        <w:t>| FR-24        | 可行       | 文件恢复需备份系统支持，操作明确。 |</w:t>
        <w:br/>
        <w:t>| FR-25        | 可行       | 整库恢复为常规操作，技术可行。 |</w:t>
        <w:br/>
        <w:t>| FR-26        | 可行       | 日志记录与查询功能需数据库支持，可实现。 |</w:t>
        <w:br/>
        <w:t>| FR-27        | 可行       | 同上，恢复日志管理技术可行。 |</w:t>
        <w:br/>
        <w:t>| FR-28        | 可行       | 策略管理依赖规则引擎与定时任务，技术可行。 |</w:t>
        <w:br/>
        <w:t>| FR-29        | 可行       | 清除过期邮件按策略执行，逻辑清晰。 |</w:t>
        <w:br/>
        <w:t>| FR-30        | 可行       | 管理员账户创建为权限管理基础功能。 |</w:t>
        <w:br/>
        <w:t>| FR-31        | 可行       | 普通用户账户创建操作简单，无技术难点。 |</w:t>
        <w:br/>
        <w:t>| FR-32        | 可行       | 文件夹管理（重命名、删除等）为常规操作。 |</w:t>
        <w:br/>
        <w:t>| FR-33        | 可行       | 策略修改需策略存在性验证，技术可行。 |</w:t>
        <w:br/>
        <w:t>| FR-34        | 可行       | 日志管理（查看、导出、删除）需日志系统支持。 |</w:t>
        <w:br/>
        <w:t>| FR-35        | 可行       | 同上，恢复日志管理逻辑类似。 |</w:t>
        <w:br/>
        <w:t>| FR-36        | 可行       | 查看日程为数据库检索操作，简单可行。 |</w:t>
        <w:br/>
        <w:t>| FR-37        | 可行       | 新增日程需与日历服务集成，外部接口支持则可行。 |</w:t>
        <w:br/>
        <w:t>| FR-38        | 可行       | 删除日程操作直接，无复杂依赖。 |</w:t>
        <w:br/>
        <w:t>| FR-39        | 可行       | 删除备份需权限检查及存储操作，技术可行。 |</w:t>
        <w:br/>
        <w:br/>
        <w:t>### 总结</w:t>
        <w:br/>
        <w:t>- **全部功能需求（39项）均被判定为可行**。所有输入项均能通过现有技术或系统设计转化为输出，无逻辑或技术硬性障碍。</w:t>
        <w:br/>
        <w:t>- **依赖条件**：部分功能（如邮件发送、日程同步）需依赖外部服务（SMTP服务器、CalDAV接口等），但文档中已明确外部接口支持，因此不影响可行性判定。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