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根据完整引用需求的定义（所有输入输出均在本需求规约说明书中定义），对各功能点的分析如下：</w:t>
        <w:br/>
        <w:br/>
        <w:t>### 1.1 新增邮件（FR-01）</w:t>
        <w:br/>
        <w:t>符合完整引用。所有输入（UserID/ReceiverID/Subject/Body等）在用户接口和数据库定义，输出在邮件数据库定义。</w:t>
        <w:br/>
        <w:br/>
        <w:t>### 1.2 发送邮件（FR-02）</w:t>
        <w:br/>
        <w:t>符合。发送日志在软件接口的日志数据库定义。</w:t>
        <w:br/>
        <w:br/>
        <w:t>### 1.3 接收邮件（FR-03）</w:t>
        <w:br/>
        <w:t>符合。邮件内容在邮件数据库定义，新邮件通知通过通信接口实现。</w:t>
        <w:br/>
        <w:br/>
        <w:t>### 1.4 搜索邮件（FR-04）</w:t>
        <w:br/>
        <w:t>符合。搜索条件在用户接口定义，邮件列表来自邮件数据库。</w:t>
        <w:br/>
        <w:br/>
        <w:t>### 1.5 管理邮件文件夹（FR-05）</w:t>
        <w:br/>
        <w:t>符合。文件夹操作类型在用户接口定义，邮件数据库存储结果。</w:t>
        <w:br/>
        <w:br/>
        <w:t>### 1.6 新增日程（FR-06）</w:t>
        <w:br/>
        <w:t>符合。提醒任务队列在软件接口的提醒任务数据库定义。</w:t>
        <w:br/>
        <w:br/>
        <w:t>### 1.7 查看日程（FR-07）</w:t>
        <w:br/>
        <w:t>符合。日程详细信息来自日程数据库。</w:t>
        <w:br/>
        <w:br/>
        <w:t>### 1.8 修改日程（FR-08）</w:t>
        <w:br/>
        <w:t>符合。更新后的信息存储于日程数据库。</w:t>
        <w:br/>
        <w:br/>
        <w:t>### 1.9 删除日程（FR-09）</w:t>
        <w:br/>
        <w:t>符合。删除操作通过日程数据库实现。</w:t>
        <w:br/>
        <w:br/>
        <w:t>### 1.10 新增联系人（FR-10）</w:t>
        <w:br/>
        <w:t>符合。联系人数据存储在联系人数据库。</w:t>
        <w:br/>
        <w:br/>
        <w:t>### 1.11 查看联系人（FR-11）</w:t>
        <w:br/>
        <w:t>符合。联系人详情来自联系人数据库。</w:t>
        <w:br/>
        <w:br/>
        <w:t>### 1.12 修改联系人（FR-12）</w:t>
        <w:br/>
        <w:t>符合。更新操作通过联系人数据库实现。</w:t>
        <w:br/>
        <w:br/>
        <w:t>### 1.13 删除联系人（FR-13）</w:t>
        <w:br/>
        <w:t>符合。删除操作在联系人数据库完成。</w:t>
        <w:br/>
        <w:br/>
        <w:t>### 1.14 新增通讯组（FR-14）</w:t>
        <w:br/>
        <w:t>符合。通讯组数据存储在通讯组数据库。</w:t>
        <w:br/>
        <w:br/>
        <w:t>### 1.15 查看通讯组（FR-15）</w:t>
        <w:br/>
        <w:t>符合。通讯组详情来自通讯组数据库。</w:t>
        <w:br/>
        <w:br/>
        <w:t>### 1.16 修改通讯组（FR-16）</w:t>
        <w:br/>
        <w:t>符合。更新操作通过通讯组数据库实现。</w:t>
        <w:br/>
        <w:br/>
        <w:t>### 1.17 删除通讯组（FR-17）</w:t>
        <w:br/>
        <w:t>符合。删除操作在通讯组数据库完成。</w:t>
        <w:br/>
        <w:br/>
        <w:t>### 1.18 设置提醒任务（FR-18）</w:t>
        <w:br/>
        <w:t>符合。任务队列在提醒任务数据库定义。</w:t>
        <w:br/>
        <w:br/>
        <w:t>### 1.19 查看提醒任务（FR-19）</w:t>
        <w:br/>
        <w:t>符合。任务详情来自提醒任务数据库。</w:t>
        <w:br/>
        <w:br/>
        <w:t>### 1.20 删除提醒任务（FR-20）</w:t>
        <w:br/>
        <w:t>符合。删除操作在提醒任务数据库完成。</w:t>
        <w:br/>
        <w:br/>
        <w:t>### 1.21 管理管理员权限（FR-21）</w:t>
        <w:br/>
        <w:t>符合。权限配置存储在权限数据库。</w:t>
        <w:br/>
        <w:br/>
        <w:t>### 1.22 创建邮箱（FR-22）</w:t>
        <w:br/>
        <w:t>符合。邮箱信息存储在用户邮箱数据库。</w:t>
        <w:br/>
        <w:br/>
        <w:t>### 1.23 管理邮箱权限（FR-23）</w:t>
        <w:br/>
        <w:t>符合。权限配置存储在邮箱权限数据库。</w:t>
        <w:br/>
        <w:br/>
        <w:t>### 1.24 删除邮箱（FR-24）</w:t>
        <w:br/>
        <w:t>符合。删除操作在邮箱数据库完成。</w:t>
        <w:br/>
        <w:br/>
        <w:t>### 1.25 创建共享账户（FR-25）</w:t>
        <w:br/>
        <w:t>符合。共享账户信息存储在账户数据库。</w:t>
        <w:br/>
        <w:br/>
        <w:t>### 1.26 管理共享账户权限（FR-26）</w:t>
        <w:br/>
        <w:t>符合。权限配置存储在共享账户权限数据库。</w:t>
        <w:br/>
        <w:br/>
        <w:t>### 1.27 删除共享账户（FR-27）</w:t>
        <w:br/>
        <w:t>符合。删除操作在共享账户数据库完成。</w:t>
        <w:br/>
        <w:br/>
        <w:t>### 1.28 个人归档邮件（FR-28）</w:t>
        <w:br/>
        <w:t>符合。归档操作通过归档数据库实现。</w:t>
        <w:br/>
        <w:br/>
        <w:t>### 1.29 服务器归档邮件（FR-29）</w:t>
        <w:br/>
        <w:t>符合。归档策略在FR-38定义，存储位置在归档数据库。</w:t>
        <w:br/>
        <w:br/>
        <w:t>### 1.30 邮件流捕获归档（FR-30）</w:t>
        <w:br/>
        <w:t>符合。邮件流在通信接口定义，归档策略在FR-38定义。</w:t>
        <w:br/>
        <w:br/>
        <w:t>### 1.31 按策略分类归档（FR-31）</w:t>
        <w:br/>
        <w:t>符合。策略在FR-38定义，归档目标在归档数据库。</w:t>
        <w:br/>
        <w:br/>
        <w:t>### 1.32 查看归档邮件（FR-32）</w:t>
        <w:br/>
        <w:t>符合。归档邮件详情来自归档数据库。</w:t>
        <w:br/>
        <w:br/>
        <w:t>### 1.33 管理归档邮件（FR-33）</w:t>
        <w:br/>
        <w:t>符合。管理操作通过归档数据库实现。</w:t>
        <w:br/>
        <w:br/>
        <w:t>### 1.34 备份数据（FR-34）</w:t>
        <w:br/>
        <w:t>符合。备份服务在软件接口定义，日志存储在备份数据库。</w:t>
        <w:br/>
        <w:br/>
        <w:t>### 1.35 恢复数据（FR-35）</w:t>
        <w:br/>
        <w:t>符合。恢复服务在软件接口定义，日志存储在恢复数据库。</w:t>
        <w:br/>
        <w:br/>
        <w:t>### 1.36 查看备份日志（FR-36）</w:t>
        <w:br/>
        <w:t>符合。备份日志来自备份数据库。</w:t>
        <w:br/>
        <w:br/>
        <w:t>### 1.37 查看恢复日志（FR-37）</w:t>
        <w:br/>
        <w:t>符合。恢复日志来自恢复数据库。</w:t>
        <w:br/>
        <w:br/>
        <w:t>### 1.38 管理归档策略（FR-38）</w:t>
        <w:br/>
        <w:t>符合。归档策略存储在归档策略数据库。</w:t>
        <w:br/>
        <w:br/>
        <w:t>### 1.39 删除备份日志（FR-39）</w:t>
        <w:br/>
        <w:t>符合。删除操作在备份数据库完成。</w:t>
        <w:br/>
        <w:br/>
        <w:t>### 1.40 删除恢复日志（FR-40）</w:t>
        <w:br/>
        <w:t>符合。删除操作在恢复数据库完成。</w:t>
        <w:br/>
        <w:br/>
        <w:t>### 1.41 查看归档日志（FR-41）</w:t>
        <w:br/>
        <w:t>符合。归档日志来自归档日志数据库。</w:t>
        <w:br/>
        <w:br/>
        <w:t>### 1.42 删除归档日志（FR-42）</w:t>
        <w:br/>
        <w:t>符合。删除操作在归档日志数据库完成。</w:t>
        <w:br/>
        <w:br/>
        <w:t>### 1.43 账户注册（FR-43）</w:t>
        <w:br/>
        <w:t>符合。账户信息存储在用户账户数据库。</w:t>
        <w:br/>
        <w:br/>
        <w:t>### 1.44 设置管理员权限（FR-44）</w:t>
        <w:br/>
        <w:t>符合。权限配置存储在权限数据库。</w:t>
        <w:br/>
        <w:br/>
        <w:t>### 1.45 账户登录（FR-45）</w:t>
        <w:br/>
        <w:t>符合。会话信息和日志存储在登录日志数据库。</w:t>
        <w:br/>
        <w:br/>
        <w:t>总结：所有41项功能需求均符合完整引用定义，所有输入输出均在需求规约说明书的用户接口、硬件接口、软件接口或通信接口中有明确定义，没有引用未在文档中定义的功能、输入或输出。</w:t>
      </w:r>
    </w:p>
    <w:p>
      <w:pPr>
        <w:pStyle w:val="Heading1"/>
      </w:pPr>
      <w:r>
        <w:t>Feasible Analysis</w:t>
      </w:r>
    </w:p>
    <w:p>
      <w:r>
        <w:t>根据功能需求描述和可行性定义（输入能有效转化为输出），以下是对每个功能点的可行性分析：</w:t>
        <w:br/>
        <w:br/>
        <w:t>| 功能编号 | 可行性 | 理由 |</w:t>
        <w:br/>
        <w:t>|----------|--------|------|</w:t>
        <w:br/>
        <w:t>| FR-01    | 可行   | 输入包含必要信息（用户、收件人、内容），输出生成唯一ID和存储流程均属标准操作。 |</w:t>
        <w:br/>
        <w:t>| FR-02    | 可行   | 发送验证和日志记录为常见功能，输入输出逻辑完整。 |</w:t>
        <w:br/>
        <w:t>| FR-03    | 可行   | 邮件接收和存储为邮件系统基础功能，输入输出匹配。 |</w:t>
        <w:br/>
        <w:t>| FR-04    | 可行   | 搜索功能依赖数据库索引，多条件查询技术成熟。 |</w:t>
        <w:br/>
        <w:t>| FR-05    | 可行   | 文件夹管理需数据库操作，输入可触发CRUD操作。 |</w:t>
        <w:br/>
        <w:t>| FR-06    | 可行   | 日程创建和提醒任务需时间管理和队列调度，技术上可实现。 |</w:t>
        <w:br/>
        <w:t>| FR-07    | 可行   | 查看日程为简单数据检索，输入输出明确。 |</w:t>
        <w:br/>
        <w:t>| FR-08    | 可行   | 修改日程属标准更新操作，输入信息充分。 |</w:t>
        <w:br/>
        <w:t>| FR-09    | 可行   | 删除操作需级联取消提醒，逻辑可行。 |</w:t>
        <w:br/>
        <w:t>| FR-10    | 可行   | 联系人信息完整，存储到列表无技术障碍。 |</w:t>
        <w:br/>
        <w:t>| FR-11    | 可行   | 查看联系人信息为检索操作，输入有效。 |</w:t>
        <w:br/>
        <w:t>| FR-12    | 可行   | 修改联系人属标准更新，输入充分。 |</w:t>
        <w:br/>
        <w:t>| FR-13    | 可行   | 删除联系人需处理通讯组关联，逻辑可行。 |</w:t>
        <w:br/>
        <w:t>| FR-14    | 可行   | 通讯组创建和成员关联需数据验证，技术上可实现。 |</w:t>
        <w:br/>
        <w:t>| FR-15    | 可行   | 查看通讯组信息为检索操作，输入有效。 |</w:t>
        <w:br/>
        <w:t>| FR-16    | 可行   | 修改通讯组涉及成员更新，输入充分。 |</w:t>
        <w:br/>
        <w:t>| FR-17    | 可行   | 删除通讯组需解除成员关联，逻辑可行。 |</w:t>
        <w:br/>
        <w:t>| FR-18    | 可行   | 提醒任务需时间调度和通知机制，输入完整。 |</w:t>
        <w:br/>
        <w:t>| FR-19    | 可行   | 查看提醒任务为数据检索，输入有效。 |</w:t>
        <w:br/>
        <w:t>| FR-20    | 可行   | 删除提醒任务需队列操作，输入充分。 |</w:t>
        <w:br/>
        <w:t>| FR-21    | 可行   | 权限管理需RBAC模型，输入输出匹配。 |</w:t>
        <w:br/>
        <w:t>| FR-22    | 可行   | 邮箱创建需唯一性校验，输入信息充分。 |</w:t>
        <w:br/>
        <w:t>| FR-23    | 可行   | 权限分配依赖已有模型，输入有效。 |</w:t>
        <w:br/>
        <w:t>| FR-24    | 可行   | 删除邮箱需数据清理，输入充分。 |</w:t>
        <w:br/>
        <w:t>| FR-25    | 可行   | 共享账户创建需权限配置，输入完整。 |</w:t>
        <w:br/>
        <w:t>| FR-26    | 可行   | 权限管理逻辑同FR-23，可行。 |</w:t>
        <w:br/>
        <w:t>| FR-27    | 可行   | 删除共享账户逻辑同FR-24，可行。 |</w:t>
        <w:br/>
        <w:t>| FR-28    | 可行   | 手动归档邮件为存储操作，输入充分。 |</w:t>
        <w:br/>
        <w:t>| FR-29    | 可行   | 自动归档需策略引擎，输入定义清晰。 |</w:t>
        <w:br/>
        <w:t>| FR-30    | 可行   | 邮件流捕获需监控接口，技术上可实现。 |</w:t>
        <w:br/>
        <w:t>| FR-31    | 可行   | 策略分类归档同FR-29，输入充分。 |</w:t>
        <w:br/>
        <w:t>| FR-32    | 可行   | 查看归档邮件为检索操作，输入有效。 |</w:t>
        <w:br/>
        <w:t>| FR-33    | 可行   | 归档邮件管理需权限控制，逻辑可行。 |</w:t>
        <w:br/>
        <w:t>| FR-34    | 可行   | 备份功能依赖存储接口，输入完整。 |</w:t>
        <w:br/>
        <w:t>| FR-35    | 可行   | 数据恢复需备份验证，输入有效。 |</w:t>
        <w:br/>
        <w:t>| FR-36    | 可行   | 日志检索为数据库查询，输入充分。 |</w:t>
        <w:br/>
        <w:t>| FR-37    | 可行   | 同FR-36，逻辑一致。 |</w:t>
        <w:br/>
        <w:t>| FR-38    | 可行   | 策略管理属配置操作，输入有效。 |</w:t>
        <w:br/>
        <w:t>| FR-39    | 可行   | 日志删除需权限控制，输入充分。 |</w:t>
        <w:br/>
        <w:t>| FR-40    | 可行   | 同FR-39，逻辑一致。 |</w:t>
        <w:br/>
        <w:t>| FR-41    | 可行   | 归档日志检索同FR-36，可行。 |</w:t>
        <w:br/>
        <w:t>| FR-42    | 可行   | 同FR-39，逻辑一致。 |</w:t>
        <w:br/>
        <w:t>| FR-43    | 可行   | 注册功能为基本操作，输入完整。 |</w:t>
        <w:br/>
        <w:t>| FR-44    | 可行   | 权限设置同FR-21，可行。 |</w:t>
        <w:br/>
        <w:t>| FR-45    | 可行   | 登录认证为常见功能，输入有效。 |</w:t>
        <w:br/>
        <w:br/>
        <w:t>**总结**：所有功能需求（FR-01至FR-45）均被判定为**可行**。判断依据为输入参数完整，输出可通过现有技术实现，且未发现逻辑矛盾或不可实现的技术障碍。需注意部分功能（如自动归档、邮件流捕获）的实现复杂度较高，需依赖第三方服务或高效算法支持，但根据系统描述的外部接口假设，这些依赖已得到满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