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356"/>
        <w:tblW w:w="10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
        <w:gridCol w:w="953"/>
        <w:gridCol w:w="858"/>
        <w:gridCol w:w="310"/>
        <w:gridCol w:w="1376"/>
        <w:gridCol w:w="317"/>
        <w:gridCol w:w="104"/>
        <w:gridCol w:w="1059"/>
        <w:gridCol w:w="81"/>
        <w:gridCol w:w="3764"/>
      </w:tblGrid>
      <w:tr w:rsidR="000B3C20" w14:paraId="53E023F1" w14:textId="77777777" w:rsidTr="00694ECC">
        <w:tc>
          <w:tcPr>
            <w:tcW w:w="1324" w:type="dxa"/>
            <w:vAlign w:val="center"/>
          </w:tcPr>
          <w:p w14:paraId="10DAB7D4" w14:textId="77777777" w:rsidR="000B3C20" w:rsidRDefault="005D365F">
            <w:pPr>
              <w:spacing w:line="300" w:lineRule="auto"/>
              <w:rPr>
                <w:rFonts w:ascii="仿宋_GB2312" w:eastAsia="仿宋_GB2312" w:hAnsi="宋体" w:hint="eastAsia"/>
                <w:sz w:val="24"/>
              </w:rPr>
            </w:pPr>
            <w:r>
              <w:rPr>
                <w:rFonts w:ascii="仿宋_GB2312" w:eastAsia="仿宋_GB2312" w:hAnsi="宋体" w:hint="eastAsia"/>
                <w:kern w:val="0"/>
                <w:sz w:val="24"/>
              </w:rPr>
              <w:t>调查对象</w:t>
            </w:r>
          </w:p>
        </w:tc>
        <w:tc>
          <w:tcPr>
            <w:tcW w:w="8822" w:type="dxa"/>
            <w:gridSpan w:val="9"/>
            <w:vAlign w:val="center"/>
          </w:tcPr>
          <w:p w14:paraId="31CB0088" w14:textId="7492EB43" w:rsidR="000B3C20" w:rsidRPr="001F6BAD" w:rsidRDefault="001F6BAD">
            <w:pPr>
              <w:spacing w:line="300" w:lineRule="auto"/>
              <w:rPr>
                <w:rFonts w:ascii="仿宋_GB2312" w:eastAsia="仿宋_GB2312" w:hAnsi="宋体" w:hint="eastAsia"/>
                <w:b/>
                <w:bCs/>
                <w:sz w:val="24"/>
              </w:rPr>
            </w:pPr>
            <w:r w:rsidRPr="001F6BAD">
              <w:rPr>
                <w:rFonts w:ascii="仿宋_GB2312" w:eastAsia="仿宋_GB2312" w:hAnsi="宋体"/>
                <w:b/>
                <w:bCs/>
                <w:sz w:val="24"/>
              </w:rPr>
              <w:t>沃尔德[688028.SH]</w:t>
            </w:r>
            <w:r w:rsidR="0036079B" w:rsidRPr="001F6BAD">
              <w:rPr>
                <w:rFonts w:ascii="仿宋_GB2312" w:eastAsia="仿宋_GB2312" w:hAnsi="宋体" w:hint="eastAsia"/>
                <w:b/>
                <w:bCs/>
                <w:sz w:val="24"/>
              </w:rPr>
              <w:t xml:space="preserve"> </w:t>
            </w:r>
          </w:p>
        </w:tc>
      </w:tr>
      <w:tr w:rsidR="000B3C20" w14:paraId="7F0BCA6C" w14:textId="77777777" w:rsidTr="00694ECC">
        <w:tc>
          <w:tcPr>
            <w:tcW w:w="1324" w:type="dxa"/>
          </w:tcPr>
          <w:p w14:paraId="58CFB9C7" w14:textId="77777777" w:rsidR="000B3C20" w:rsidRDefault="005D365F">
            <w:pPr>
              <w:spacing w:line="300" w:lineRule="auto"/>
              <w:ind w:firstLine="240"/>
              <w:rPr>
                <w:rFonts w:ascii="仿宋_GB2312" w:eastAsia="仿宋_GB2312" w:hAnsi="宋体" w:hint="eastAsia"/>
                <w:kern w:val="0"/>
                <w:sz w:val="24"/>
              </w:rPr>
            </w:pPr>
            <w:r>
              <w:rPr>
                <w:rFonts w:ascii="仿宋_GB2312" w:eastAsia="仿宋_GB2312" w:hAnsi="宋体" w:hint="eastAsia"/>
                <w:kern w:val="0"/>
                <w:sz w:val="24"/>
              </w:rPr>
              <w:t>地址</w:t>
            </w:r>
          </w:p>
        </w:tc>
        <w:tc>
          <w:tcPr>
            <w:tcW w:w="3918" w:type="dxa"/>
            <w:gridSpan w:val="6"/>
          </w:tcPr>
          <w:p w14:paraId="3416F058" w14:textId="236E4C2F" w:rsidR="000B3C20" w:rsidRDefault="001F6BAD">
            <w:pPr>
              <w:spacing w:line="300" w:lineRule="auto"/>
              <w:rPr>
                <w:rFonts w:ascii="仿宋_GB2312" w:eastAsia="仿宋_GB2312" w:hAnsi="宋体" w:hint="eastAsia"/>
                <w:sz w:val="24"/>
              </w:rPr>
            </w:pPr>
            <w:r w:rsidRPr="001F6BAD">
              <w:rPr>
                <w:rFonts w:ascii="宋体" w:hAnsi="宋体" w:cs="宋体"/>
                <w:sz w:val="24"/>
              </w:rPr>
              <w:t>北京市朝阳区酒仙桥路东路1号院7号厂房7-12东五层H-03室</w:t>
            </w:r>
          </w:p>
        </w:tc>
        <w:tc>
          <w:tcPr>
            <w:tcW w:w="1059" w:type="dxa"/>
          </w:tcPr>
          <w:p w14:paraId="6F0F2CC5" w14:textId="77777777" w:rsidR="000B3C20" w:rsidRDefault="005D365F">
            <w:pPr>
              <w:spacing w:line="300" w:lineRule="auto"/>
              <w:ind w:firstLine="240"/>
              <w:rPr>
                <w:rFonts w:ascii="仿宋_GB2312" w:eastAsia="仿宋_GB2312" w:hAnsi="宋体" w:hint="eastAsia"/>
                <w:sz w:val="24"/>
              </w:rPr>
            </w:pPr>
            <w:r>
              <w:rPr>
                <w:rFonts w:ascii="仿宋_GB2312" w:eastAsia="仿宋_GB2312" w:hAnsi="宋体" w:hint="eastAsia"/>
                <w:kern w:val="0"/>
                <w:sz w:val="24"/>
              </w:rPr>
              <w:t>邮政编码</w:t>
            </w:r>
          </w:p>
        </w:tc>
        <w:tc>
          <w:tcPr>
            <w:tcW w:w="3845" w:type="dxa"/>
            <w:gridSpan w:val="2"/>
          </w:tcPr>
          <w:p w14:paraId="34356260" w14:textId="46A10DC9" w:rsidR="000B3C20" w:rsidRPr="00926B6D" w:rsidRDefault="00926B6D">
            <w:pPr>
              <w:spacing w:line="300" w:lineRule="auto"/>
              <w:rPr>
                <w:rFonts w:asciiTheme="minorHAnsi" w:eastAsia="仿宋_GB2312" w:hAnsiTheme="minorHAnsi"/>
                <w:sz w:val="24"/>
                <w:lang w:val="en-GB"/>
              </w:rPr>
            </w:pPr>
            <w:r w:rsidRPr="00926B6D">
              <w:rPr>
                <w:rFonts w:asciiTheme="minorHAnsi" w:eastAsia="仿宋_GB2312" w:hAnsiTheme="minorHAnsi"/>
                <w:sz w:val="24"/>
                <w:lang w:val="en-GB"/>
              </w:rPr>
              <w:t>065300</w:t>
            </w:r>
          </w:p>
        </w:tc>
      </w:tr>
      <w:tr w:rsidR="000B3C20" w14:paraId="3CED3C57" w14:textId="77777777" w:rsidTr="00694ECC">
        <w:trPr>
          <w:trHeight w:val="1665"/>
        </w:trPr>
        <w:tc>
          <w:tcPr>
            <w:tcW w:w="1324" w:type="dxa"/>
          </w:tcPr>
          <w:p w14:paraId="0261915E" w14:textId="77777777" w:rsidR="000B3C20" w:rsidRDefault="005D365F">
            <w:pPr>
              <w:spacing w:line="300" w:lineRule="auto"/>
              <w:rPr>
                <w:rFonts w:ascii="仿宋_GB2312" w:eastAsia="仿宋_GB2312" w:hAnsi="宋体" w:hint="eastAsia"/>
                <w:sz w:val="24"/>
              </w:rPr>
            </w:pPr>
            <w:r>
              <w:rPr>
                <w:rFonts w:ascii="仿宋_GB2312" w:eastAsia="仿宋_GB2312" w:hAnsi="宋体" w:hint="eastAsia"/>
                <w:kern w:val="0"/>
                <w:sz w:val="24"/>
              </w:rPr>
              <w:t>所处行业</w:t>
            </w:r>
          </w:p>
        </w:tc>
        <w:tc>
          <w:tcPr>
            <w:tcW w:w="3918" w:type="dxa"/>
            <w:gridSpan w:val="6"/>
          </w:tcPr>
          <w:p w14:paraId="741267A3" w14:textId="06602E51" w:rsidR="000B3C20" w:rsidRPr="00926B6D" w:rsidRDefault="005D365F">
            <w:pPr>
              <w:spacing w:line="300" w:lineRule="auto"/>
              <w:rPr>
                <w:rFonts w:ascii="宋体" w:hAnsi="宋体" w:cs="宋体" w:hint="eastAsia"/>
                <w:sz w:val="24"/>
              </w:rPr>
            </w:pPr>
            <w:r>
              <w:rPr>
                <w:rFonts w:ascii="宋体" w:hAnsi="宋体" w:cs="宋体"/>
                <w:sz w:val="24"/>
              </w:rPr>
              <w:t>机械设备-通用设备-磨具磨料</w:t>
            </w:r>
            <w:r w:rsidR="007A4758">
              <w:rPr>
                <w:rFonts w:ascii="宋体" w:hAnsi="宋体" w:cs="宋体" w:hint="eastAsia"/>
                <w:sz w:val="24"/>
              </w:rPr>
              <w:t>(传统业务)</w:t>
            </w:r>
            <w:r w:rsidR="00193A13">
              <w:rPr>
                <w:rFonts w:ascii="宋体" w:hAnsi="宋体" w:cs="宋体"/>
                <w:sz w:val="24"/>
              </w:rPr>
              <w:br/>
            </w:r>
          </w:p>
        </w:tc>
        <w:tc>
          <w:tcPr>
            <w:tcW w:w="1059" w:type="dxa"/>
          </w:tcPr>
          <w:p w14:paraId="011EC3AB" w14:textId="77777777" w:rsidR="000B3C20" w:rsidRDefault="005D365F">
            <w:pPr>
              <w:spacing w:line="300" w:lineRule="auto"/>
              <w:ind w:firstLine="240"/>
              <w:rPr>
                <w:rFonts w:ascii="仿宋_GB2312" w:eastAsia="仿宋_GB2312" w:hAnsi="宋体" w:hint="eastAsia"/>
                <w:sz w:val="24"/>
              </w:rPr>
            </w:pPr>
            <w:r>
              <w:rPr>
                <w:rFonts w:ascii="仿宋_GB2312" w:eastAsia="仿宋_GB2312" w:hAnsi="宋体" w:hint="eastAsia"/>
                <w:kern w:val="0"/>
                <w:sz w:val="24"/>
              </w:rPr>
              <w:t>联系电话</w:t>
            </w:r>
          </w:p>
        </w:tc>
        <w:tc>
          <w:tcPr>
            <w:tcW w:w="3845" w:type="dxa"/>
            <w:gridSpan w:val="2"/>
          </w:tcPr>
          <w:p w14:paraId="14452D72" w14:textId="03834393" w:rsidR="000B3C20" w:rsidRDefault="00926B6D">
            <w:pPr>
              <w:spacing w:line="300" w:lineRule="auto"/>
              <w:rPr>
                <w:rFonts w:ascii="仿宋_GB2312" w:eastAsia="仿宋_GB2312" w:hAnsi="宋体" w:hint="eastAsia"/>
                <w:sz w:val="24"/>
              </w:rPr>
            </w:pPr>
            <w:r w:rsidRPr="00926B6D">
              <w:rPr>
                <w:rFonts w:ascii="仿宋_GB2312" w:eastAsia="仿宋_GB2312" w:hAnsi="宋体"/>
                <w:sz w:val="24"/>
              </w:rPr>
              <w:br/>
              <w:t>86-573-83821079</w:t>
            </w:r>
          </w:p>
        </w:tc>
      </w:tr>
      <w:tr w:rsidR="000B3C20" w14:paraId="7BDCCADD" w14:textId="77777777" w:rsidTr="00694ECC">
        <w:tc>
          <w:tcPr>
            <w:tcW w:w="1324" w:type="dxa"/>
            <w:vMerge w:val="restart"/>
          </w:tcPr>
          <w:p w14:paraId="7430B759" w14:textId="77777777" w:rsidR="000B3C20" w:rsidRDefault="005D365F">
            <w:pPr>
              <w:spacing w:line="300" w:lineRule="auto"/>
              <w:rPr>
                <w:rFonts w:ascii="仿宋_GB2312" w:eastAsia="仿宋_GB2312" w:hAnsi="宋体" w:hint="eastAsia"/>
                <w:sz w:val="24"/>
              </w:rPr>
            </w:pPr>
            <w:r>
              <w:rPr>
                <w:rFonts w:ascii="仿宋_GB2312" w:eastAsia="仿宋_GB2312" w:hAnsi="宋体" w:hint="eastAsia"/>
                <w:sz w:val="24"/>
              </w:rPr>
              <w:t>接待人员</w:t>
            </w:r>
          </w:p>
        </w:tc>
        <w:tc>
          <w:tcPr>
            <w:tcW w:w="953" w:type="dxa"/>
          </w:tcPr>
          <w:p w14:paraId="0BF6BC7C" w14:textId="77777777" w:rsidR="000B3C20" w:rsidRDefault="005D365F" w:rsidP="00BE767A">
            <w:pPr>
              <w:spacing w:line="300" w:lineRule="auto"/>
              <w:rPr>
                <w:rFonts w:ascii="仿宋_GB2312" w:eastAsia="仿宋_GB2312" w:hAnsi="宋体" w:hint="eastAsia"/>
                <w:sz w:val="24"/>
              </w:rPr>
            </w:pPr>
            <w:r>
              <w:rPr>
                <w:rFonts w:ascii="仿宋_GB2312" w:eastAsia="仿宋_GB2312" w:hAnsi="宋体" w:hint="eastAsia"/>
                <w:sz w:val="24"/>
              </w:rPr>
              <w:t>姓名</w:t>
            </w:r>
          </w:p>
        </w:tc>
        <w:tc>
          <w:tcPr>
            <w:tcW w:w="1168" w:type="dxa"/>
            <w:gridSpan w:val="2"/>
          </w:tcPr>
          <w:p w14:paraId="13A98AEF" w14:textId="77777777" w:rsidR="000B3C20" w:rsidRDefault="005D365F">
            <w:pPr>
              <w:spacing w:line="300" w:lineRule="auto"/>
              <w:ind w:firstLine="240"/>
              <w:rPr>
                <w:rFonts w:ascii="仿宋_GB2312" w:eastAsia="仿宋_GB2312" w:hAnsi="宋体" w:hint="eastAsia"/>
                <w:sz w:val="24"/>
              </w:rPr>
            </w:pPr>
            <w:r>
              <w:rPr>
                <w:rFonts w:ascii="仿宋_GB2312" w:eastAsia="仿宋_GB2312" w:hAnsi="宋体" w:hint="eastAsia"/>
                <w:sz w:val="24"/>
              </w:rPr>
              <w:t>职务</w:t>
            </w:r>
          </w:p>
        </w:tc>
        <w:tc>
          <w:tcPr>
            <w:tcW w:w="1693" w:type="dxa"/>
            <w:gridSpan w:val="2"/>
          </w:tcPr>
          <w:p w14:paraId="6A43BAE7" w14:textId="77777777" w:rsidR="000B3C20" w:rsidRDefault="005D365F">
            <w:pPr>
              <w:spacing w:line="300" w:lineRule="auto"/>
              <w:ind w:firstLine="240"/>
              <w:rPr>
                <w:rFonts w:ascii="仿宋_GB2312" w:eastAsia="仿宋_GB2312" w:hAnsi="宋体" w:hint="eastAsia"/>
                <w:sz w:val="24"/>
              </w:rPr>
            </w:pPr>
            <w:r>
              <w:rPr>
                <w:rFonts w:ascii="仿宋_GB2312" w:eastAsia="仿宋_GB2312" w:hAnsi="宋体" w:hint="eastAsia"/>
                <w:sz w:val="24"/>
              </w:rPr>
              <w:t>联系电话</w:t>
            </w:r>
          </w:p>
        </w:tc>
        <w:tc>
          <w:tcPr>
            <w:tcW w:w="1244" w:type="dxa"/>
            <w:gridSpan w:val="3"/>
          </w:tcPr>
          <w:p w14:paraId="43662614" w14:textId="77777777" w:rsidR="000B3C20" w:rsidRDefault="005D365F">
            <w:pPr>
              <w:spacing w:line="300" w:lineRule="auto"/>
              <w:ind w:firstLine="240"/>
              <w:rPr>
                <w:rFonts w:ascii="仿宋_GB2312" w:eastAsia="仿宋_GB2312" w:hAnsi="宋体" w:hint="eastAsia"/>
                <w:sz w:val="24"/>
              </w:rPr>
            </w:pPr>
            <w:r>
              <w:rPr>
                <w:rFonts w:ascii="仿宋_GB2312" w:eastAsia="仿宋_GB2312" w:hAnsi="宋体" w:hint="eastAsia"/>
                <w:sz w:val="24"/>
              </w:rPr>
              <w:t>手机</w:t>
            </w:r>
          </w:p>
        </w:tc>
        <w:tc>
          <w:tcPr>
            <w:tcW w:w="3764" w:type="dxa"/>
          </w:tcPr>
          <w:p w14:paraId="40CFB843" w14:textId="77777777" w:rsidR="000B3C20" w:rsidRDefault="005D365F">
            <w:pPr>
              <w:spacing w:line="300" w:lineRule="auto"/>
              <w:ind w:firstLine="240"/>
              <w:rPr>
                <w:rFonts w:ascii="仿宋_GB2312" w:eastAsia="仿宋_GB2312" w:hAnsi="宋体" w:hint="eastAsia"/>
                <w:sz w:val="24"/>
              </w:rPr>
            </w:pPr>
            <w:r>
              <w:rPr>
                <w:rFonts w:ascii="仿宋_GB2312" w:eastAsia="仿宋_GB2312" w:hAnsi="宋体" w:hint="eastAsia"/>
                <w:sz w:val="24"/>
              </w:rPr>
              <w:t>Email</w:t>
            </w:r>
          </w:p>
        </w:tc>
      </w:tr>
      <w:tr w:rsidR="000B3C20" w14:paraId="0D3403AF" w14:textId="77777777" w:rsidTr="00694ECC">
        <w:tc>
          <w:tcPr>
            <w:tcW w:w="1324" w:type="dxa"/>
            <w:vMerge/>
          </w:tcPr>
          <w:p w14:paraId="605F6909" w14:textId="77777777" w:rsidR="000B3C20" w:rsidRDefault="000B3C20">
            <w:pPr>
              <w:spacing w:line="300" w:lineRule="auto"/>
              <w:ind w:firstLine="240"/>
              <w:rPr>
                <w:rFonts w:ascii="仿宋_GB2312" w:eastAsia="仿宋_GB2312" w:hAnsi="宋体" w:hint="eastAsia"/>
                <w:sz w:val="24"/>
              </w:rPr>
            </w:pPr>
          </w:p>
        </w:tc>
        <w:tc>
          <w:tcPr>
            <w:tcW w:w="953" w:type="dxa"/>
          </w:tcPr>
          <w:p w14:paraId="474D55B6" w14:textId="10B378C6" w:rsidR="000B3C20" w:rsidRDefault="000A5EEE">
            <w:pPr>
              <w:spacing w:line="300" w:lineRule="auto"/>
              <w:rPr>
                <w:rFonts w:ascii="仿宋_GB2312" w:eastAsia="仿宋_GB2312" w:hAnsi="宋体" w:hint="eastAsia"/>
                <w:sz w:val="24"/>
              </w:rPr>
            </w:pPr>
            <w:r w:rsidRPr="000A5EEE">
              <w:rPr>
                <w:rFonts w:ascii="仿宋_GB2312" w:eastAsia="仿宋_GB2312" w:hAnsi="宋体"/>
                <w:sz w:val="24"/>
              </w:rPr>
              <w:t>陈焕超</w:t>
            </w:r>
          </w:p>
        </w:tc>
        <w:tc>
          <w:tcPr>
            <w:tcW w:w="1168" w:type="dxa"/>
            <w:gridSpan w:val="2"/>
          </w:tcPr>
          <w:p w14:paraId="7CDDFFFB" w14:textId="536E1AD8" w:rsidR="000B3C20" w:rsidRDefault="00761825" w:rsidP="00183CE0">
            <w:pPr>
              <w:spacing w:line="300" w:lineRule="auto"/>
              <w:rPr>
                <w:rFonts w:ascii="仿宋_GB2312" w:eastAsia="仿宋_GB2312" w:hAnsi="宋体" w:hint="eastAsia"/>
                <w:sz w:val="24"/>
              </w:rPr>
            </w:pPr>
            <w:r w:rsidRPr="00761825">
              <w:rPr>
                <w:rFonts w:ascii="仿宋_GB2312" w:eastAsia="仿宋_GB2312" w:hAnsi="宋体"/>
                <w:sz w:val="24"/>
              </w:rPr>
              <w:t>董事会秘书</w:t>
            </w:r>
          </w:p>
        </w:tc>
        <w:tc>
          <w:tcPr>
            <w:tcW w:w="1693" w:type="dxa"/>
            <w:gridSpan w:val="2"/>
          </w:tcPr>
          <w:p w14:paraId="6BB22A5B" w14:textId="18492F36" w:rsidR="000B3C20" w:rsidRDefault="00183CE0" w:rsidP="00183CE0">
            <w:pPr>
              <w:spacing w:line="300" w:lineRule="auto"/>
              <w:rPr>
                <w:rFonts w:ascii="仿宋_GB2312" w:eastAsia="仿宋_GB2312" w:hAnsi="宋体" w:hint="eastAsia"/>
                <w:sz w:val="24"/>
              </w:rPr>
            </w:pPr>
            <w:r w:rsidRPr="00183CE0">
              <w:rPr>
                <w:rFonts w:ascii="仿宋_GB2312" w:eastAsia="仿宋_GB2312" w:hAnsi="宋体"/>
                <w:sz w:val="24"/>
              </w:rPr>
              <w:t>010-58411388</w:t>
            </w:r>
          </w:p>
        </w:tc>
        <w:tc>
          <w:tcPr>
            <w:tcW w:w="1244" w:type="dxa"/>
            <w:gridSpan w:val="3"/>
          </w:tcPr>
          <w:p w14:paraId="2D0FCDBC" w14:textId="77777777" w:rsidR="000B3C20" w:rsidRDefault="000B3C20">
            <w:pPr>
              <w:spacing w:line="300" w:lineRule="auto"/>
              <w:rPr>
                <w:rFonts w:ascii="仿宋_GB2312" w:eastAsia="仿宋_GB2312" w:hAnsi="宋体" w:hint="eastAsia"/>
                <w:sz w:val="24"/>
              </w:rPr>
            </w:pPr>
          </w:p>
        </w:tc>
        <w:tc>
          <w:tcPr>
            <w:tcW w:w="3764" w:type="dxa"/>
          </w:tcPr>
          <w:p w14:paraId="525475B2" w14:textId="3BE6BB45" w:rsidR="00761825" w:rsidRPr="00183CE0" w:rsidRDefault="00183CE0" w:rsidP="00183CE0">
            <w:pPr>
              <w:spacing w:line="300" w:lineRule="auto"/>
              <w:rPr>
                <w:rFonts w:asciiTheme="minorHAnsi" w:eastAsia="仿宋_GB2312" w:hAnsiTheme="minorHAnsi"/>
                <w:sz w:val="24"/>
              </w:rPr>
            </w:pPr>
            <w:r w:rsidRPr="00183CE0">
              <w:rPr>
                <w:rFonts w:ascii="仿宋_GB2312" w:eastAsia="仿宋_GB2312" w:hAnsi="宋体"/>
                <w:sz w:val="24"/>
              </w:rPr>
              <w:t>688028@worldiatools.com</w:t>
            </w:r>
          </w:p>
        </w:tc>
      </w:tr>
      <w:tr w:rsidR="000B3C20" w14:paraId="72E626E8" w14:textId="77777777" w:rsidTr="00694ECC">
        <w:tc>
          <w:tcPr>
            <w:tcW w:w="1324" w:type="dxa"/>
            <w:vMerge/>
          </w:tcPr>
          <w:p w14:paraId="1F7E1822" w14:textId="77777777" w:rsidR="000B3C20" w:rsidRDefault="000B3C20">
            <w:pPr>
              <w:spacing w:line="300" w:lineRule="auto"/>
              <w:ind w:firstLine="240"/>
              <w:rPr>
                <w:rFonts w:ascii="仿宋_GB2312" w:eastAsia="仿宋_GB2312" w:hAnsi="宋体" w:hint="eastAsia"/>
                <w:sz w:val="24"/>
              </w:rPr>
            </w:pPr>
          </w:p>
        </w:tc>
        <w:tc>
          <w:tcPr>
            <w:tcW w:w="953" w:type="dxa"/>
          </w:tcPr>
          <w:p w14:paraId="437095BC" w14:textId="7DDC0CC0" w:rsidR="000B3C20" w:rsidRDefault="000A5EEE" w:rsidP="000A5EEE">
            <w:pPr>
              <w:spacing w:line="300" w:lineRule="auto"/>
              <w:rPr>
                <w:rFonts w:ascii="仿宋_GB2312" w:eastAsia="仿宋_GB2312" w:hAnsi="宋体" w:hint="eastAsia"/>
                <w:sz w:val="24"/>
              </w:rPr>
            </w:pPr>
            <w:r w:rsidRPr="000A5EEE">
              <w:rPr>
                <w:rFonts w:ascii="仿宋_GB2312" w:eastAsia="仿宋_GB2312" w:hAnsi="宋体"/>
                <w:sz w:val="24"/>
              </w:rPr>
              <w:t>沈李思</w:t>
            </w:r>
          </w:p>
        </w:tc>
        <w:tc>
          <w:tcPr>
            <w:tcW w:w="1168" w:type="dxa"/>
            <w:gridSpan w:val="2"/>
          </w:tcPr>
          <w:p w14:paraId="512D2EC7" w14:textId="1A26480E" w:rsidR="000B3C20" w:rsidRDefault="00761825" w:rsidP="00183CE0">
            <w:pPr>
              <w:spacing w:line="300" w:lineRule="auto"/>
              <w:rPr>
                <w:rFonts w:ascii="仿宋_GB2312" w:eastAsia="仿宋_GB2312" w:hAnsi="宋体" w:hint="eastAsia"/>
                <w:sz w:val="24"/>
              </w:rPr>
            </w:pPr>
            <w:r w:rsidRPr="00761825">
              <w:rPr>
                <w:rFonts w:ascii="仿宋_GB2312" w:eastAsia="仿宋_GB2312" w:hAnsi="宋体"/>
                <w:sz w:val="24"/>
              </w:rPr>
              <w:t>证券事务代表</w:t>
            </w:r>
          </w:p>
        </w:tc>
        <w:tc>
          <w:tcPr>
            <w:tcW w:w="1693" w:type="dxa"/>
            <w:gridSpan w:val="2"/>
          </w:tcPr>
          <w:p w14:paraId="4D686E32" w14:textId="776533D2" w:rsidR="000B3C20" w:rsidRDefault="00183CE0" w:rsidP="00183CE0">
            <w:pPr>
              <w:spacing w:line="300" w:lineRule="auto"/>
              <w:rPr>
                <w:rFonts w:ascii="仿宋_GB2312" w:eastAsia="仿宋_GB2312" w:hAnsi="宋体" w:hint="eastAsia"/>
                <w:sz w:val="24"/>
              </w:rPr>
            </w:pPr>
            <w:r w:rsidRPr="00183CE0">
              <w:rPr>
                <w:rFonts w:ascii="仿宋_GB2312" w:eastAsia="仿宋_GB2312" w:hAnsi="宋体"/>
                <w:sz w:val="24"/>
              </w:rPr>
              <w:t>010-58411388</w:t>
            </w:r>
          </w:p>
        </w:tc>
        <w:tc>
          <w:tcPr>
            <w:tcW w:w="1244" w:type="dxa"/>
            <w:gridSpan w:val="3"/>
          </w:tcPr>
          <w:p w14:paraId="3A584F34" w14:textId="77777777" w:rsidR="000B3C20" w:rsidRDefault="000B3C20">
            <w:pPr>
              <w:spacing w:line="300" w:lineRule="auto"/>
              <w:ind w:firstLine="240"/>
              <w:rPr>
                <w:rFonts w:ascii="仿宋_GB2312" w:eastAsia="仿宋_GB2312" w:hAnsi="宋体" w:hint="eastAsia"/>
                <w:sz w:val="24"/>
              </w:rPr>
            </w:pPr>
          </w:p>
        </w:tc>
        <w:tc>
          <w:tcPr>
            <w:tcW w:w="3764" w:type="dxa"/>
          </w:tcPr>
          <w:p w14:paraId="68E34BF7" w14:textId="76A6588C" w:rsidR="000B3C20" w:rsidRDefault="00183CE0" w:rsidP="00183CE0">
            <w:pPr>
              <w:spacing w:line="300" w:lineRule="auto"/>
              <w:rPr>
                <w:rFonts w:ascii="仿宋_GB2312" w:eastAsia="仿宋_GB2312" w:hAnsi="宋体" w:hint="eastAsia"/>
                <w:sz w:val="24"/>
              </w:rPr>
            </w:pPr>
            <w:r w:rsidRPr="00183CE0">
              <w:rPr>
                <w:rFonts w:ascii="仿宋_GB2312" w:eastAsia="仿宋_GB2312" w:hAnsi="宋体"/>
                <w:sz w:val="24"/>
              </w:rPr>
              <w:t>688028@worldiatools.com</w:t>
            </w:r>
          </w:p>
        </w:tc>
      </w:tr>
      <w:tr w:rsidR="000B3C20" w14:paraId="0F2FCAFB" w14:textId="77777777" w:rsidTr="00694ECC">
        <w:tc>
          <w:tcPr>
            <w:tcW w:w="1324" w:type="dxa"/>
            <w:vMerge/>
          </w:tcPr>
          <w:p w14:paraId="026F8CDE" w14:textId="77777777" w:rsidR="000B3C20" w:rsidRDefault="000B3C20">
            <w:pPr>
              <w:spacing w:line="300" w:lineRule="auto"/>
              <w:ind w:firstLine="240"/>
              <w:rPr>
                <w:rFonts w:ascii="仿宋_GB2312" w:eastAsia="仿宋_GB2312" w:hAnsi="宋体" w:hint="eastAsia"/>
                <w:sz w:val="24"/>
              </w:rPr>
            </w:pPr>
          </w:p>
        </w:tc>
        <w:tc>
          <w:tcPr>
            <w:tcW w:w="953" w:type="dxa"/>
          </w:tcPr>
          <w:p w14:paraId="0C7BDA6C" w14:textId="06B892F6" w:rsidR="000B3C20" w:rsidRDefault="00761825">
            <w:pPr>
              <w:spacing w:line="300" w:lineRule="auto"/>
              <w:ind w:firstLine="240"/>
              <w:rPr>
                <w:rFonts w:ascii="仿宋_GB2312" w:eastAsia="仿宋_GB2312" w:hAnsi="宋体" w:hint="eastAsia"/>
                <w:sz w:val="24"/>
              </w:rPr>
            </w:pPr>
            <w:r w:rsidRPr="00761825">
              <w:rPr>
                <w:rFonts w:ascii="仿宋_GB2312" w:eastAsia="仿宋_GB2312" w:hAnsi="宋体"/>
                <w:sz w:val="24"/>
              </w:rPr>
              <w:t>公司投资者关系/信息披露常用电话</w:t>
            </w:r>
          </w:p>
        </w:tc>
        <w:tc>
          <w:tcPr>
            <w:tcW w:w="1168" w:type="dxa"/>
            <w:gridSpan w:val="2"/>
          </w:tcPr>
          <w:p w14:paraId="06771671" w14:textId="77777777" w:rsidR="000B3C20" w:rsidRDefault="000B3C20">
            <w:pPr>
              <w:spacing w:line="300" w:lineRule="auto"/>
              <w:ind w:firstLine="240"/>
              <w:rPr>
                <w:rFonts w:ascii="仿宋_GB2312" w:eastAsia="仿宋_GB2312" w:hAnsi="宋体" w:hint="eastAsia"/>
                <w:sz w:val="24"/>
              </w:rPr>
            </w:pPr>
          </w:p>
        </w:tc>
        <w:tc>
          <w:tcPr>
            <w:tcW w:w="1693" w:type="dxa"/>
            <w:gridSpan w:val="2"/>
          </w:tcPr>
          <w:p w14:paraId="21A48FCF" w14:textId="19F42838" w:rsidR="00761825" w:rsidRPr="00761825" w:rsidRDefault="00183CE0" w:rsidP="00183CE0">
            <w:pPr>
              <w:rPr>
                <w:rFonts w:ascii="仿宋_GB2312" w:eastAsia="仿宋_GB2312" w:hAnsi="宋体" w:hint="eastAsia"/>
                <w:sz w:val="24"/>
              </w:rPr>
            </w:pPr>
            <w:r w:rsidRPr="00183CE0">
              <w:rPr>
                <w:rFonts w:ascii="仿宋_GB2312" w:eastAsia="仿宋_GB2312" w:hAnsi="宋体"/>
                <w:sz w:val="24"/>
              </w:rPr>
              <w:t>010-58411388</w:t>
            </w:r>
          </w:p>
        </w:tc>
        <w:tc>
          <w:tcPr>
            <w:tcW w:w="1244" w:type="dxa"/>
            <w:gridSpan w:val="3"/>
          </w:tcPr>
          <w:p w14:paraId="412DCD92" w14:textId="77777777" w:rsidR="000B3C20" w:rsidRDefault="000B3C20">
            <w:pPr>
              <w:spacing w:line="300" w:lineRule="auto"/>
              <w:ind w:firstLine="240"/>
              <w:rPr>
                <w:rFonts w:ascii="仿宋_GB2312" w:eastAsia="仿宋_GB2312" w:hAnsi="宋体" w:hint="eastAsia"/>
                <w:sz w:val="24"/>
              </w:rPr>
            </w:pPr>
          </w:p>
        </w:tc>
        <w:tc>
          <w:tcPr>
            <w:tcW w:w="3764" w:type="dxa"/>
          </w:tcPr>
          <w:p w14:paraId="15343707" w14:textId="5579010E" w:rsidR="000B3C20" w:rsidRDefault="00183CE0" w:rsidP="00183CE0">
            <w:pPr>
              <w:spacing w:line="300" w:lineRule="auto"/>
              <w:rPr>
                <w:rFonts w:ascii="仿宋_GB2312" w:eastAsia="仿宋_GB2312" w:hAnsi="宋体" w:hint="eastAsia"/>
                <w:sz w:val="24"/>
              </w:rPr>
            </w:pPr>
            <w:r w:rsidRPr="00183CE0">
              <w:rPr>
                <w:rFonts w:ascii="仿宋_GB2312" w:eastAsia="仿宋_GB2312" w:hAnsi="宋体"/>
                <w:sz w:val="24"/>
              </w:rPr>
              <w:t>688028@worldiatools.com</w:t>
            </w:r>
          </w:p>
        </w:tc>
      </w:tr>
      <w:tr w:rsidR="000B3C20" w14:paraId="195F6FB5" w14:textId="77777777" w:rsidTr="00694ECC">
        <w:tc>
          <w:tcPr>
            <w:tcW w:w="1324" w:type="dxa"/>
          </w:tcPr>
          <w:p w14:paraId="378AC4F1" w14:textId="77777777" w:rsidR="000B3C20" w:rsidRDefault="005D365F">
            <w:pPr>
              <w:spacing w:line="300" w:lineRule="auto"/>
              <w:rPr>
                <w:rFonts w:ascii="仿宋_GB2312" w:eastAsia="仿宋_GB2312" w:hAnsi="宋体" w:hint="eastAsia"/>
                <w:sz w:val="24"/>
              </w:rPr>
            </w:pPr>
            <w:r>
              <w:rPr>
                <w:rFonts w:ascii="仿宋_GB2312" w:eastAsia="仿宋_GB2312" w:hAnsi="宋体" w:hint="eastAsia"/>
                <w:sz w:val="24"/>
              </w:rPr>
              <w:t>调研人员</w:t>
            </w:r>
          </w:p>
        </w:tc>
        <w:tc>
          <w:tcPr>
            <w:tcW w:w="2121" w:type="dxa"/>
            <w:gridSpan w:val="3"/>
          </w:tcPr>
          <w:p w14:paraId="61B22F82" w14:textId="54767102" w:rsidR="000B3C20" w:rsidRDefault="005D365F">
            <w:pPr>
              <w:spacing w:line="300" w:lineRule="auto"/>
              <w:ind w:firstLine="240"/>
              <w:jc w:val="center"/>
              <w:rPr>
                <w:rFonts w:ascii="仿宋_GB2312" w:eastAsiaTheme="minorEastAsia" w:hAnsi="宋体" w:hint="eastAsia"/>
                <w:sz w:val="24"/>
              </w:rPr>
            </w:pPr>
            <w:r>
              <w:rPr>
                <w:rFonts w:ascii="仿宋_GB2312" w:eastAsiaTheme="minorEastAsia" w:hAnsi="宋体" w:hint="eastAsia"/>
                <w:sz w:val="24"/>
              </w:rPr>
              <w:t>宋</w:t>
            </w:r>
            <w:r w:rsidR="00183CE0">
              <w:rPr>
                <w:rFonts w:ascii="仿宋_GB2312" w:eastAsiaTheme="minorEastAsia" w:hAnsi="宋体" w:hint="eastAsia"/>
                <w:sz w:val="24"/>
              </w:rPr>
              <w:t>瀚</w:t>
            </w:r>
            <w:r>
              <w:rPr>
                <w:rFonts w:ascii="仿宋_GB2312" w:eastAsiaTheme="minorEastAsia" w:hAnsi="宋体" w:hint="eastAsia"/>
                <w:sz w:val="24"/>
              </w:rPr>
              <w:t>清</w:t>
            </w:r>
          </w:p>
        </w:tc>
        <w:tc>
          <w:tcPr>
            <w:tcW w:w="1693" w:type="dxa"/>
            <w:gridSpan w:val="2"/>
          </w:tcPr>
          <w:p w14:paraId="0BD585E4" w14:textId="77777777" w:rsidR="000B3C20" w:rsidRDefault="005D365F">
            <w:pPr>
              <w:spacing w:line="300" w:lineRule="auto"/>
              <w:ind w:firstLine="240"/>
              <w:rPr>
                <w:rFonts w:ascii="仿宋_GB2312" w:eastAsia="仿宋_GB2312" w:hAnsi="宋体" w:hint="eastAsia"/>
                <w:sz w:val="24"/>
              </w:rPr>
            </w:pPr>
            <w:r>
              <w:rPr>
                <w:rFonts w:ascii="仿宋_GB2312" w:eastAsia="仿宋_GB2312" w:hAnsi="宋体" w:hint="eastAsia"/>
                <w:sz w:val="24"/>
              </w:rPr>
              <w:t>联系电话</w:t>
            </w:r>
          </w:p>
        </w:tc>
        <w:tc>
          <w:tcPr>
            <w:tcW w:w="5008" w:type="dxa"/>
            <w:gridSpan w:val="4"/>
          </w:tcPr>
          <w:p w14:paraId="197E3261" w14:textId="77777777" w:rsidR="000B3C20" w:rsidRDefault="005D365F">
            <w:pPr>
              <w:spacing w:line="300" w:lineRule="auto"/>
              <w:ind w:firstLine="240"/>
              <w:jc w:val="center"/>
              <w:rPr>
                <w:rFonts w:ascii="仿宋_GB2312" w:eastAsia="仿宋_GB2312" w:hAnsi="宋体" w:hint="eastAsia"/>
                <w:sz w:val="24"/>
              </w:rPr>
            </w:pPr>
            <w:r>
              <w:rPr>
                <w:rFonts w:ascii="仿宋_GB2312" w:eastAsia="仿宋_GB2312" w:hAnsi="宋体"/>
                <w:sz w:val="24"/>
              </w:rPr>
              <w:t>18664308001</w:t>
            </w:r>
          </w:p>
        </w:tc>
      </w:tr>
      <w:tr w:rsidR="000B3C20" w14:paraId="25E3CD95" w14:textId="77777777" w:rsidTr="00694ECC">
        <w:trPr>
          <w:trHeight w:val="1270"/>
        </w:trPr>
        <w:tc>
          <w:tcPr>
            <w:tcW w:w="10146" w:type="dxa"/>
            <w:gridSpan w:val="10"/>
          </w:tcPr>
          <w:p w14:paraId="7D4D3CA1" w14:textId="77777777" w:rsidR="000B3C20" w:rsidRDefault="005D365F">
            <w:pPr>
              <w:spacing w:line="300" w:lineRule="auto"/>
              <w:rPr>
                <w:rFonts w:ascii="仿宋_GB2312" w:eastAsia="仿宋_GB2312" w:hAnsi="宋体" w:hint="eastAsia"/>
                <w:sz w:val="24"/>
              </w:rPr>
            </w:pPr>
            <w:r>
              <w:rPr>
                <w:rFonts w:ascii="仿宋_GB2312" w:eastAsia="仿宋_GB2312" w:hAnsi="宋体" w:hint="eastAsia"/>
                <w:sz w:val="24"/>
              </w:rPr>
              <w:t>调研缘由或目的</w:t>
            </w:r>
          </w:p>
          <w:p w14:paraId="171BF071" w14:textId="77777777" w:rsidR="000B3C20" w:rsidRDefault="005D365F">
            <w:pPr>
              <w:spacing w:line="300" w:lineRule="auto"/>
              <w:ind w:firstLineChars="150" w:firstLine="360"/>
              <w:rPr>
                <w:rFonts w:ascii="仿宋_GB2312" w:eastAsiaTheme="minorEastAsia" w:hAnsi="宋体" w:hint="eastAsia"/>
                <w:sz w:val="24"/>
              </w:rPr>
            </w:pPr>
            <w:r>
              <w:rPr>
                <w:rFonts w:ascii="仿宋_GB2312" w:eastAsia="仿宋_GB2312" w:hAnsi="宋体" w:hint="eastAsia"/>
                <w:sz w:val="24"/>
              </w:rPr>
              <w:t>跟进</w:t>
            </w:r>
            <w:r>
              <w:rPr>
                <w:rFonts w:ascii="仿宋_GB2312" w:eastAsia="仿宋_GB2312" w:hAnsi="宋体"/>
                <w:sz w:val="24"/>
              </w:rPr>
              <w:t>最新研发进展，</w:t>
            </w:r>
            <w:r>
              <w:rPr>
                <w:rFonts w:ascii="仿宋_GB2312" w:eastAsia="仿宋_GB2312" w:hAnsi="宋体" w:hint="eastAsia"/>
                <w:sz w:val="24"/>
              </w:rPr>
              <w:t>发掘其</w:t>
            </w:r>
            <w:r>
              <w:rPr>
                <w:rFonts w:ascii="仿宋_GB2312" w:eastAsia="仿宋_GB2312" w:hAnsi="宋体"/>
                <w:sz w:val="24"/>
              </w:rPr>
              <w:t>潜在</w:t>
            </w:r>
            <w:r>
              <w:rPr>
                <w:rFonts w:ascii="仿宋_GB2312" w:eastAsia="仿宋_GB2312" w:hAnsi="宋体" w:hint="eastAsia"/>
                <w:sz w:val="24"/>
              </w:rPr>
              <w:t>盈利机会</w:t>
            </w:r>
          </w:p>
        </w:tc>
      </w:tr>
      <w:tr w:rsidR="000B3C20" w14:paraId="6F01AA34" w14:textId="77777777" w:rsidTr="00694ECC">
        <w:tc>
          <w:tcPr>
            <w:tcW w:w="10146" w:type="dxa"/>
            <w:gridSpan w:val="10"/>
          </w:tcPr>
          <w:p w14:paraId="2F529F40" w14:textId="77777777" w:rsidR="000B3C20" w:rsidRDefault="005D365F" w:rsidP="00BA00EE">
            <w:pPr>
              <w:spacing w:line="300" w:lineRule="auto"/>
              <w:rPr>
                <w:rFonts w:ascii="仿宋_GB2312" w:eastAsia="仿宋_GB2312" w:hAnsi="宋体" w:hint="eastAsia"/>
                <w:b/>
                <w:sz w:val="24"/>
              </w:rPr>
            </w:pPr>
            <w:r w:rsidRPr="00BA00EE">
              <w:rPr>
                <w:rFonts w:ascii="仿宋_GB2312" w:eastAsia="仿宋_GB2312" w:hAnsi="宋体" w:hint="eastAsia"/>
                <w:b/>
                <w:sz w:val="24"/>
              </w:rPr>
              <w:t>调研主要问题</w:t>
            </w:r>
          </w:p>
          <w:p w14:paraId="4C9294A1" w14:textId="77777777" w:rsidR="00BA00EE" w:rsidRDefault="00BA00EE" w:rsidP="00BA00EE">
            <w:pPr>
              <w:spacing w:line="300" w:lineRule="auto"/>
              <w:rPr>
                <w:rFonts w:ascii="仿宋_GB2312" w:eastAsia="仿宋_GB2312" w:hAnsi="宋体" w:hint="eastAsia"/>
                <w:b/>
                <w:sz w:val="24"/>
              </w:rPr>
            </w:pPr>
          </w:p>
          <w:p w14:paraId="22F8DE47" w14:textId="5277FA25" w:rsidR="00BA00EE" w:rsidRDefault="00BA00EE" w:rsidP="00BA00EE">
            <w:pPr>
              <w:spacing w:line="300" w:lineRule="auto"/>
              <w:rPr>
                <w:rFonts w:ascii="仿宋_GB2312" w:eastAsiaTheme="minorEastAsia" w:hAnsi="宋体" w:hint="eastAsia"/>
                <w:b/>
                <w:sz w:val="24"/>
              </w:rPr>
            </w:pPr>
            <w:proofErr w:type="gramStart"/>
            <w:r w:rsidRPr="00BA00EE">
              <w:rPr>
                <w:rFonts w:ascii="仿宋_GB2312" w:eastAsiaTheme="minorEastAsia" w:hAnsi="宋体"/>
                <w:b/>
                <w:sz w:val="24"/>
              </w:rPr>
              <w:t>一</w:t>
            </w:r>
            <w:proofErr w:type="gramEnd"/>
            <w:r w:rsidRPr="00BA00EE">
              <w:rPr>
                <w:rFonts w:ascii="仿宋_GB2312" w:eastAsiaTheme="minorEastAsia" w:hAnsi="宋体"/>
                <w:b/>
                <w:sz w:val="24"/>
              </w:rPr>
              <w:t>：</w:t>
            </w:r>
            <w:r w:rsidRPr="00BA00EE">
              <w:rPr>
                <w:rFonts w:ascii="仿宋_GB2312" w:eastAsiaTheme="minorEastAsia" w:hAnsi="宋体"/>
                <w:b/>
                <w:sz w:val="24"/>
              </w:rPr>
              <w:t>2026Q1</w:t>
            </w:r>
            <w:r w:rsidRPr="00BA00EE">
              <w:rPr>
                <w:rFonts w:ascii="仿宋_GB2312" w:eastAsiaTheme="minorEastAsia" w:hAnsi="宋体"/>
                <w:b/>
                <w:sz w:val="24"/>
              </w:rPr>
              <w:t>高增的驱动因素</w:t>
            </w:r>
          </w:p>
          <w:p w14:paraId="4ECF2A09" w14:textId="2259BF04" w:rsidR="00BA00EE" w:rsidRDefault="00BA00EE" w:rsidP="00BA00EE">
            <w:pPr>
              <w:spacing w:line="300" w:lineRule="auto"/>
              <w:rPr>
                <w:rFonts w:ascii="楷体_GB2312" w:eastAsia="楷体_GB2312"/>
                <w:sz w:val="24"/>
              </w:rPr>
            </w:pPr>
            <w:r>
              <w:rPr>
                <w:rFonts w:ascii="楷体_GB2312" w:eastAsia="楷体_GB2312" w:hint="eastAsia"/>
                <w:sz w:val="24"/>
              </w:rPr>
              <w:t>1.</w:t>
            </w:r>
            <w:r w:rsidRPr="00BA00EE">
              <w:rPr>
                <w:rFonts w:ascii="楷体_GB2312" w:eastAsia="楷体_GB2312"/>
                <w:sz w:val="24"/>
              </w:rPr>
              <w:t xml:space="preserve"> </w:t>
            </w:r>
            <w:r w:rsidRPr="00BA00EE">
              <w:rPr>
                <w:rFonts w:ascii="楷体_GB2312" w:eastAsia="楷体_GB2312"/>
                <w:sz w:val="24"/>
              </w:rPr>
              <w:t>“</w:t>
            </w:r>
            <w:r w:rsidRPr="00BA00EE">
              <w:rPr>
                <w:rFonts w:ascii="楷体_GB2312" w:eastAsia="楷体_GB2312"/>
                <w:sz w:val="24"/>
              </w:rPr>
              <w:t>2026年一季度营收同比增长40.2%，增速明显高于前几年。请问这次增长主要是哪个业务板块贡献的？CVD金刚石业务（培育钻石+散热片）的贡献占比大概是多少？另外，传统油气开采类产品是否也出现了恢复性增长？</w:t>
            </w:r>
            <w:r w:rsidRPr="00BA00EE">
              <w:rPr>
                <w:rFonts w:ascii="楷体_GB2312" w:eastAsia="楷体_GB2312"/>
                <w:sz w:val="24"/>
              </w:rPr>
              <w:t>”</w:t>
            </w:r>
          </w:p>
          <w:p w14:paraId="049261F4" w14:textId="77777777" w:rsidR="00BA00EE" w:rsidRPr="00BA00EE" w:rsidRDefault="00BA00EE" w:rsidP="00BA00EE">
            <w:pPr>
              <w:spacing w:line="300" w:lineRule="auto"/>
              <w:rPr>
                <w:rFonts w:ascii="楷体_GB2312" w:eastAsia="楷体_GB2312"/>
                <w:sz w:val="24"/>
              </w:rPr>
            </w:pPr>
          </w:p>
          <w:p w14:paraId="35724DF4" w14:textId="2AC986C6" w:rsidR="00BA00EE" w:rsidRDefault="00BA00EE" w:rsidP="00BA00EE">
            <w:pPr>
              <w:spacing w:line="300" w:lineRule="auto"/>
              <w:rPr>
                <w:rFonts w:ascii="楷体_GB2312" w:eastAsia="楷体_GB2312"/>
                <w:sz w:val="24"/>
              </w:rPr>
            </w:pPr>
            <w:r>
              <w:rPr>
                <w:rFonts w:ascii="楷体_GB2312" w:eastAsia="楷体_GB2312" w:hint="eastAsia"/>
                <w:sz w:val="24"/>
              </w:rPr>
              <w:t>2.</w:t>
            </w:r>
            <w:r w:rsidRPr="00BA00EE">
              <w:rPr>
                <w:rFonts w:ascii="楷体_GB2312" w:eastAsia="楷体_GB2312"/>
                <w:sz w:val="24"/>
              </w:rPr>
              <w:t xml:space="preserve"> </w:t>
            </w:r>
            <w:r w:rsidRPr="00BA00EE">
              <w:rPr>
                <w:rFonts w:ascii="楷体_GB2312" w:eastAsia="楷体_GB2312"/>
                <w:sz w:val="24"/>
              </w:rPr>
              <w:t>“</w:t>
            </w:r>
            <w:r w:rsidRPr="00BA00EE">
              <w:rPr>
                <w:rFonts w:ascii="楷体_GB2312" w:eastAsia="楷体_GB2312"/>
                <w:sz w:val="24"/>
              </w:rPr>
              <w:t>2025年CVD金刚石业务毛利率仅2.53%，一季度营收增长40%的同时，该业务的毛利率是否已经脱离</w:t>
            </w:r>
            <w:r w:rsidRPr="00BA00EE">
              <w:rPr>
                <w:rFonts w:ascii="楷体_GB2312" w:eastAsia="楷体_GB2312"/>
                <w:sz w:val="24"/>
              </w:rPr>
              <w:t>‘</w:t>
            </w:r>
            <w:r w:rsidRPr="00BA00EE">
              <w:rPr>
                <w:rFonts w:ascii="楷体_GB2312" w:eastAsia="楷体_GB2312"/>
                <w:sz w:val="24"/>
              </w:rPr>
              <w:t>微利</w:t>
            </w:r>
            <w:r w:rsidRPr="00BA00EE">
              <w:rPr>
                <w:rFonts w:ascii="楷体_GB2312" w:eastAsia="楷体_GB2312"/>
                <w:sz w:val="24"/>
              </w:rPr>
              <w:t>’</w:t>
            </w:r>
            <w:r w:rsidRPr="00BA00EE">
              <w:rPr>
                <w:rFonts w:ascii="楷体_GB2312" w:eastAsia="楷体_GB2312"/>
                <w:sz w:val="24"/>
              </w:rPr>
              <w:t>状态？能否给出一个大致范围，比如是已经回升到10%-20%，还是仍在个位数？</w:t>
            </w:r>
            <w:r w:rsidRPr="00BA00EE">
              <w:rPr>
                <w:rFonts w:ascii="楷体_GB2312" w:eastAsia="楷体_GB2312"/>
                <w:sz w:val="24"/>
              </w:rPr>
              <w:t>”</w:t>
            </w:r>
          </w:p>
          <w:p w14:paraId="204CC33A" w14:textId="77777777" w:rsidR="00BA00EE" w:rsidRDefault="00BA00EE" w:rsidP="00BA00EE">
            <w:pPr>
              <w:spacing w:line="300" w:lineRule="auto"/>
              <w:rPr>
                <w:rFonts w:ascii="楷体_GB2312" w:eastAsia="楷体_GB2312"/>
                <w:sz w:val="24"/>
              </w:rPr>
            </w:pPr>
          </w:p>
          <w:p w14:paraId="54E79E91" w14:textId="10441E58" w:rsidR="00BA00EE" w:rsidRPr="00BA00EE" w:rsidRDefault="00BA00EE" w:rsidP="00BA00EE">
            <w:pPr>
              <w:spacing w:line="300" w:lineRule="auto"/>
              <w:rPr>
                <w:rFonts w:ascii="楷体_GB2312" w:eastAsia="楷体_GB2312"/>
                <w:sz w:val="24"/>
              </w:rPr>
            </w:pPr>
            <w:r w:rsidRPr="00BA00EE">
              <w:rPr>
                <w:rFonts w:ascii="楷体_GB2312" w:eastAsia="楷体_GB2312"/>
                <w:sz w:val="24"/>
              </w:rPr>
              <w:lastRenderedPageBreak/>
              <w:t>二：CVD散热片</w:t>
            </w:r>
          </w:p>
          <w:p w14:paraId="18734250" w14:textId="55CE586A" w:rsidR="00BA00EE" w:rsidRDefault="00BA00EE" w:rsidP="00BA00EE">
            <w:pPr>
              <w:spacing w:line="300" w:lineRule="auto"/>
              <w:rPr>
                <w:rFonts w:ascii="楷体_GB2312" w:eastAsia="楷体_GB2312"/>
                <w:sz w:val="24"/>
              </w:rPr>
            </w:pPr>
            <w:r>
              <w:rPr>
                <w:rFonts w:ascii="楷体_GB2312" w:eastAsia="楷体_GB2312" w:hint="eastAsia"/>
                <w:sz w:val="24"/>
              </w:rPr>
              <w:t>1.</w:t>
            </w:r>
            <w:r w:rsidRPr="00BA00EE">
              <w:rPr>
                <w:rFonts w:ascii="楷体_GB2312" w:eastAsia="楷体_GB2312" w:hint="eastAsia"/>
                <w:sz w:val="24"/>
              </w:rPr>
              <w:t>“公司CVD金刚石散热片已进入小批量供货阶段。请问目前的月供货量大概在什么量级？良率是否已达到可量产的经济水平？从送样到获得小批量订单，经历了多长时间？”</w:t>
            </w:r>
          </w:p>
          <w:p w14:paraId="27374873" w14:textId="77777777" w:rsidR="00BA00EE" w:rsidRPr="00BA00EE" w:rsidRDefault="00BA00EE" w:rsidP="00BA00EE">
            <w:pPr>
              <w:spacing w:line="300" w:lineRule="auto"/>
              <w:rPr>
                <w:rFonts w:ascii="楷体_GB2312" w:eastAsia="楷体_GB2312"/>
                <w:sz w:val="24"/>
              </w:rPr>
            </w:pPr>
          </w:p>
          <w:p w14:paraId="06C078D0" w14:textId="4B62B70A" w:rsidR="00BA00EE" w:rsidRDefault="00BA00EE" w:rsidP="00BA00EE">
            <w:pPr>
              <w:spacing w:line="300" w:lineRule="auto"/>
              <w:rPr>
                <w:rFonts w:ascii="楷体_GB2312" w:eastAsia="楷体_GB2312"/>
                <w:sz w:val="24"/>
              </w:rPr>
            </w:pPr>
            <w:r>
              <w:rPr>
                <w:rFonts w:ascii="楷体_GB2312" w:eastAsia="楷体_GB2312" w:hint="eastAsia"/>
                <w:sz w:val="24"/>
              </w:rPr>
              <w:t>2.</w:t>
            </w:r>
            <w:r w:rsidRPr="00BA00EE">
              <w:rPr>
                <w:rFonts w:ascii="楷体_GB2312" w:eastAsia="楷体_GB2312" w:hint="eastAsia"/>
                <w:sz w:val="24"/>
              </w:rPr>
              <w:t>“从目前的小批量到沙雅基地规划的2.5万片年产能，您认为最大的瓶颈是MPCVD设备的数量和稳定性、晶种生长工艺的一致性，还是下游客户的验证和采购放量节奏？”</w:t>
            </w:r>
            <w:r w:rsidR="002A7B0A" w:rsidRPr="002A7B0A">
              <w:rPr>
                <w:rFonts w:ascii="楷体_GB2312" w:eastAsia="楷体_GB2312"/>
                <w:sz w:val="24"/>
              </w:rPr>
              <w:t>“</w:t>
            </w:r>
            <w:r w:rsidR="002A7B0A" w:rsidRPr="002A7B0A">
              <w:rPr>
                <w:rFonts w:ascii="楷体_GB2312" w:eastAsia="楷体_GB2312"/>
                <w:sz w:val="24"/>
              </w:rPr>
              <w:t>如果是设备数量的问题，公司自</w:t>
            </w:r>
            <w:proofErr w:type="gramStart"/>
            <w:r w:rsidR="002A7B0A" w:rsidRPr="002A7B0A">
              <w:rPr>
                <w:rFonts w:ascii="楷体_GB2312" w:eastAsia="楷体_GB2312"/>
                <w:sz w:val="24"/>
              </w:rPr>
              <w:t>研</w:t>
            </w:r>
            <w:proofErr w:type="gramEnd"/>
            <w:r w:rsidR="002A7B0A" w:rsidRPr="002A7B0A">
              <w:rPr>
                <w:rFonts w:ascii="楷体_GB2312" w:eastAsia="楷体_GB2312"/>
                <w:sz w:val="24"/>
              </w:rPr>
              <w:t>MPCVD设备的年产能大概多少台？沙雅基地的设备是否已经下单制造了？还是需要等厂房建好后才能开始制造设备？</w:t>
            </w:r>
            <w:r w:rsidR="002A7B0A" w:rsidRPr="002A7B0A">
              <w:rPr>
                <w:rFonts w:ascii="楷体_GB2312" w:eastAsia="楷体_GB2312"/>
                <w:sz w:val="24"/>
              </w:rPr>
              <w:t>”</w:t>
            </w:r>
          </w:p>
          <w:p w14:paraId="5660020A" w14:textId="77777777" w:rsidR="00BA00EE" w:rsidRPr="00BA00EE" w:rsidRDefault="00BA00EE" w:rsidP="00BA00EE">
            <w:pPr>
              <w:spacing w:line="300" w:lineRule="auto"/>
              <w:rPr>
                <w:rFonts w:ascii="楷体_GB2312" w:eastAsia="楷体_GB2312"/>
                <w:sz w:val="24"/>
              </w:rPr>
            </w:pPr>
          </w:p>
          <w:p w14:paraId="4915564A" w14:textId="77777777" w:rsidR="002A7B0A" w:rsidRDefault="00BA00EE" w:rsidP="00BA00EE">
            <w:pPr>
              <w:spacing w:line="300" w:lineRule="auto"/>
              <w:rPr>
                <w:rFonts w:ascii="楷体_GB2312" w:eastAsia="楷体_GB2312"/>
                <w:sz w:val="24"/>
              </w:rPr>
            </w:pPr>
            <w:r>
              <w:rPr>
                <w:rFonts w:ascii="楷体_GB2312" w:eastAsia="楷体_GB2312" w:hint="eastAsia"/>
                <w:sz w:val="24"/>
              </w:rPr>
              <w:t>3.</w:t>
            </w:r>
            <w:r w:rsidR="002A7B0A" w:rsidRPr="002A7B0A">
              <w:rPr>
                <w:rFonts w:ascii="楷体_GB2312" w:eastAsia="楷体_GB2312"/>
                <w:sz w:val="24"/>
              </w:rPr>
              <w:t>“</w:t>
            </w:r>
            <w:r w:rsidR="002A7B0A" w:rsidRPr="002A7B0A">
              <w:rPr>
                <w:rFonts w:ascii="楷体_GB2312" w:eastAsia="楷体_GB2312"/>
                <w:sz w:val="24"/>
              </w:rPr>
              <w:t>目前一片散热片的价格大概在什么量级</w:t>
            </w:r>
            <w:r w:rsidR="002A7B0A" w:rsidRPr="002A7B0A">
              <w:rPr>
                <w:rFonts w:ascii="楷体_GB2312" w:eastAsia="楷体_GB2312"/>
                <w:sz w:val="24"/>
              </w:rPr>
              <w:t>——</w:t>
            </w:r>
            <w:r w:rsidR="002A7B0A" w:rsidRPr="002A7B0A">
              <w:rPr>
                <w:rFonts w:ascii="楷体_GB2312" w:eastAsia="楷体_GB2312"/>
                <w:sz w:val="24"/>
              </w:rPr>
              <w:t>几十美元、几百美元，还是更高？在当前的良率下，公司的生产成本是否已经低于售价，实现了正毛利？</w:t>
            </w:r>
            <w:r w:rsidR="002A7B0A" w:rsidRPr="002A7B0A">
              <w:rPr>
                <w:rFonts w:ascii="楷体_GB2312" w:eastAsia="楷体_GB2312"/>
                <w:sz w:val="24"/>
              </w:rPr>
              <w:t>”</w:t>
            </w:r>
          </w:p>
          <w:p w14:paraId="630FB712" w14:textId="063562A0" w:rsidR="00BA00EE" w:rsidRPr="00BA00EE" w:rsidRDefault="002A7B0A" w:rsidP="00BA00EE">
            <w:pPr>
              <w:spacing w:line="300" w:lineRule="auto"/>
              <w:rPr>
                <w:rFonts w:ascii="楷体_GB2312" w:eastAsia="楷体_GB2312"/>
                <w:sz w:val="24"/>
              </w:rPr>
            </w:pPr>
            <w:r w:rsidRPr="00BA00EE">
              <w:rPr>
                <w:rFonts w:ascii="楷体_GB2312" w:eastAsia="楷体_GB2312"/>
                <w:sz w:val="24"/>
              </w:rPr>
              <w:t xml:space="preserve"> </w:t>
            </w:r>
          </w:p>
          <w:p w14:paraId="2B1FED36" w14:textId="382D1AE9" w:rsidR="00BA00EE" w:rsidRPr="00BA00EE" w:rsidRDefault="00BA00EE" w:rsidP="00BA00EE">
            <w:pPr>
              <w:spacing w:line="300" w:lineRule="auto"/>
              <w:rPr>
                <w:rFonts w:ascii="楷体_GB2312" w:eastAsia="楷体_GB2312"/>
                <w:sz w:val="24"/>
              </w:rPr>
            </w:pPr>
            <w:r>
              <w:rPr>
                <w:rFonts w:ascii="楷体_GB2312" w:eastAsia="楷体_GB2312" w:hint="eastAsia"/>
                <w:sz w:val="24"/>
              </w:rPr>
              <w:t>4.</w:t>
            </w:r>
            <w:r w:rsidRPr="00BA00EE">
              <w:rPr>
                <w:rFonts w:ascii="楷体_GB2312" w:eastAsia="楷体_GB2312" w:hint="eastAsia"/>
                <w:sz w:val="24"/>
              </w:rPr>
              <w:t>“小批量供货的客户是否需要持续复购？公司的散热片在客户端的验证结果如何？</w:t>
            </w:r>
          </w:p>
          <w:p w14:paraId="051D3DE4" w14:textId="692A1179" w:rsidR="00BA00EE" w:rsidRDefault="00BA00EE" w:rsidP="00BA00EE">
            <w:pPr>
              <w:spacing w:line="300" w:lineRule="auto"/>
              <w:rPr>
                <w:rFonts w:ascii="楷体_GB2312" w:eastAsia="楷体_GB2312"/>
                <w:sz w:val="24"/>
              </w:rPr>
            </w:pPr>
            <w:r w:rsidRPr="00BA00EE">
              <w:rPr>
                <w:rFonts w:ascii="楷体_GB2312" w:eastAsia="楷体_GB2312" w:hint="eastAsia"/>
                <w:sz w:val="24"/>
              </w:rPr>
              <w:t>另外，公司是否有与其他芯片厂商、服务器厂商在接触或送样？还是目前只有这一个海外客户？”</w:t>
            </w:r>
          </w:p>
          <w:p w14:paraId="4AEE978A" w14:textId="77777777" w:rsidR="002A7B0A" w:rsidRPr="00BA00EE" w:rsidRDefault="002A7B0A" w:rsidP="00BA00EE">
            <w:pPr>
              <w:spacing w:line="300" w:lineRule="auto"/>
              <w:rPr>
                <w:rFonts w:ascii="楷体_GB2312" w:eastAsia="楷体_GB2312"/>
                <w:sz w:val="24"/>
              </w:rPr>
            </w:pPr>
          </w:p>
          <w:p w14:paraId="4DDBFB04" w14:textId="5DB1C14C" w:rsidR="00BA00EE" w:rsidRDefault="00BA00EE" w:rsidP="00BA00EE">
            <w:pPr>
              <w:spacing w:line="300" w:lineRule="auto"/>
              <w:rPr>
                <w:rFonts w:ascii="楷体_GB2312" w:eastAsia="楷体_GB2312"/>
                <w:sz w:val="24"/>
              </w:rPr>
            </w:pPr>
            <w:r>
              <w:rPr>
                <w:rFonts w:ascii="楷体_GB2312" w:eastAsia="楷体_GB2312" w:hint="eastAsia"/>
                <w:sz w:val="24"/>
              </w:rPr>
              <w:t>5.</w:t>
            </w:r>
            <w:r w:rsidRPr="00BA00EE">
              <w:rPr>
                <w:rFonts w:ascii="楷体_GB2312" w:eastAsia="楷体_GB2312" w:hint="eastAsia"/>
                <w:sz w:val="24"/>
              </w:rPr>
              <w:t>“沙雅基地4.5亿投资是分期投入吗？目前已经投入了多少？在总的投资规划中，设备（MPCVD设备及其他配套）、厂房建设、流动资金各自的占比大概是多少？”</w:t>
            </w:r>
          </w:p>
          <w:p w14:paraId="0ADB816B" w14:textId="77777777" w:rsidR="00BA00EE" w:rsidRPr="00BA00EE" w:rsidRDefault="00BA00EE" w:rsidP="00BA00EE">
            <w:pPr>
              <w:spacing w:line="300" w:lineRule="auto"/>
              <w:rPr>
                <w:rFonts w:ascii="楷体_GB2312" w:eastAsia="楷体_GB2312"/>
                <w:sz w:val="24"/>
              </w:rPr>
            </w:pPr>
          </w:p>
          <w:p w14:paraId="3233117E" w14:textId="5B37EF36" w:rsidR="00BA00EE" w:rsidRDefault="00BA00EE" w:rsidP="00BA00EE">
            <w:pPr>
              <w:spacing w:line="300" w:lineRule="auto"/>
              <w:rPr>
                <w:rFonts w:ascii="楷体_GB2312" w:eastAsia="楷体_GB2312"/>
                <w:sz w:val="24"/>
              </w:rPr>
            </w:pPr>
            <w:r>
              <w:rPr>
                <w:rFonts w:ascii="楷体_GB2312" w:eastAsia="楷体_GB2312" w:hint="eastAsia"/>
                <w:sz w:val="24"/>
              </w:rPr>
              <w:t>6.</w:t>
            </w:r>
            <w:r w:rsidRPr="00BA00EE">
              <w:rPr>
                <w:rFonts w:ascii="楷体_GB2312" w:eastAsia="楷体_GB2312" w:hint="eastAsia"/>
                <w:sz w:val="24"/>
              </w:rPr>
              <w:t>“沙雅基地的MPCVD设备是否全部采用公司自主设计、自主制造的方式？计划总装机量大概多少台？全部达产后，年产2.5万片散热片的产能利用率能否实现？”</w:t>
            </w:r>
          </w:p>
          <w:p w14:paraId="0B3BA631" w14:textId="77777777" w:rsidR="00BA00EE" w:rsidRPr="00BA00EE" w:rsidRDefault="00BA00EE" w:rsidP="00BA00EE">
            <w:pPr>
              <w:spacing w:line="300" w:lineRule="auto"/>
              <w:rPr>
                <w:rFonts w:ascii="楷体_GB2312" w:eastAsia="楷体_GB2312"/>
                <w:sz w:val="24"/>
              </w:rPr>
            </w:pPr>
          </w:p>
          <w:p w14:paraId="054C6AE9" w14:textId="4867B37A" w:rsidR="00BA00EE" w:rsidRDefault="00BA00EE" w:rsidP="00BA00EE">
            <w:pPr>
              <w:spacing w:line="300" w:lineRule="auto"/>
              <w:rPr>
                <w:rFonts w:ascii="楷体_GB2312" w:eastAsia="楷体_GB2312"/>
                <w:sz w:val="24"/>
              </w:rPr>
            </w:pPr>
            <w:r>
              <w:rPr>
                <w:rFonts w:ascii="楷体_GB2312" w:eastAsia="楷体_GB2312" w:hint="eastAsia"/>
                <w:sz w:val="24"/>
              </w:rPr>
              <w:t>7.</w:t>
            </w:r>
            <w:r w:rsidRPr="00BA00EE">
              <w:rPr>
                <w:rFonts w:ascii="楷体_GB2312" w:eastAsia="楷体_GB2312" w:hint="eastAsia"/>
                <w:sz w:val="24"/>
              </w:rPr>
              <w:t>“如此重大的投资决策，是否有客户框架协议或意向订单作为支撑？当前项目设计是基于现有客户需求，还是基于对行业未来几年市场规模大幅增长的判断？”</w:t>
            </w:r>
          </w:p>
          <w:p w14:paraId="1E2E83F2" w14:textId="77777777" w:rsidR="00BA00EE" w:rsidRPr="00BA00EE" w:rsidRDefault="00BA00EE" w:rsidP="00BA00EE">
            <w:pPr>
              <w:spacing w:line="300" w:lineRule="auto"/>
              <w:rPr>
                <w:rFonts w:ascii="楷体_GB2312" w:eastAsia="楷体_GB2312"/>
                <w:sz w:val="24"/>
              </w:rPr>
            </w:pPr>
          </w:p>
          <w:p w14:paraId="5FAE248A" w14:textId="733D4716" w:rsidR="00BA00EE" w:rsidRDefault="00BA00EE" w:rsidP="00BA00EE">
            <w:pPr>
              <w:spacing w:line="300" w:lineRule="auto"/>
              <w:rPr>
                <w:rFonts w:ascii="楷体_GB2312" w:eastAsia="楷体_GB2312"/>
                <w:sz w:val="24"/>
              </w:rPr>
            </w:pPr>
            <w:r>
              <w:rPr>
                <w:rFonts w:ascii="楷体_GB2312" w:eastAsia="楷体_GB2312" w:hint="eastAsia"/>
                <w:sz w:val="24"/>
              </w:rPr>
              <w:t>8.</w:t>
            </w:r>
            <w:r w:rsidRPr="00BA00EE">
              <w:rPr>
                <w:rFonts w:ascii="楷体_GB2312" w:eastAsia="楷体_GB2312" w:hint="eastAsia"/>
                <w:sz w:val="24"/>
              </w:rPr>
              <w:t>“沙雅基地投产后的产能爬坡计划是怎样的？投产后预计需要多长时间达到盈亏平衡？”</w:t>
            </w:r>
          </w:p>
          <w:p w14:paraId="010B6BD1" w14:textId="77777777" w:rsidR="00BA00EE" w:rsidRPr="00BA00EE" w:rsidRDefault="00BA00EE" w:rsidP="00BA00EE">
            <w:pPr>
              <w:spacing w:line="300" w:lineRule="auto"/>
              <w:rPr>
                <w:rFonts w:ascii="楷体_GB2312" w:eastAsia="楷体_GB2312"/>
                <w:sz w:val="24"/>
              </w:rPr>
            </w:pPr>
          </w:p>
          <w:p w14:paraId="6FD3D223" w14:textId="7D1107E3" w:rsidR="00BA00EE" w:rsidRDefault="00BA00EE" w:rsidP="00BA00EE">
            <w:pPr>
              <w:spacing w:line="300" w:lineRule="auto"/>
              <w:rPr>
                <w:rFonts w:ascii="楷体_GB2312" w:eastAsia="楷体_GB2312"/>
                <w:sz w:val="24"/>
              </w:rPr>
            </w:pPr>
            <w:r>
              <w:rPr>
                <w:rFonts w:ascii="楷体_GB2312" w:eastAsia="楷体_GB2312" w:hint="eastAsia"/>
                <w:sz w:val="24"/>
              </w:rPr>
              <w:t>三</w:t>
            </w:r>
            <w:r w:rsidRPr="00BA00EE">
              <w:rPr>
                <w:rFonts w:ascii="楷体_GB2312" w:eastAsia="楷体_GB2312" w:hint="eastAsia"/>
                <w:sz w:val="24"/>
              </w:rPr>
              <w:t>：PCD微钻</w:t>
            </w:r>
          </w:p>
          <w:p w14:paraId="18C43D91" w14:textId="3B70757A" w:rsidR="00BA00EE" w:rsidRPr="00BA00EE" w:rsidRDefault="00BA00EE" w:rsidP="00BA00EE">
            <w:pPr>
              <w:spacing w:line="300" w:lineRule="auto"/>
              <w:rPr>
                <w:rFonts w:ascii="楷体_GB2312" w:eastAsia="楷体_GB2312"/>
                <w:sz w:val="24"/>
              </w:rPr>
            </w:pPr>
            <w:r>
              <w:rPr>
                <w:rFonts w:ascii="楷体_GB2312" w:eastAsia="楷体_GB2312" w:hint="eastAsia"/>
                <w:sz w:val="24"/>
              </w:rPr>
              <w:t>1.</w:t>
            </w:r>
            <w:r w:rsidRPr="00BA00EE">
              <w:rPr>
                <w:rFonts w:ascii="楷体_GB2312" w:eastAsia="楷体_GB2312" w:hint="eastAsia"/>
                <w:sz w:val="24"/>
              </w:rPr>
              <w:t>“公司PCD微钻目前处于产品送样验证阶段，请问主要与哪些类型的客户进行验证？是国内PCB厂商还是海外AI服务器供应链？验证的客户数量大概有多少家？”</w:t>
            </w:r>
          </w:p>
          <w:p w14:paraId="10E1B028" w14:textId="77777777" w:rsidR="00BA00EE" w:rsidRDefault="00BA00EE" w:rsidP="00BA00EE">
            <w:pPr>
              <w:spacing w:line="300" w:lineRule="auto"/>
              <w:rPr>
                <w:rFonts w:ascii="楷体_GB2312" w:eastAsia="楷体_GB2312"/>
                <w:sz w:val="24"/>
              </w:rPr>
            </w:pPr>
          </w:p>
          <w:p w14:paraId="3B7AA623" w14:textId="6457A1A9" w:rsidR="00BA00EE" w:rsidRPr="00BA00EE" w:rsidRDefault="00BA00EE" w:rsidP="00BA00EE">
            <w:pPr>
              <w:spacing w:line="300" w:lineRule="auto"/>
              <w:rPr>
                <w:rFonts w:ascii="楷体_GB2312" w:eastAsia="楷体_GB2312"/>
                <w:sz w:val="24"/>
              </w:rPr>
            </w:pPr>
            <w:r>
              <w:rPr>
                <w:rFonts w:ascii="楷体_GB2312" w:eastAsia="楷体_GB2312" w:hint="eastAsia"/>
                <w:sz w:val="24"/>
              </w:rPr>
              <w:t>2.</w:t>
            </w:r>
            <w:r w:rsidRPr="00BA00EE">
              <w:rPr>
                <w:rFonts w:ascii="楷体_GB2312" w:eastAsia="楷体_GB2312" w:hint="eastAsia"/>
                <w:sz w:val="24"/>
              </w:rPr>
              <w:t>“目前PCD微钻的月产能大概在什么量级？是几千支、几万支，还是十万支以上？公司是在现有厂房已有专门的生产线，还是利用原有的PCD刀具产线在柔性生产？未来如果需求放量，是否需要新建专门的工厂？”</w:t>
            </w:r>
          </w:p>
          <w:p w14:paraId="426C4FFE" w14:textId="77777777" w:rsidR="00BA00EE" w:rsidRPr="00BA00EE" w:rsidRDefault="00BA00EE" w:rsidP="00BA00EE">
            <w:pPr>
              <w:spacing w:line="300" w:lineRule="auto"/>
              <w:rPr>
                <w:rFonts w:ascii="楷体_GB2312" w:eastAsia="楷体_GB2312"/>
                <w:sz w:val="24"/>
              </w:rPr>
            </w:pPr>
          </w:p>
          <w:p w14:paraId="50458835" w14:textId="68C0B44E" w:rsidR="00BA00EE" w:rsidRPr="00BA00EE" w:rsidRDefault="00BA00EE" w:rsidP="00BA00EE">
            <w:pPr>
              <w:spacing w:line="300" w:lineRule="auto"/>
              <w:rPr>
                <w:rFonts w:ascii="楷体_GB2312" w:eastAsia="楷体_GB2312"/>
                <w:sz w:val="24"/>
              </w:rPr>
            </w:pPr>
            <w:r>
              <w:rPr>
                <w:rFonts w:ascii="楷体_GB2312" w:eastAsia="楷体_GB2312" w:hint="eastAsia"/>
                <w:sz w:val="24"/>
              </w:rPr>
              <w:lastRenderedPageBreak/>
              <w:t>3．</w:t>
            </w:r>
            <w:r w:rsidRPr="00BA00EE">
              <w:rPr>
                <w:rFonts w:ascii="楷体_GB2312" w:eastAsia="楷体_GB2312" w:hint="eastAsia"/>
                <w:sz w:val="24"/>
              </w:rPr>
              <w:t>“相比于日本</w:t>
            </w:r>
            <w:proofErr w:type="gramStart"/>
            <w:r w:rsidRPr="00BA00EE">
              <w:rPr>
                <w:rFonts w:ascii="楷体_GB2312" w:eastAsia="楷体_GB2312" w:hint="eastAsia"/>
                <w:sz w:val="24"/>
              </w:rPr>
              <w:t>佑</w:t>
            </w:r>
            <w:proofErr w:type="gramEnd"/>
            <w:r w:rsidRPr="00BA00EE">
              <w:rPr>
                <w:rFonts w:ascii="楷体_GB2312" w:eastAsia="楷体_GB2312" w:hint="eastAsia"/>
                <w:sz w:val="24"/>
              </w:rPr>
              <w:t>能等国际品牌，在M8/M9等级板材上，公司的PCD微钻在使用寿命（钻孔数）、断针率（是否控制在百万分之几十级别）、综合使用成本（是否能做到进口产品的60%或更低）这些硬指标上，差距有多大？”</w:t>
            </w:r>
          </w:p>
          <w:p w14:paraId="1687374B" w14:textId="77777777" w:rsidR="00BA00EE" w:rsidRPr="00BA00EE" w:rsidRDefault="00BA00EE" w:rsidP="00BA00EE">
            <w:pPr>
              <w:spacing w:line="300" w:lineRule="auto"/>
              <w:rPr>
                <w:rFonts w:ascii="楷体_GB2312" w:eastAsia="楷体_GB2312"/>
                <w:sz w:val="24"/>
              </w:rPr>
            </w:pPr>
          </w:p>
          <w:p w14:paraId="5C35866C" w14:textId="6B205E2F" w:rsidR="00BA00EE" w:rsidRPr="00BA00EE" w:rsidRDefault="00BA00EE" w:rsidP="00BA00EE">
            <w:pPr>
              <w:spacing w:line="300" w:lineRule="auto"/>
              <w:rPr>
                <w:rFonts w:ascii="楷体_GB2312" w:eastAsia="楷体_GB2312"/>
                <w:sz w:val="24"/>
              </w:rPr>
            </w:pPr>
            <w:r>
              <w:rPr>
                <w:rFonts w:ascii="楷体_GB2312" w:eastAsia="楷体_GB2312" w:hint="eastAsia"/>
                <w:sz w:val="24"/>
              </w:rPr>
              <w:t>4.</w:t>
            </w:r>
            <w:r w:rsidRPr="00BA00EE">
              <w:rPr>
                <w:rFonts w:ascii="楷体_GB2312" w:eastAsia="楷体_GB2312" w:hint="eastAsia"/>
                <w:sz w:val="24"/>
              </w:rPr>
              <w:t>“一般PCB厂商对新钻针的验证周期是多久？从送样到正式导入批量采购，大概需要经历哪些阶段？下游PCB厂商更换供应商的意愿和决策链条是怎样的？”</w:t>
            </w:r>
          </w:p>
          <w:p w14:paraId="0C72C9F5" w14:textId="77777777" w:rsidR="00BA00EE" w:rsidRPr="00BA00EE" w:rsidRDefault="00BA00EE" w:rsidP="00BA00EE">
            <w:pPr>
              <w:spacing w:line="300" w:lineRule="auto"/>
              <w:rPr>
                <w:rFonts w:ascii="楷体_GB2312" w:eastAsia="楷体_GB2312"/>
                <w:sz w:val="24"/>
              </w:rPr>
            </w:pPr>
          </w:p>
          <w:p w14:paraId="3B399A12" w14:textId="160F5DFF" w:rsidR="00BA00EE" w:rsidRPr="00BA00EE" w:rsidRDefault="00BA00EE" w:rsidP="00BA00EE">
            <w:pPr>
              <w:spacing w:line="300" w:lineRule="auto"/>
              <w:rPr>
                <w:rFonts w:ascii="楷体_GB2312" w:eastAsia="楷体_GB2312"/>
                <w:sz w:val="24"/>
              </w:rPr>
            </w:pPr>
            <w:r>
              <w:rPr>
                <w:rFonts w:ascii="楷体_GB2312" w:eastAsia="楷体_GB2312" w:hint="eastAsia"/>
                <w:sz w:val="24"/>
              </w:rPr>
              <w:t>四</w:t>
            </w:r>
            <w:r w:rsidRPr="00BA00EE">
              <w:rPr>
                <w:rFonts w:ascii="楷体_GB2312" w:eastAsia="楷体_GB2312" w:hint="eastAsia"/>
                <w:sz w:val="24"/>
              </w:rPr>
              <w:t>：传统业务</w:t>
            </w:r>
          </w:p>
          <w:p w14:paraId="2BD86B33" w14:textId="304BA667" w:rsidR="00BA00EE" w:rsidRPr="00BA00EE" w:rsidRDefault="00BA00EE" w:rsidP="00BA00EE">
            <w:pPr>
              <w:spacing w:line="300" w:lineRule="auto"/>
              <w:rPr>
                <w:rFonts w:ascii="楷体_GB2312" w:eastAsia="楷体_GB2312"/>
                <w:sz w:val="24"/>
              </w:rPr>
            </w:pPr>
            <w:r>
              <w:rPr>
                <w:rFonts w:ascii="楷体_GB2312" w:eastAsia="楷体_GB2312" w:hint="eastAsia"/>
                <w:sz w:val="24"/>
              </w:rPr>
              <w:t>1.</w:t>
            </w:r>
            <w:r w:rsidRPr="00BA00EE">
              <w:rPr>
                <w:rFonts w:ascii="楷体_GB2312" w:eastAsia="楷体_GB2312" w:hint="eastAsia"/>
                <w:sz w:val="24"/>
              </w:rPr>
              <w:t>“公司</w:t>
            </w:r>
            <w:r w:rsidR="002A7B0A">
              <w:rPr>
                <w:rFonts w:ascii="楷体_GB2312" w:eastAsia="楷体_GB2312" w:hint="eastAsia"/>
                <w:sz w:val="24"/>
              </w:rPr>
              <w:t>2025年</w:t>
            </w:r>
            <w:r w:rsidRPr="00BA00EE">
              <w:rPr>
                <w:rFonts w:ascii="楷体_GB2312" w:eastAsia="楷体_GB2312" w:hint="eastAsia"/>
                <w:sz w:val="24"/>
              </w:rPr>
              <w:t>经营性现金流为负但同时进行大额分红，这是一种反直觉的现象。考虑到在沙雅基地等重大项目需要持续投入，做出这个决策的主要</w:t>
            </w:r>
            <w:proofErr w:type="gramStart"/>
            <w:r w:rsidRPr="00BA00EE">
              <w:rPr>
                <w:rFonts w:ascii="楷体_GB2312" w:eastAsia="楷体_GB2312" w:hint="eastAsia"/>
                <w:sz w:val="24"/>
              </w:rPr>
              <w:t>考量</w:t>
            </w:r>
            <w:proofErr w:type="gramEnd"/>
            <w:r w:rsidRPr="00BA00EE">
              <w:rPr>
                <w:rFonts w:ascii="楷体_GB2312" w:eastAsia="楷体_GB2312" w:hint="eastAsia"/>
                <w:sz w:val="24"/>
              </w:rPr>
              <w:t>是什么？是否意味着2026年经营性现金流将明显改善，足以支撑投资和分红？”</w:t>
            </w:r>
          </w:p>
          <w:p w14:paraId="3DC64796" w14:textId="77777777" w:rsidR="00BA00EE" w:rsidRPr="00BA00EE" w:rsidRDefault="00BA00EE" w:rsidP="00BA00EE">
            <w:pPr>
              <w:spacing w:line="300" w:lineRule="auto"/>
              <w:rPr>
                <w:rFonts w:ascii="楷体_GB2312" w:eastAsia="楷体_GB2312"/>
                <w:sz w:val="24"/>
              </w:rPr>
            </w:pPr>
          </w:p>
          <w:p w14:paraId="7AB5246D" w14:textId="6B9204E5" w:rsidR="00BA00EE" w:rsidRPr="00BA00EE" w:rsidRDefault="00BA00EE" w:rsidP="00BA00EE">
            <w:pPr>
              <w:spacing w:line="300" w:lineRule="auto"/>
              <w:rPr>
                <w:rFonts w:ascii="楷体_GB2312" w:eastAsia="楷体_GB2312"/>
                <w:sz w:val="24"/>
              </w:rPr>
            </w:pPr>
            <w:r>
              <w:rPr>
                <w:rFonts w:ascii="楷体_GB2312" w:eastAsia="楷体_GB2312" w:hint="eastAsia"/>
                <w:sz w:val="24"/>
              </w:rPr>
              <w:t>2.</w:t>
            </w:r>
            <w:r w:rsidRPr="00BA00EE">
              <w:rPr>
                <w:rFonts w:ascii="楷体_GB2312" w:eastAsia="楷体_GB2312" w:hint="eastAsia"/>
                <w:sz w:val="24"/>
              </w:rPr>
              <w:t>“公司2025年对CVD金刚石库存计提了大额减值。请问目前市场环境下，这批库存能否按当前的账面价值顺利出售？如果不能，2026年是否还会有后续的存货减值压力？公司对剩余库存有何处置计划？”</w:t>
            </w:r>
          </w:p>
          <w:p w14:paraId="539DB731" w14:textId="77777777" w:rsidR="00BA00EE" w:rsidRPr="00BA00EE" w:rsidRDefault="00BA00EE" w:rsidP="00BA00EE">
            <w:pPr>
              <w:spacing w:line="300" w:lineRule="auto"/>
              <w:rPr>
                <w:rFonts w:ascii="楷体_GB2312" w:eastAsia="楷体_GB2312"/>
                <w:sz w:val="24"/>
              </w:rPr>
            </w:pPr>
          </w:p>
          <w:p w14:paraId="6489A419" w14:textId="20815BDA" w:rsidR="00BA00EE" w:rsidRDefault="00BA00EE" w:rsidP="00BA00EE">
            <w:pPr>
              <w:spacing w:line="300" w:lineRule="auto"/>
              <w:rPr>
                <w:rFonts w:ascii="楷体_GB2312" w:eastAsia="楷体_GB2312"/>
                <w:sz w:val="24"/>
              </w:rPr>
            </w:pPr>
            <w:r>
              <w:rPr>
                <w:rFonts w:ascii="楷体_GB2312" w:eastAsia="楷体_GB2312" w:hint="eastAsia"/>
                <w:sz w:val="24"/>
              </w:rPr>
              <w:t>3.</w:t>
            </w:r>
            <w:r w:rsidRPr="00BA00EE">
              <w:rPr>
                <w:rFonts w:ascii="楷体_GB2312" w:eastAsia="楷体_GB2312" w:hint="eastAsia"/>
                <w:sz w:val="24"/>
              </w:rPr>
              <w:t>“公司的精密加工刀具业务与CVD金刚石业务之间，目前是否存在实质性的协同？未来是否计划用自产的CVD金刚石来制造更高端的PCD刀具？如果可以，何时能看到这种协同效应？”</w:t>
            </w:r>
          </w:p>
          <w:p w14:paraId="19FAD5AA" w14:textId="77777777" w:rsidR="002A7B0A" w:rsidRDefault="002A7B0A" w:rsidP="00BA00EE">
            <w:pPr>
              <w:spacing w:line="300" w:lineRule="auto"/>
              <w:rPr>
                <w:rFonts w:ascii="楷体_GB2312" w:eastAsia="楷体_GB2312"/>
                <w:sz w:val="24"/>
              </w:rPr>
            </w:pPr>
          </w:p>
          <w:p w14:paraId="43CDCBAD" w14:textId="7110C1F6" w:rsidR="002A7B0A" w:rsidRPr="00BA00EE" w:rsidRDefault="002A7B0A" w:rsidP="00BA00EE">
            <w:pPr>
              <w:spacing w:line="300" w:lineRule="auto"/>
              <w:rPr>
                <w:rFonts w:ascii="楷体_GB2312" w:eastAsia="楷体_GB2312"/>
                <w:sz w:val="24"/>
              </w:rPr>
            </w:pPr>
            <w:r>
              <w:rPr>
                <w:rFonts w:ascii="楷体_GB2312" w:eastAsia="楷体_GB2312" w:hint="eastAsia"/>
                <w:sz w:val="24"/>
              </w:rPr>
              <w:t>4.</w:t>
            </w:r>
            <w:r w:rsidRPr="002A7B0A">
              <w:rPr>
                <w:rFonts w:ascii="楷体_GB2312" w:eastAsia="楷体_GB2312"/>
                <w:sz w:val="24"/>
              </w:rPr>
              <w:t>“</w:t>
            </w:r>
            <w:r w:rsidRPr="002A7B0A">
              <w:rPr>
                <w:rFonts w:ascii="楷体_GB2312" w:eastAsia="楷体_GB2312"/>
                <w:sz w:val="24"/>
              </w:rPr>
              <w:t>2025年底ITC对337调查</w:t>
            </w:r>
            <w:proofErr w:type="gramStart"/>
            <w:r w:rsidRPr="002A7B0A">
              <w:rPr>
                <w:rFonts w:ascii="楷体_GB2312" w:eastAsia="楷体_GB2312"/>
                <w:sz w:val="24"/>
              </w:rPr>
              <w:t>作出</w:t>
            </w:r>
            <w:proofErr w:type="gramEnd"/>
            <w:r w:rsidRPr="002A7B0A">
              <w:rPr>
                <w:rFonts w:ascii="楷体_GB2312" w:eastAsia="楷体_GB2312"/>
                <w:sz w:val="24"/>
              </w:rPr>
              <w:t>了新的裁定，发布了有限排除令。请问公司受到直接影响的产品占油气开采类出口收入的比例大概是多少？公司是否已经有应对方案，比如通过美国子公司或海外设厂等方式来规避？</w:t>
            </w:r>
            <w:r w:rsidRPr="002A7B0A">
              <w:rPr>
                <w:rFonts w:ascii="楷体_GB2312" w:eastAsia="楷体_GB2312"/>
                <w:sz w:val="24"/>
              </w:rPr>
              <w:t>”</w:t>
            </w:r>
          </w:p>
          <w:p w14:paraId="0E83BD4B" w14:textId="01EB20E3" w:rsidR="00186495" w:rsidRPr="00BA00EE" w:rsidRDefault="00186495" w:rsidP="00BA00EE">
            <w:pPr>
              <w:spacing w:line="300" w:lineRule="auto"/>
              <w:rPr>
                <w:rFonts w:ascii="楷体_GB2312" w:eastAsia="楷体_GB2312"/>
                <w:sz w:val="24"/>
              </w:rPr>
            </w:pPr>
          </w:p>
        </w:tc>
      </w:tr>
      <w:tr w:rsidR="000B3C20" w14:paraId="3F1DD439" w14:textId="77777777" w:rsidTr="00694ECC">
        <w:tc>
          <w:tcPr>
            <w:tcW w:w="10146" w:type="dxa"/>
            <w:gridSpan w:val="10"/>
          </w:tcPr>
          <w:p w14:paraId="2DEB836E" w14:textId="77777777" w:rsidR="000B3C20" w:rsidRDefault="005D365F">
            <w:pPr>
              <w:spacing w:line="300" w:lineRule="auto"/>
              <w:jc w:val="center"/>
              <w:rPr>
                <w:rFonts w:ascii="仿宋_GB2312" w:eastAsiaTheme="minorEastAsia" w:hAnsi="宋体" w:hint="eastAsia"/>
                <w:sz w:val="24"/>
              </w:rPr>
            </w:pPr>
            <w:r>
              <w:rPr>
                <w:rFonts w:ascii="仿宋_GB2312" w:eastAsia="仿宋_GB2312" w:hAnsi="宋体" w:hint="eastAsia"/>
                <w:sz w:val="24"/>
              </w:rPr>
              <w:lastRenderedPageBreak/>
              <w:t>公司基本情况</w:t>
            </w:r>
            <w:r>
              <w:rPr>
                <w:rFonts w:ascii="仿宋_GB2312" w:eastAsiaTheme="minorEastAsia" w:hAnsi="宋体" w:hint="eastAsia"/>
                <w:sz w:val="24"/>
              </w:rPr>
              <w:t xml:space="preserve"> </w:t>
            </w:r>
          </w:p>
        </w:tc>
      </w:tr>
      <w:tr w:rsidR="000B3C20" w14:paraId="718D6B5E" w14:textId="77777777" w:rsidTr="00694ECC">
        <w:tc>
          <w:tcPr>
            <w:tcW w:w="1324" w:type="dxa"/>
          </w:tcPr>
          <w:p w14:paraId="7663708F" w14:textId="77777777" w:rsidR="000B3C20" w:rsidRDefault="005D365F">
            <w:pPr>
              <w:spacing w:line="300" w:lineRule="auto"/>
              <w:jc w:val="center"/>
              <w:rPr>
                <w:rFonts w:ascii="仿宋_GB2312" w:eastAsia="仿宋_GB2312" w:hAnsi="宋体" w:hint="eastAsia"/>
                <w:sz w:val="24"/>
              </w:rPr>
            </w:pPr>
            <w:r w:rsidRPr="00083FE3">
              <w:rPr>
                <w:rFonts w:ascii="UCL Sans" w:eastAsia="仿宋_GB2312" w:hAnsi="UCL Sans"/>
                <w:sz w:val="24"/>
              </w:rPr>
              <w:t>股票代</w:t>
            </w:r>
            <w:r>
              <w:rPr>
                <w:rFonts w:ascii="仿宋_GB2312" w:eastAsia="仿宋_GB2312" w:hAnsi="宋体" w:hint="eastAsia"/>
                <w:sz w:val="24"/>
              </w:rPr>
              <w:t>码</w:t>
            </w:r>
          </w:p>
        </w:tc>
        <w:tc>
          <w:tcPr>
            <w:tcW w:w="1811" w:type="dxa"/>
            <w:gridSpan w:val="2"/>
          </w:tcPr>
          <w:p w14:paraId="5FE226B1" w14:textId="56A8CA83" w:rsidR="000B3C20" w:rsidRPr="00183CE0" w:rsidRDefault="00183CE0">
            <w:pPr>
              <w:spacing w:line="300" w:lineRule="auto"/>
              <w:ind w:firstLine="240"/>
              <w:jc w:val="center"/>
              <w:rPr>
                <w:rFonts w:asciiTheme="minorHAnsi" w:eastAsiaTheme="minorEastAsia" w:hAnsiTheme="minorHAnsi"/>
                <w:sz w:val="24"/>
                <w:lang w:val="en-GB"/>
              </w:rPr>
            </w:pPr>
            <w:r>
              <w:rPr>
                <w:rFonts w:asciiTheme="minorHAnsi" w:eastAsiaTheme="minorEastAsia" w:hAnsiTheme="minorHAnsi"/>
                <w:sz w:val="24"/>
                <w:lang w:val="en-GB"/>
              </w:rPr>
              <w:t>688028</w:t>
            </w:r>
          </w:p>
        </w:tc>
        <w:tc>
          <w:tcPr>
            <w:tcW w:w="1686" w:type="dxa"/>
            <w:gridSpan w:val="2"/>
          </w:tcPr>
          <w:p w14:paraId="01F3412D" w14:textId="77777777" w:rsidR="000B3C20" w:rsidRDefault="005D365F">
            <w:pPr>
              <w:spacing w:line="300" w:lineRule="auto"/>
              <w:ind w:firstLine="240"/>
              <w:jc w:val="center"/>
              <w:rPr>
                <w:rFonts w:ascii="仿宋_GB2312" w:eastAsia="仿宋_GB2312" w:hAnsi="宋体" w:hint="eastAsia"/>
                <w:sz w:val="24"/>
              </w:rPr>
            </w:pPr>
            <w:r>
              <w:rPr>
                <w:rFonts w:ascii="仿宋_GB2312" w:eastAsia="仿宋_GB2312" w:hAnsi="宋体" w:hint="eastAsia"/>
                <w:sz w:val="24"/>
              </w:rPr>
              <w:t>行业分类</w:t>
            </w:r>
          </w:p>
        </w:tc>
        <w:tc>
          <w:tcPr>
            <w:tcW w:w="5325" w:type="dxa"/>
            <w:gridSpan w:val="5"/>
          </w:tcPr>
          <w:p w14:paraId="6C180BE6" w14:textId="77777777" w:rsidR="000B3C20" w:rsidRDefault="005D365F">
            <w:pPr>
              <w:spacing w:line="300" w:lineRule="auto"/>
              <w:ind w:firstLineChars="100" w:firstLine="240"/>
              <w:jc w:val="center"/>
              <w:rPr>
                <w:rFonts w:ascii="仿宋_GB2312" w:eastAsia="仿宋_GB2312" w:hAnsi="宋体" w:hint="eastAsia"/>
                <w:kern w:val="0"/>
                <w:sz w:val="24"/>
              </w:rPr>
            </w:pPr>
            <w:r>
              <w:rPr>
                <w:rFonts w:ascii="宋体" w:hAnsi="宋体" w:cs="宋体"/>
                <w:sz w:val="24"/>
              </w:rPr>
              <w:t>机械设备-通用设备-磨具磨料</w:t>
            </w:r>
          </w:p>
        </w:tc>
      </w:tr>
      <w:tr w:rsidR="000B3C20" w14:paraId="53DC3B50" w14:textId="77777777" w:rsidTr="00694ECC">
        <w:tc>
          <w:tcPr>
            <w:tcW w:w="1324" w:type="dxa"/>
          </w:tcPr>
          <w:p w14:paraId="595CECCF" w14:textId="77777777" w:rsidR="000B3C20" w:rsidRDefault="005D365F">
            <w:pPr>
              <w:spacing w:line="300" w:lineRule="auto"/>
              <w:ind w:firstLine="240"/>
              <w:jc w:val="center"/>
              <w:rPr>
                <w:rFonts w:ascii="仿宋_GB2312" w:eastAsia="仿宋_GB2312" w:hAnsi="宋体" w:hint="eastAsia"/>
                <w:sz w:val="24"/>
              </w:rPr>
            </w:pPr>
            <w:r>
              <w:rPr>
                <w:rFonts w:ascii="仿宋_GB2312" w:eastAsia="仿宋_GB2312" w:hAnsi="宋体" w:hint="eastAsia"/>
                <w:sz w:val="24"/>
              </w:rPr>
              <w:t>总股本</w:t>
            </w:r>
          </w:p>
        </w:tc>
        <w:tc>
          <w:tcPr>
            <w:tcW w:w="1811" w:type="dxa"/>
            <w:gridSpan w:val="2"/>
          </w:tcPr>
          <w:p w14:paraId="5CF59E2F" w14:textId="45BBB35B" w:rsidR="000B3C20" w:rsidRDefault="00183CE0" w:rsidP="003654DE">
            <w:pPr>
              <w:spacing w:line="300" w:lineRule="auto"/>
              <w:ind w:firstLine="240"/>
              <w:rPr>
                <w:rFonts w:ascii="仿宋_GB2312" w:eastAsia="仿宋_GB2312" w:hAnsi="宋体" w:hint="eastAsia"/>
                <w:sz w:val="24"/>
              </w:rPr>
            </w:pPr>
            <w:r>
              <w:rPr>
                <w:rFonts w:asciiTheme="minorEastAsia" w:eastAsiaTheme="minorEastAsia" w:hAnsiTheme="minorEastAsia"/>
                <w:sz w:val="24"/>
                <w:lang w:val="en-GB"/>
              </w:rPr>
              <w:t>1.51</w:t>
            </w:r>
            <w:r w:rsidR="005D365F">
              <w:rPr>
                <w:rFonts w:asciiTheme="minorEastAsia" w:eastAsiaTheme="minorEastAsia" w:hAnsiTheme="minorEastAsia" w:hint="eastAsia"/>
                <w:sz w:val="24"/>
              </w:rPr>
              <w:t>亿</w:t>
            </w:r>
            <w:r w:rsidR="005D365F">
              <w:rPr>
                <w:rFonts w:ascii="仿宋_GB2312" w:eastAsia="仿宋_GB2312" w:hAnsi="宋体" w:hint="eastAsia"/>
                <w:sz w:val="24"/>
              </w:rPr>
              <w:t>股</w:t>
            </w:r>
          </w:p>
        </w:tc>
        <w:tc>
          <w:tcPr>
            <w:tcW w:w="1686" w:type="dxa"/>
            <w:gridSpan w:val="2"/>
          </w:tcPr>
          <w:p w14:paraId="55C25ADF" w14:textId="77777777" w:rsidR="000B3C20" w:rsidRDefault="005D365F">
            <w:pPr>
              <w:spacing w:line="300" w:lineRule="auto"/>
              <w:ind w:firstLine="240"/>
              <w:jc w:val="center"/>
              <w:rPr>
                <w:rFonts w:ascii="仿宋_GB2312" w:eastAsia="仿宋_GB2312" w:hAnsi="宋体" w:hint="eastAsia"/>
                <w:sz w:val="24"/>
              </w:rPr>
            </w:pPr>
            <w:r>
              <w:rPr>
                <w:rFonts w:ascii="仿宋_GB2312" w:eastAsia="仿宋_GB2312" w:hAnsi="宋体" w:hint="eastAsia"/>
                <w:sz w:val="24"/>
              </w:rPr>
              <w:t>股</w:t>
            </w:r>
            <w:r w:rsidRPr="001F6BAD">
              <w:rPr>
                <w:rFonts w:ascii="仿宋" w:eastAsia="仿宋" w:hAnsi="仿宋" w:hint="eastAsia"/>
                <w:sz w:val="24"/>
              </w:rPr>
              <w:t>票价格</w:t>
            </w:r>
          </w:p>
        </w:tc>
        <w:tc>
          <w:tcPr>
            <w:tcW w:w="5325" w:type="dxa"/>
            <w:gridSpan w:val="5"/>
          </w:tcPr>
          <w:p w14:paraId="1C250923" w14:textId="7AB0148B" w:rsidR="000B3C20" w:rsidRDefault="00C35BFB">
            <w:pPr>
              <w:spacing w:line="300" w:lineRule="auto"/>
              <w:rPr>
                <w:rFonts w:ascii="仿宋_GB2312" w:eastAsia="仿宋_GB2312" w:hAnsi="宋体" w:hint="eastAsia"/>
                <w:color w:val="FF0000"/>
                <w:sz w:val="24"/>
              </w:rPr>
            </w:pPr>
            <w:r>
              <w:rPr>
                <w:rFonts w:ascii="仿宋_GB2312" w:eastAsia="仿宋_GB2312" w:hAnsi="宋体" w:hint="eastAsia"/>
                <w:color w:val="000000" w:themeColor="text1"/>
                <w:sz w:val="24"/>
              </w:rPr>
              <w:t>110.70</w:t>
            </w:r>
            <w:r w:rsidR="005D365F">
              <w:rPr>
                <w:rFonts w:ascii="仿宋_GB2312" w:eastAsia="仿宋_GB2312" w:hAnsi="宋体" w:hint="eastAsia"/>
                <w:color w:val="000000" w:themeColor="text1"/>
                <w:sz w:val="24"/>
              </w:rPr>
              <w:t>(一年内</w:t>
            </w:r>
            <w:r w:rsidR="005D365F">
              <w:rPr>
                <w:rFonts w:ascii="仿宋_GB2312" w:eastAsia="仿宋_GB2312" w:hAnsi="宋体"/>
                <w:color w:val="000000" w:themeColor="text1"/>
                <w:sz w:val="24"/>
              </w:rPr>
              <w:t>高低价</w:t>
            </w:r>
            <w:r w:rsidR="004E7A43">
              <w:rPr>
                <w:rFonts w:ascii="仿宋_GB2312" w:eastAsia="仿宋_GB2312" w:hAnsi="宋体" w:hint="eastAsia"/>
                <w:color w:val="000000" w:themeColor="text1"/>
                <w:sz w:val="24"/>
              </w:rPr>
              <w:t>141</w:t>
            </w:r>
            <w:r w:rsidR="005D365F">
              <w:rPr>
                <w:rFonts w:ascii="仿宋_GB2312" w:eastAsia="仿宋_GB2312" w:hAnsi="宋体" w:hint="eastAsia"/>
                <w:color w:val="000000" w:themeColor="text1"/>
                <w:sz w:val="24"/>
              </w:rPr>
              <w:t>/</w:t>
            </w:r>
            <w:r w:rsidR="004E7A43">
              <w:rPr>
                <w:rFonts w:ascii="仿宋_GB2312" w:eastAsia="仿宋_GB2312" w:hAnsi="宋体" w:hint="eastAsia"/>
                <w:color w:val="000000" w:themeColor="text1"/>
                <w:sz w:val="24"/>
              </w:rPr>
              <w:t>19.7</w:t>
            </w:r>
            <w:r w:rsidR="005D365F">
              <w:rPr>
                <w:rFonts w:ascii="仿宋_GB2312" w:eastAsia="仿宋_GB2312" w:hAnsi="宋体"/>
                <w:color w:val="000000" w:themeColor="text1"/>
                <w:sz w:val="24"/>
              </w:rPr>
              <w:t>）</w:t>
            </w:r>
          </w:p>
        </w:tc>
      </w:tr>
      <w:tr w:rsidR="000B3C20" w14:paraId="3B096939" w14:textId="77777777" w:rsidTr="00694ECC">
        <w:tc>
          <w:tcPr>
            <w:tcW w:w="1324" w:type="dxa"/>
          </w:tcPr>
          <w:p w14:paraId="42DC3D5C" w14:textId="77777777" w:rsidR="000B3C20" w:rsidRDefault="005D365F">
            <w:pPr>
              <w:spacing w:line="300" w:lineRule="auto"/>
              <w:ind w:firstLine="240"/>
              <w:jc w:val="center"/>
              <w:rPr>
                <w:rFonts w:ascii="仿宋_GB2312" w:eastAsia="仿宋_GB2312" w:hAnsi="宋体" w:hint="eastAsia"/>
                <w:sz w:val="24"/>
              </w:rPr>
            </w:pPr>
            <w:r>
              <w:rPr>
                <w:rFonts w:ascii="仿宋_GB2312" w:eastAsia="仿宋_GB2312" w:hAnsi="宋体" w:hint="eastAsia"/>
                <w:sz w:val="24"/>
              </w:rPr>
              <w:t>流通股</w:t>
            </w:r>
          </w:p>
        </w:tc>
        <w:tc>
          <w:tcPr>
            <w:tcW w:w="1811" w:type="dxa"/>
            <w:gridSpan w:val="2"/>
          </w:tcPr>
          <w:p w14:paraId="162ACF56" w14:textId="0A59B1B4" w:rsidR="000B3C20" w:rsidRDefault="00183CE0" w:rsidP="00183CE0">
            <w:pPr>
              <w:spacing w:line="300" w:lineRule="auto"/>
              <w:ind w:firstLine="240"/>
              <w:rPr>
                <w:rFonts w:ascii="仿宋_GB2312" w:eastAsia="仿宋_GB2312" w:hAnsi="宋体" w:hint="eastAsia"/>
                <w:color w:val="000000" w:themeColor="text1"/>
                <w:sz w:val="24"/>
              </w:rPr>
            </w:pPr>
            <w:r>
              <w:rPr>
                <w:rFonts w:ascii="宋体" w:hAnsi="宋体" w:cs="宋体"/>
                <w:color w:val="000000" w:themeColor="text1"/>
                <w:sz w:val="24"/>
                <w:lang w:val="en-GB"/>
              </w:rPr>
              <w:t>1.51</w:t>
            </w:r>
            <w:r w:rsidR="005D365F">
              <w:rPr>
                <w:rFonts w:ascii="宋体" w:hAnsi="宋体" w:cs="宋体" w:hint="eastAsia"/>
                <w:color w:val="000000" w:themeColor="text1"/>
                <w:sz w:val="24"/>
              </w:rPr>
              <w:t>亿</w:t>
            </w:r>
            <w:r w:rsidR="005D365F">
              <w:rPr>
                <w:rFonts w:ascii="仿宋_GB2312" w:eastAsia="仿宋_GB2312" w:hAnsi="宋体" w:hint="eastAsia"/>
                <w:color w:val="000000" w:themeColor="text1"/>
                <w:sz w:val="24"/>
              </w:rPr>
              <w:t>股</w:t>
            </w:r>
          </w:p>
        </w:tc>
        <w:tc>
          <w:tcPr>
            <w:tcW w:w="1686" w:type="dxa"/>
            <w:gridSpan w:val="2"/>
          </w:tcPr>
          <w:p w14:paraId="0360D2B7" w14:textId="77777777" w:rsidR="000B3C20" w:rsidRDefault="005D365F">
            <w:pPr>
              <w:spacing w:line="300" w:lineRule="auto"/>
              <w:ind w:firstLine="240"/>
              <w:jc w:val="center"/>
              <w:rPr>
                <w:rFonts w:ascii="仿宋_GB2312" w:eastAsia="仿宋_GB2312" w:hAnsi="宋体" w:hint="eastAsia"/>
                <w:sz w:val="24"/>
              </w:rPr>
            </w:pPr>
            <w:r>
              <w:rPr>
                <w:rFonts w:ascii="仿宋_GB2312" w:eastAsia="仿宋_GB2312" w:hAnsi="宋体" w:hint="eastAsia"/>
                <w:sz w:val="24"/>
              </w:rPr>
              <w:t>流通市值</w:t>
            </w:r>
          </w:p>
        </w:tc>
        <w:tc>
          <w:tcPr>
            <w:tcW w:w="5325" w:type="dxa"/>
            <w:gridSpan w:val="5"/>
          </w:tcPr>
          <w:p w14:paraId="348059FF" w14:textId="6C7EFC61" w:rsidR="000B3C20" w:rsidRDefault="00C35BFB">
            <w:pPr>
              <w:spacing w:line="300" w:lineRule="auto"/>
              <w:ind w:firstLine="240"/>
              <w:jc w:val="center"/>
              <w:rPr>
                <w:rFonts w:ascii="仿宋_GB2312" w:eastAsia="仿宋_GB2312" w:hAnsi="宋体" w:hint="eastAsia"/>
                <w:color w:val="000000" w:themeColor="text1"/>
                <w:sz w:val="24"/>
              </w:rPr>
            </w:pPr>
            <w:r>
              <w:rPr>
                <w:rFonts w:ascii="仿宋_GB2312" w:eastAsia="仿宋_GB2312" w:hAnsi="宋体" w:hint="eastAsia"/>
                <w:color w:val="000000" w:themeColor="text1"/>
                <w:sz w:val="24"/>
              </w:rPr>
              <w:t>166.03</w:t>
            </w:r>
            <w:r w:rsidR="005D365F">
              <w:rPr>
                <w:rFonts w:ascii="仿宋_GB2312" w:eastAsia="仿宋_GB2312" w:hAnsi="宋体" w:hint="eastAsia"/>
                <w:color w:val="000000" w:themeColor="text1"/>
                <w:sz w:val="24"/>
              </w:rPr>
              <w:t>亿元</w:t>
            </w:r>
          </w:p>
        </w:tc>
      </w:tr>
      <w:tr w:rsidR="000B3C20" w14:paraId="70BFFA29" w14:textId="77777777" w:rsidTr="00694ECC">
        <w:tc>
          <w:tcPr>
            <w:tcW w:w="1324" w:type="dxa"/>
          </w:tcPr>
          <w:p w14:paraId="73168486" w14:textId="77777777" w:rsidR="000B3C20" w:rsidRDefault="005D365F">
            <w:pPr>
              <w:spacing w:line="300" w:lineRule="auto"/>
              <w:ind w:firstLine="240"/>
              <w:jc w:val="center"/>
              <w:rPr>
                <w:rFonts w:ascii="仿宋_GB2312" w:eastAsia="仿宋_GB2312" w:hAnsi="宋体" w:hint="eastAsia"/>
                <w:sz w:val="24"/>
              </w:rPr>
            </w:pPr>
            <w:r>
              <w:rPr>
                <w:rFonts w:ascii="仿宋_GB2312" w:eastAsia="仿宋_GB2312" w:hAnsi="宋体" w:hint="eastAsia"/>
                <w:sz w:val="24"/>
              </w:rPr>
              <w:t>PE</w:t>
            </w:r>
          </w:p>
        </w:tc>
        <w:tc>
          <w:tcPr>
            <w:tcW w:w="1811" w:type="dxa"/>
            <w:gridSpan w:val="2"/>
          </w:tcPr>
          <w:p w14:paraId="41E6FA32" w14:textId="4DF7AD49" w:rsidR="000B3C20" w:rsidRDefault="00C35BFB" w:rsidP="00C35BFB">
            <w:pPr>
              <w:spacing w:line="300" w:lineRule="auto"/>
              <w:ind w:firstLineChars="100" w:firstLine="240"/>
              <w:rPr>
                <w:rFonts w:ascii="仿宋_GB2312" w:eastAsiaTheme="minorEastAsia" w:hAnsi="宋体" w:hint="eastAsia"/>
                <w:sz w:val="24"/>
              </w:rPr>
            </w:pPr>
            <w:r>
              <w:rPr>
                <w:rFonts w:asciiTheme="minorEastAsia" w:eastAsiaTheme="minorEastAsia" w:hAnsiTheme="minorEastAsia" w:hint="eastAsia"/>
                <w:color w:val="000000" w:themeColor="text1"/>
                <w:sz w:val="24"/>
              </w:rPr>
              <w:t>163.16</w:t>
            </w:r>
          </w:p>
        </w:tc>
        <w:tc>
          <w:tcPr>
            <w:tcW w:w="1686" w:type="dxa"/>
            <w:gridSpan w:val="2"/>
          </w:tcPr>
          <w:p w14:paraId="55193132" w14:textId="77777777" w:rsidR="000B3C20" w:rsidRDefault="005D365F">
            <w:pPr>
              <w:spacing w:line="300" w:lineRule="auto"/>
              <w:ind w:firstLine="240"/>
              <w:jc w:val="center"/>
              <w:rPr>
                <w:rFonts w:ascii="仿宋_GB2312" w:eastAsia="仿宋_GB2312" w:hAnsi="宋体" w:hint="eastAsia"/>
                <w:sz w:val="24"/>
              </w:rPr>
            </w:pPr>
            <w:r>
              <w:rPr>
                <w:rFonts w:ascii="仿宋_GB2312" w:eastAsia="仿宋_GB2312" w:hAnsi="宋体" w:hint="eastAsia"/>
                <w:sz w:val="24"/>
              </w:rPr>
              <w:t>PB</w:t>
            </w:r>
          </w:p>
        </w:tc>
        <w:tc>
          <w:tcPr>
            <w:tcW w:w="5325" w:type="dxa"/>
            <w:gridSpan w:val="5"/>
          </w:tcPr>
          <w:p w14:paraId="42812D9F" w14:textId="3BFDE3CC" w:rsidR="000B3C20" w:rsidRDefault="00C35BFB">
            <w:pPr>
              <w:spacing w:line="300" w:lineRule="auto"/>
              <w:ind w:firstLine="240"/>
              <w:jc w:val="center"/>
              <w:rPr>
                <w:rFonts w:ascii="仿宋_GB2312" w:eastAsiaTheme="minorEastAsia" w:hAnsi="宋体" w:hint="eastAsia"/>
                <w:sz w:val="24"/>
              </w:rPr>
            </w:pPr>
            <w:r>
              <w:rPr>
                <w:rFonts w:ascii="仿宋_GB2312" w:eastAsiaTheme="minorEastAsia" w:hAnsi="宋体" w:hint="eastAsia"/>
                <w:sz w:val="24"/>
              </w:rPr>
              <w:t>8.21</w:t>
            </w:r>
          </w:p>
        </w:tc>
      </w:tr>
      <w:tr w:rsidR="000B3C20" w14:paraId="35040BDD" w14:textId="77777777" w:rsidTr="00694ECC">
        <w:tc>
          <w:tcPr>
            <w:tcW w:w="10146" w:type="dxa"/>
            <w:gridSpan w:val="10"/>
          </w:tcPr>
          <w:p w14:paraId="0FECE917" w14:textId="77777777" w:rsidR="000B3C20" w:rsidRDefault="000B3C20">
            <w:pPr>
              <w:spacing w:line="300" w:lineRule="auto"/>
              <w:rPr>
                <w:rFonts w:ascii="仿宋_GB2312" w:eastAsiaTheme="minorEastAsia" w:hAnsi="宋体" w:hint="eastAsia"/>
                <w:b/>
                <w:sz w:val="24"/>
              </w:rPr>
            </w:pPr>
          </w:p>
          <w:p w14:paraId="0EB6C3F1" w14:textId="77777777" w:rsidR="000B3C20" w:rsidRDefault="005D365F">
            <w:pPr>
              <w:spacing w:line="300" w:lineRule="auto"/>
              <w:ind w:firstLine="241"/>
              <w:rPr>
                <w:rFonts w:ascii="仿宋_GB2312" w:eastAsia="仿宋_GB2312" w:hAnsi="宋体" w:hint="eastAsia"/>
                <w:b/>
                <w:sz w:val="24"/>
              </w:rPr>
            </w:pPr>
            <w:r>
              <w:rPr>
                <w:rFonts w:ascii="仿宋_GB2312" w:eastAsia="仿宋_GB2312" w:hAnsi="宋体" w:hint="eastAsia"/>
                <w:b/>
                <w:sz w:val="24"/>
              </w:rPr>
              <w:t>一、股东背景情况</w:t>
            </w:r>
          </w:p>
          <w:p w14:paraId="1487AAF4" w14:textId="77777777" w:rsidR="000B3C20" w:rsidRDefault="000B3C20">
            <w:pPr>
              <w:spacing w:line="300" w:lineRule="auto"/>
              <w:ind w:firstLineChars="198" w:firstLine="477"/>
              <w:rPr>
                <w:rFonts w:ascii="仿宋_GB2312" w:eastAsia="仿宋_GB2312" w:hAnsi="宋体" w:hint="eastAsia"/>
                <w:b/>
                <w:sz w:val="24"/>
              </w:rPr>
            </w:pPr>
          </w:p>
          <w:p w14:paraId="33B6012C" w14:textId="77777777" w:rsidR="000B3C20" w:rsidRDefault="005D365F">
            <w:pPr>
              <w:spacing w:line="300" w:lineRule="auto"/>
              <w:ind w:firstLineChars="198" w:firstLine="477"/>
              <w:rPr>
                <w:rFonts w:ascii="仿宋_GB2312" w:eastAsiaTheme="minorEastAsia" w:hAnsi="宋体" w:hint="eastAsia"/>
                <w:b/>
                <w:sz w:val="24"/>
              </w:rPr>
            </w:pPr>
            <w:r>
              <w:rPr>
                <w:rFonts w:ascii="仿宋_GB2312" w:eastAsia="仿宋_GB2312" w:hAnsi="宋体"/>
                <w:b/>
                <w:sz w:val="24"/>
              </w:rPr>
              <w:t xml:space="preserve">1.1 </w:t>
            </w:r>
            <w:r>
              <w:rPr>
                <w:rFonts w:ascii="仿宋_GB2312" w:eastAsia="仿宋_GB2312" w:hAnsi="宋体" w:hint="eastAsia"/>
                <w:b/>
                <w:sz w:val="24"/>
              </w:rPr>
              <w:t>公司前十大股东明细</w:t>
            </w:r>
            <w:r>
              <w:rPr>
                <w:rFonts w:ascii="仿宋_GB2312" w:eastAsiaTheme="minorEastAsia" w:hAnsi="宋体" w:hint="eastAsia"/>
                <w:b/>
                <w:sz w:val="24"/>
              </w:rPr>
              <w:t xml:space="preserve"> </w:t>
            </w:r>
          </w:p>
          <w:p w14:paraId="6857C71B" w14:textId="77777777" w:rsidR="000B3C20" w:rsidRDefault="000B3C20">
            <w:pPr>
              <w:spacing w:line="300" w:lineRule="auto"/>
              <w:ind w:firstLineChars="200" w:firstLine="480"/>
              <w:rPr>
                <w:rFonts w:ascii="仿宋_GB2312" w:eastAsia="仿宋_GB2312" w:hAnsi="宋体" w:hint="eastAsia"/>
                <w:sz w:val="24"/>
              </w:rPr>
            </w:pPr>
          </w:p>
          <w:p w14:paraId="0A7E33A6" w14:textId="77777777" w:rsidR="000B3C20" w:rsidRDefault="005D365F">
            <w:pPr>
              <w:spacing w:line="300" w:lineRule="auto"/>
              <w:ind w:firstLineChars="200" w:firstLine="480"/>
              <w:rPr>
                <w:rFonts w:ascii="仿宋_GB2312" w:eastAsiaTheme="minorEastAsia" w:hAnsi="宋体" w:hint="eastAsia"/>
                <w:sz w:val="24"/>
              </w:rPr>
            </w:pPr>
            <w:r w:rsidRPr="003D0DEF">
              <w:rPr>
                <w:rFonts w:ascii="仿宋" w:eastAsia="仿宋" w:hAnsi="仿宋" w:hint="eastAsia"/>
                <w:sz w:val="24"/>
              </w:rPr>
              <w:t>截止到2026年第一季度，公司前十大股东明细</w:t>
            </w:r>
            <w:r w:rsidRPr="003D0DEF">
              <w:rPr>
                <w:rFonts w:ascii="仿宋" w:eastAsia="仿宋" w:hAnsi="仿宋" w:cs="宋体" w:hint="eastAsia"/>
                <w:sz w:val="24"/>
              </w:rPr>
              <w:t>及近期增减</w:t>
            </w:r>
            <w:proofErr w:type="gramStart"/>
            <w:r w:rsidRPr="003D0DEF">
              <w:rPr>
                <w:rFonts w:ascii="仿宋" w:eastAsia="仿宋" w:hAnsi="仿宋" w:cs="宋体" w:hint="eastAsia"/>
                <w:sz w:val="24"/>
              </w:rPr>
              <w:t>持行为</w:t>
            </w:r>
            <w:proofErr w:type="gramEnd"/>
            <w:r w:rsidRPr="003D0DEF">
              <w:rPr>
                <w:rFonts w:ascii="仿宋" w:eastAsia="仿宋" w:hAnsi="仿宋" w:hint="eastAsia"/>
                <w:sz w:val="24"/>
              </w:rPr>
              <w:t>如下</w:t>
            </w:r>
            <w:r>
              <w:rPr>
                <w:rFonts w:ascii="仿宋_GB2312" w:eastAsia="仿宋_GB2312" w:hAnsi="宋体" w:hint="eastAsia"/>
                <w:sz w:val="24"/>
              </w:rPr>
              <w:t>：</w:t>
            </w:r>
          </w:p>
          <w:p w14:paraId="26901CCE" w14:textId="4793C113" w:rsidR="000B3C20" w:rsidRDefault="003D0DEF">
            <w:pPr>
              <w:spacing w:line="300" w:lineRule="auto"/>
              <w:jc w:val="left"/>
              <w:rPr>
                <w:rFonts w:ascii="仿宋_GB2312" w:eastAsia="仿宋_GB2312" w:hAnsi="宋体" w:hint="eastAsia"/>
                <w:sz w:val="24"/>
              </w:rPr>
            </w:pPr>
            <w:r w:rsidRPr="003D0DEF">
              <w:rPr>
                <w:rFonts w:ascii="仿宋_GB2312" w:eastAsia="仿宋_GB2312" w:hAnsi="宋体"/>
                <w:noProof/>
                <w:sz w:val="24"/>
              </w:rPr>
              <w:lastRenderedPageBreak/>
              <w:drawing>
                <wp:inline distT="0" distB="0" distL="0" distR="0" wp14:anchorId="05E29C00" wp14:editId="33185579">
                  <wp:extent cx="5775960" cy="815975"/>
                  <wp:effectExtent l="0" t="0" r="0" b="3175"/>
                  <wp:docPr id="272776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5960" cy="815975"/>
                          </a:xfrm>
                          <a:prstGeom prst="rect">
                            <a:avLst/>
                          </a:prstGeom>
                          <a:noFill/>
                          <a:ln>
                            <a:noFill/>
                          </a:ln>
                        </pic:spPr>
                      </pic:pic>
                    </a:graphicData>
                  </a:graphic>
                </wp:inline>
              </w:drawing>
            </w:r>
          </w:p>
          <w:p w14:paraId="01ADD8D7" w14:textId="77777777" w:rsidR="000B3C20" w:rsidRDefault="005D365F">
            <w:pPr>
              <w:spacing w:line="300" w:lineRule="auto"/>
              <w:ind w:firstLine="480"/>
              <w:rPr>
                <w:rFonts w:ascii="仿宋_GB2312" w:eastAsiaTheme="minorEastAsia" w:hAnsi="宋体" w:hint="eastAsia"/>
                <w:sz w:val="24"/>
              </w:rPr>
            </w:pPr>
            <w:r>
              <w:rPr>
                <w:rFonts w:ascii="仿宋_GB2312" w:eastAsiaTheme="minorEastAsia" w:hAnsi="宋体" w:hint="eastAsia"/>
                <w:sz w:val="24"/>
              </w:rPr>
              <w:t>资料来源：公司公告</w:t>
            </w:r>
          </w:p>
          <w:p w14:paraId="056466F5" w14:textId="77777777" w:rsidR="000B3C20" w:rsidRDefault="000B3C20">
            <w:pPr>
              <w:spacing w:line="300" w:lineRule="auto"/>
              <w:ind w:firstLineChars="200" w:firstLine="480"/>
              <w:jc w:val="left"/>
              <w:rPr>
                <w:rFonts w:ascii="仿宋_GB2312" w:eastAsiaTheme="minorEastAsia" w:hAnsi="宋体" w:hint="eastAsia"/>
                <w:sz w:val="24"/>
              </w:rPr>
            </w:pPr>
          </w:p>
          <w:p w14:paraId="77CE76FB" w14:textId="77777777" w:rsidR="000B3C20" w:rsidRDefault="005D365F">
            <w:pPr>
              <w:spacing w:line="300" w:lineRule="auto"/>
              <w:ind w:firstLineChars="198" w:firstLine="477"/>
              <w:rPr>
                <w:rFonts w:ascii="仿宋_GB2312" w:eastAsia="仿宋_GB2312" w:hAnsi="宋体" w:hint="eastAsia"/>
                <w:b/>
                <w:sz w:val="24"/>
              </w:rPr>
            </w:pPr>
            <w:r>
              <w:rPr>
                <w:rFonts w:ascii="仿宋_GB2312" w:eastAsia="仿宋_GB2312" w:hAnsi="宋体"/>
                <w:b/>
                <w:sz w:val="24"/>
              </w:rPr>
              <w:t>1.2</w:t>
            </w:r>
            <w:r>
              <w:rPr>
                <w:rFonts w:ascii="仿宋_GB2312" w:eastAsia="仿宋_GB2312" w:hAnsi="宋体" w:hint="eastAsia"/>
                <w:b/>
                <w:sz w:val="24"/>
              </w:rPr>
              <w:t xml:space="preserve"> 公司控股</w:t>
            </w:r>
            <w:r>
              <w:rPr>
                <w:rFonts w:ascii="仿宋_GB2312" w:eastAsia="仿宋_GB2312" w:hAnsi="宋体"/>
                <w:b/>
                <w:sz w:val="24"/>
              </w:rPr>
              <w:t>股东</w:t>
            </w:r>
            <w:r>
              <w:rPr>
                <w:rFonts w:ascii="仿宋_GB2312" w:eastAsia="仿宋_GB2312" w:hAnsi="宋体" w:hint="eastAsia"/>
                <w:b/>
                <w:sz w:val="24"/>
              </w:rPr>
              <w:t>及</w:t>
            </w:r>
            <w:r>
              <w:rPr>
                <w:rFonts w:ascii="仿宋_GB2312" w:eastAsia="仿宋_GB2312" w:hAnsi="宋体"/>
                <w:b/>
                <w:sz w:val="24"/>
              </w:rPr>
              <w:t>实际控制人</w:t>
            </w:r>
          </w:p>
          <w:p w14:paraId="46B771EF" w14:textId="77777777" w:rsidR="000B3C20" w:rsidRDefault="000B3C20">
            <w:pPr>
              <w:spacing w:line="300" w:lineRule="auto"/>
              <w:ind w:firstLineChars="198" w:firstLine="477"/>
              <w:rPr>
                <w:rFonts w:ascii="仿宋_GB2312" w:eastAsia="仿宋_GB2312" w:hAnsi="宋体" w:hint="eastAsia"/>
                <w:b/>
                <w:sz w:val="24"/>
              </w:rPr>
            </w:pPr>
          </w:p>
          <w:p w14:paraId="069ACB00" w14:textId="42AB67BF" w:rsidR="000B3C20" w:rsidRDefault="005D365F" w:rsidP="003D0DEF">
            <w:pPr>
              <w:spacing w:line="360" w:lineRule="auto"/>
              <w:ind w:firstLineChars="198" w:firstLine="477"/>
              <w:rPr>
                <w:rFonts w:ascii="仿宋_GB2312" w:eastAsiaTheme="minorEastAsia" w:hAnsi="宋体" w:hint="eastAsia"/>
                <w:color w:val="FF0000"/>
                <w:sz w:val="24"/>
              </w:rPr>
            </w:pPr>
            <w:r>
              <w:rPr>
                <w:rFonts w:ascii="仿宋_GB2312" w:eastAsia="仿宋_GB2312" w:hAnsi="宋体" w:hint="eastAsia"/>
                <w:b/>
                <w:bCs/>
                <w:sz w:val="24"/>
              </w:rPr>
              <w:t>【股东</w:t>
            </w:r>
            <w:r w:rsidR="004E20A7">
              <w:rPr>
                <w:rFonts w:ascii="仿宋_GB2312" w:eastAsia="仿宋_GB2312" w:hAnsi="宋体" w:hint="eastAsia"/>
                <w:b/>
                <w:bCs/>
                <w:sz w:val="24"/>
              </w:rPr>
              <w:t>情况</w:t>
            </w:r>
            <w:r>
              <w:rPr>
                <w:rFonts w:ascii="仿宋_GB2312" w:eastAsia="仿宋_GB2312" w:hAnsi="宋体" w:hint="eastAsia"/>
                <w:b/>
                <w:bCs/>
                <w:sz w:val="24"/>
              </w:rPr>
              <w:t>】</w:t>
            </w:r>
            <w:r w:rsidR="004E20A7" w:rsidRPr="003654DE">
              <w:rPr>
                <w:rFonts w:asciiTheme="minorEastAsia" w:eastAsiaTheme="minorEastAsia" w:hAnsiTheme="minorEastAsia"/>
                <w:sz w:val="24"/>
              </w:rPr>
              <w:t>第一大股东及实际控制人为</w:t>
            </w:r>
            <w:r w:rsidR="003D0DEF" w:rsidRPr="003654DE">
              <w:rPr>
                <w:rFonts w:asciiTheme="minorEastAsia" w:eastAsiaTheme="minorEastAsia" w:hAnsiTheme="minorEastAsia"/>
                <w:sz w:val="24"/>
              </w:rPr>
              <w:t>陈继锋</w:t>
            </w:r>
            <w:r w:rsidR="004E20A7" w:rsidRPr="003654DE">
              <w:rPr>
                <w:rFonts w:asciiTheme="minorEastAsia" w:eastAsiaTheme="minorEastAsia" w:hAnsiTheme="minorEastAsia"/>
                <w:sz w:val="24"/>
              </w:rPr>
              <w:t>，其通过直接持股</w:t>
            </w:r>
            <w:r w:rsidR="003D0DEF" w:rsidRPr="003654DE">
              <w:rPr>
                <w:rFonts w:asciiTheme="minorEastAsia" w:eastAsiaTheme="minorEastAsia" w:hAnsiTheme="minorEastAsia"/>
                <w:sz w:val="24"/>
              </w:rPr>
              <w:t>33.49</w:t>
            </w:r>
            <w:r w:rsidR="004E20A7" w:rsidRPr="003654DE">
              <w:rPr>
                <w:rFonts w:asciiTheme="minorEastAsia" w:eastAsiaTheme="minorEastAsia" w:hAnsiTheme="minorEastAsia"/>
                <w:sz w:val="24"/>
              </w:rPr>
              <w:t>%并联合一致行动人</w:t>
            </w:r>
            <w:r w:rsidR="003D0DEF" w:rsidRPr="003654DE">
              <w:rPr>
                <w:rFonts w:asciiTheme="minorEastAsia" w:eastAsiaTheme="minorEastAsia" w:hAnsiTheme="minorEastAsia" w:hint="eastAsia"/>
                <w:sz w:val="24"/>
              </w:rPr>
              <w:t>杨诺</w:t>
            </w:r>
            <w:r w:rsidR="004E20A7" w:rsidRPr="003654DE">
              <w:rPr>
                <w:rFonts w:asciiTheme="minorEastAsia" w:eastAsiaTheme="minorEastAsia" w:hAnsiTheme="minorEastAsia"/>
                <w:sz w:val="24"/>
              </w:rPr>
              <w:t>（持股</w:t>
            </w:r>
            <w:r w:rsidR="003D0DEF" w:rsidRPr="003654DE">
              <w:rPr>
                <w:rFonts w:asciiTheme="minorEastAsia" w:eastAsiaTheme="minorEastAsia" w:hAnsiTheme="minorEastAsia" w:hint="eastAsia"/>
                <w:sz w:val="24"/>
              </w:rPr>
              <w:t>0.98%</w:t>
            </w:r>
            <w:r w:rsidR="004E20A7" w:rsidRPr="003654DE">
              <w:rPr>
                <w:rFonts w:asciiTheme="minorEastAsia" w:eastAsiaTheme="minorEastAsia" w:hAnsiTheme="minorEastAsia"/>
                <w:sz w:val="24"/>
              </w:rPr>
              <w:t>）共同控制公司，</w:t>
            </w:r>
            <w:r w:rsidR="003D0DEF" w:rsidRPr="003654DE">
              <w:rPr>
                <w:rFonts w:asciiTheme="minorEastAsia" w:eastAsiaTheme="minorEastAsia" w:hAnsiTheme="minorEastAsia" w:hint="eastAsia"/>
                <w:sz w:val="24"/>
              </w:rPr>
              <w:t>两人为夫妻关系，</w:t>
            </w:r>
            <w:r w:rsidR="004E20A7" w:rsidRPr="003654DE">
              <w:rPr>
                <w:rFonts w:asciiTheme="minorEastAsia" w:eastAsiaTheme="minorEastAsia" w:hAnsiTheme="minorEastAsia"/>
                <w:sz w:val="24"/>
              </w:rPr>
              <w:t>合计控制</w:t>
            </w:r>
            <w:r w:rsidR="003654DE" w:rsidRPr="003654DE">
              <w:rPr>
                <w:rFonts w:asciiTheme="minorEastAsia" w:eastAsiaTheme="minorEastAsia" w:hAnsiTheme="minorEastAsia" w:hint="eastAsia"/>
                <w:sz w:val="24"/>
              </w:rPr>
              <w:t>34.47</w:t>
            </w:r>
            <w:r w:rsidR="004E20A7" w:rsidRPr="003654DE">
              <w:rPr>
                <w:rFonts w:asciiTheme="minorEastAsia" w:eastAsiaTheme="minorEastAsia" w:hAnsiTheme="minorEastAsia"/>
                <w:sz w:val="24"/>
              </w:rPr>
              <w:t>%股权</w:t>
            </w:r>
            <w:r w:rsidR="004E20A7" w:rsidRPr="004E20A7">
              <w:rPr>
                <w:rFonts w:ascii="仿宋_GB2312" w:eastAsia="仿宋_GB2312" w:hAnsi="宋体"/>
                <w:sz w:val="24"/>
              </w:rPr>
              <w:t>，</w:t>
            </w:r>
          </w:p>
          <w:p w14:paraId="7B6A650F" w14:textId="77777777" w:rsidR="000B3C20" w:rsidRPr="003D0DEF" w:rsidRDefault="000B3C20">
            <w:pPr>
              <w:spacing w:line="300" w:lineRule="auto"/>
              <w:ind w:firstLineChars="198" w:firstLine="475"/>
              <w:rPr>
                <w:rFonts w:ascii="仿宋_GB2312" w:eastAsia="仿宋_GB2312" w:hAnsi="宋体" w:hint="eastAsia"/>
                <w:sz w:val="24"/>
              </w:rPr>
            </w:pPr>
          </w:p>
          <w:p w14:paraId="02B67650" w14:textId="5C053C66" w:rsidR="000B3C20" w:rsidRDefault="005D365F">
            <w:pPr>
              <w:spacing w:line="300" w:lineRule="auto"/>
              <w:ind w:firstLine="480"/>
              <w:rPr>
                <w:rFonts w:ascii="仿宋_GB2312" w:eastAsiaTheme="minorEastAsia" w:hAnsi="宋体" w:hint="eastAsia"/>
                <w:sz w:val="24"/>
              </w:rPr>
            </w:pPr>
            <w:r>
              <w:rPr>
                <w:rFonts w:ascii="仿宋_GB2312" w:eastAsia="仿宋_GB2312" w:hAnsi="宋体" w:hint="eastAsia"/>
                <w:b/>
                <w:sz w:val="24"/>
              </w:rPr>
              <w:t>【实际</w:t>
            </w:r>
            <w:r>
              <w:rPr>
                <w:rFonts w:ascii="仿宋_GB2312" w:eastAsia="仿宋_GB2312" w:hAnsi="宋体"/>
                <w:b/>
                <w:sz w:val="24"/>
              </w:rPr>
              <w:t>控制人】</w:t>
            </w:r>
            <w:r w:rsidR="004E20A7" w:rsidRPr="004E20A7">
              <w:rPr>
                <w:rFonts w:ascii="宋体" w:hAnsi="宋体" w:cs="宋体"/>
                <w:b/>
                <w:sz w:val="24"/>
              </w:rPr>
              <w:t>从最终的资本控制归属来看，</w:t>
            </w:r>
            <w:r w:rsidR="003654DE" w:rsidRPr="003654DE">
              <w:rPr>
                <w:rFonts w:ascii="宋体" w:hAnsi="宋体" w:cs="宋体"/>
                <w:b/>
                <w:sz w:val="24"/>
              </w:rPr>
              <w:t>陈继锋</w:t>
            </w:r>
            <w:r w:rsidR="004E20A7" w:rsidRPr="004E20A7">
              <w:rPr>
                <w:rFonts w:ascii="宋体" w:hAnsi="宋体" w:cs="宋体"/>
                <w:b/>
                <w:sz w:val="24"/>
              </w:rPr>
              <w:t>为公司实际控制人。</w:t>
            </w:r>
            <w:r w:rsidR="004E20A7" w:rsidRPr="004E20A7">
              <w:rPr>
                <w:rFonts w:ascii="宋体" w:hAnsi="宋体" w:cs="宋体"/>
                <w:sz w:val="24"/>
              </w:rPr>
              <w:t>主要依据为：</w:t>
            </w:r>
            <w:r w:rsidR="003654DE" w:rsidRPr="003654DE">
              <w:rPr>
                <w:rFonts w:asciiTheme="minorEastAsia" w:eastAsiaTheme="minorEastAsia" w:hAnsiTheme="minorEastAsia"/>
                <w:sz w:val="24"/>
              </w:rPr>
              <w:t>陈继锋</w:t>
            </w:r>
            <w:r w:rsidR="004E20A7" w:rsidRPr="004E20A7">
              <w:rPr>
                <w:rFonts w:ascii="宋体" w:hAnsi="宋体" w:cs="宋体"/>
                <w:sz w:val="24"/>
              </w:rPr>
              <w:t>为公司控股股东/第一大股东，且其与一致行动人通过持股及行动关系实现对公司的实际控制（公告披露中明确其为控股股东并描述其持股与质押/解押情况）。</w:t>
            </w:r>
          </w:p>
          <w:p w14:paraId="2CE5938F" w14:textId="77777777" w:rsidR="000B3C20" w:rsidRDefault="005D365F">
            <w:pPr>
              <w:spacing w:line="300" w:lineRule="auto"/>
              <w:ind w:firstLineChars="197" w:firstLine="475"/>
              <w:rPr>
                <w:rFonts w:ascii="仿宋_GB2312" w:eastAsia="仿宋_GB2312" w:hAnsi="宋体" w:hint="eastAsia"/>
                <w:b/>
                <w:sz w:val="24"/>
              </w:rPr>
            </w:pPr>
            <w:r>
              <w:rPr>
                <w:rFonts w:ascii="仿宋_GB2312" w:eastAsia="仿宋_GB2312" w:hAnsi="宋体"/>
                <w:b/>
                <w:sz w:val="24"/>
              </w:rPr>
              <w:t>1.3</w:t>
            </w:r>
            <w:r>
              <w:rPr>
                <w:rFonts w:ascii="仿宋_GB2312" w:eastAsia="仿宋_GB2312" w:hAnsi="宋体" w:hint="eastAsia"/>
                <w:b/>
                <w:sz w:val="24"/>
              </w:rPr>
              <w:t xml:space="preserve"> 公司高管</w:t>
            </w:r>
            <w:r>
              <w:rPr>
                <w:rFonts w:ascii="仿宋_GB2312" w:eastAsia="仿宋_GB2312" w:hAnsi="宋体"/>
                <w:b/>
                <w:sz w:val="24"/>
              </w:rPr>
              <w:t>及持股情况</w:t>
            </w:r>
          </w:p>
          <w:p w14:paraId="7E5AAD24" w14:textId="77777777" w:rsidR="000B3C20" w:rsidRDefault="000B3C20">
            <w:pPr>
              <w:spacing w:line="300" w:lineRule="auto"/>
              <w:ind w:firstLineChars="150" w:firstLine="360"/>
              <w:rPr>
                <w:rFonts w:ascii="仿宋_GB2312" w:eastAsia="仿宋_GB2312" w:hAnsi="宋体" w:hint="eastAsia"/>
                <w:sz w:val="24"/>
              </w:rPr>
            </w:pPr>
          </w:p>
          <w:p w14:paraId="77B126E6" w14:textId="727257FF" w:rsidR="000B3C20" w:rsidRDefault="005D365F">
            <w:pPr>
              <w:spacing w:line="300" w:lineRule="auto"/>
              <w:ind w:firstLineChars="150" w:firstLine="360"/>
              <w:rPr>
                <w:rFonts w:ascii="仿宋_GB2312" w:eastAsiaTheme="minorEastAsia" w:hAnsi="宋体" w:hint="eastAsia"/>
                <w:sz w:val="24"/>
              </w:rPr>
            </w:pPr>
            <w:r>
              <w:rPr>
                <w:rFonts w:ascii="仿宋_GB2312" w:eastAsia="仿宋_GB2312" w:hAnsi="宋体" w:hint="eastAsia"/>
                <w:sz w:val="24"/>
              </w:rPr>
              <w:t>【</w:t>
            </w:r>
            <w:r w:rsidRPr="002B4142">
              <w:rPr>
                <w:rFonts w:asciiTheme="minorEastAsia" w:eastAsiaTheme="minorEastAsia" w:hAnsiTheme="minorEastAsia" w:hint="eastAsia"/>
                <w:sz w:val="24"/>
              </w:rPr>
              <w:t>董事长</w:t>
            </w:r>
            <w:r w:rsidR="002B4142" w:rsidRPr="002B4142">
              <w:rPr>
                <w:rFonts w:asciiTheme="minorEastAsia" w:eastAsiaTheme="minorEastAsia" w:hAnsiTheme="minorEastAsia" w:hint="eastAsia"/>
                <w:sz w:val="24"/>
              </w:rPr>
              <w:t>兼总经理</w:t>
            </w:r>
            <w:r>
              <w:rPr>
                <w:rFonts w:ascii="仿宋_GB2312" w:eastAsia="仿宋_GB2312" w:hAnsi="宋体" w:hint="eastAsia"/>
                <w:sz w:val="24"/>
              </w:rPr>
              <w:t>】</w:t>
            </w:r>
            <w:bookmarkStart w:id="0" w:name="OLE_LINK2"/>
            <w:r w:rsidR="003654DE" w:rsidRPr="003654DE">
              <w:rPr>
                <w:rFonts w:ascii="宋体" w:hAnsi="宋体" w:cs="宋体"/>
                <w:sz w:val="24"/>
              </w:rPr>
              <w:t>陈继锋，男，出生于1968年1月，中国国籍，无境外永久居留权，中国科学技术大学近代物理系等离子体专业本科毕业，教授级高级工程师，核心技术人员。1992年7月至2000年7月任职国家建材局人工晶体研究所工程师；2000年8月至2010年12月任北京希波尔董事长兼总经理；2007年7月至2010年6月任沃尔德有限执行董事兼经理；2010年7月至2011年6月任沃尔德有限监事；2011年7月至2015年1月任沃尔德有限董事长兼总经理；2015年2月至今任北京沃尔德金刚石工具股份有限公司董事长兼总经理</w:t>
            </w:r>
            <w:r w:rsidR="003654DE">
              <w:rPr>
                <w:rFonts w:ascii="宋体" w:hAnsi="宋体" w:cs="宋体" w:hint="eastAsia"/>
                <w:sz w:val="24"/>
              </w:rPr>
              <w:t>。</w:t>
            </w:r>
            <w:r>
              <w:rPr>
                <w:rFonts w:ascii="仿宋_GB2312" w:eastAsia="仿宋_GB2312" w:hAnsi="宋体" w:hint="eastAsia"/>
                <w:sz w:val="24"/>
              </w:rPr>
              <w:t xml:space="preserve"> </w:t>
            </w:r>
          </w:p>
          <w:bookmarkEnd w:id="0"/>
          <w:p w14:paraId="622E4A40" w14:textId="470C5101" w:rsidR="000B3C20" w:rsidRDefault="005D365F">
            <w:pPr>
              <w:spacing w:line="300" w:lineRule="auto"/>
              <w:ind w:firstLineChars="150" w:firstLine="360"/>
              <w:rPr>
                <w:rFonts w:ascii="仿宋_GB2312" w:eastAsia="仿宋_GB2312" w:hAnsi="宋体" w:hint="eastAsia"/>
                <w:color w:val="FF0000"/>
                <w:sz w:val="24"/>
              </w:rPr>
            </w:pPr>
            <w:r>
              <w:rPr>
                <w:rFonts w:ascii="仿宋_GB2312" w:eastAsia="仿宋_GB2312" w:hAnsi="宋体" w:hint="eastAsia"/>
                <w:sz w:val="24"/>
              </w:rPr>
              <w:t>持股</w:t>
            </w:r>
            <w:r>
              <w:rPr>
                <w:rFonts w:ascii="仿宋_GB2312" w:eastAsia="仿宋_GB2312" w:hAnsi="宋体"/>
                <w:sz w:val="24"/>
              </w:rPr>
              <w:t>情况</w:t>
            </w:r>
            <w:r>
              <w:rPr>
                <w:rFonts w:ascii="仿宋_GB2312" w:eastAsia="仿宋_GB2312" w:hAnsi="宋体" w:hint="eastAsia"/>
                <w:sz w:val="24"/>
              </w:rPr>
              <w:t>：</w:t>
            </w:r>
            <w:r w:rsidR="009E36A3" w:rsidRPr="009E36A3">
              <w:rPr>
                <w:rFonts w:asciiTheme="minorEastAsia" w:eastAsiaTheme="minorEastAsia" w:hAnsiTheme="minorEastAsia"/>
                <w:sz w:val="24"/>
              </w:rPr>
              <w:t>公告披露其持股数量</w:t>
            </w:r>
            <w:r w:rsidR="002B4142" w:rsidRPr="002B4142">
              <w:rPr>
                <w:rFonts w:asciiTheme="minorEastAsia" w:eastAsiaTheme="minorEastAsia" w:hAnsiTheme="minorEastAsia"/>
                <w:sz w:val="24"/>
              </w:rPr>
              <w:t>50</w:t>
            </w:r>
            <w:r w:rsidR="002B4142">
              <w:rPr>
                <w:rFonts w:asciiTheme="minorEastAsia" w:eastAsiaTheme="minorEastAsia" w:hAnsiTheme="minorEastAsia" w:hint="eastAsia"/>
                <w:sz w:val="24"/>
              </w:rPr>
              <w:t>55.31万</w:t>
            </w:r>
            <w:r w:rsidR="009E36A3" w:rsidRPr="009E36A3">
              <w:rPr>
                <w:rFonts w:asciiTheme="minorEastAsia" w:eastAsiaTheme="minorEastAsia" w:hAnsiTheme="minorEastAsia"/>
                <w:sz w:val="24"/>
              </w:rPr>
              <w:t>股</w:t>
            </w:r>
            <w:r w:rsidR="00232A12">
              <w:rPr>
                <w:rFonts w:asciiTheme="minorEastAsia" w:eastAsiaTheme="minorEastAsia" w:hAnsiTheme="minorEastAsia" w:hint="eastAsia"/>
                <w:sz w:val="24"/>
              </w:rPr>
              <w:t>，</w:t>
            </w:r>
            <w:r w:rsidR="00232A12" w:rsidRPr="00232A12">
              <w:rPr>
                <w:rFonts w:asciiTheme="minorEastAsia" w:eastAsiaTheme="minorEastAsia" w:hAnsiTheme="minorEastAsia"/>
                <w:sz w:val="24"/>
              </w:rPr>
              <w:t>占总股本</w:t>
            </w:r>
            <w:r w:rsidR="002B4142">
              <w:rPr>
                <w:rFonts w:asciiTheme="minorEastAsia" w:eastAsiaTheme="minorEastAsia" w:hAnsiTheme="minorEastAsia" w:hint="eastAsia"/>
                <w:sz w:val="24"/>
              </w:rPr>
              <w:t>33.49</w:t>
            </w:r>
            <w:r w:rsidR="00232A12" w:rsidRPr="00232A12">
              <w:rPr>
                <w:rFonts w:asciiTheme="minorEastAsia" w:eastAsiaTheme="minorEastAsia" w:hAnsiTheme="minorEastAsia"/>
                <w:sz w:val="24"/>
              </w:rPr>
              <w:t>%</w:t>
            </w:r>
            <w:r w:rsidR="009E36A3" w:rsidRPr="009E36A3">
              <w:rPr>
                <w:rFonts w:asciiTheme="minorEastAsia" w:eastAsiaTheme="minorEastAsia" w:hAnsiTheme="minorEastAsia"/>
                <w:sz w:val="24"/>
              </w:rPr>
              <w:t>（披露口径）。</w:t>
            </w:r>
          </w:p>
          <w:p w14:paraId="406B1A6C" w14:textId="77777777" w:rsidR="000B3C20" w:rsidRDefault="000B3C20" w:rsidP="002B4142">
            <w:pPr>
              <w:spacing w:line="300" w:lineRule="auto"/>
              <w:rPr>
                <w:rFonts w:ascii="仿宋_GB2312" w:eastAsiaTheme="minorEastAsia" w:hAnsi="宋体" w:hint="eastAsia"/>
                <w:sz w:val="24"/>
              </w:rPr>
            </w:pPr>
          </w:p>
          <w:p w14:paraId="000789BC" w14:textId="01B336C7" w:rsidR="002B4142" w:rsidRDefault="002B4142" w:rsidP="002B4142">
            <w:pPr>
              <w:spacing w:line="300" w:lineRule="auto"/>
              <w:ind w:firstLineChars="150" w:firstLine="360"/>
              <w:rPr>
                <w:rFonts w:ascii="仿宋_GB2312" w:eastAsiaTheme="minorEastAsia" w:hAnsi="宋体" w:hint="eastAsia"/>
                <w:sz w:val="24"/>
              </w:rPr>
            </w:pPr>
            <w:r>
              <w:rPr>
                <w:rFonts w:ascii="宋体" w:hAnsi="宋体" w:cs="宋体" w:hint="eastAsia"/>
                <w:sz w:val="24"/>
              </w:rPr>
              <w:t>【</w:t>
            </w:r>
            <w:r w:rsidRPr="009E36A3">
              <w:rPr>
                <w:rFonts w:ascii="宋体" w:hAnsi="宋体" w:cs="宋体"/>
                <w:sz w:val="24"/>
              </w:rPr>
              <w:t>董事</w:t>
            </w:r>
            <w:r>
              <w:rPr>
                <w:rFonts w:ascii="宋体" w:hAnsi="宋体" w:cs="宋体" w:hint="eastAsia"/>
                <w:sz w:val="24"/>
              </w:rPr>
              <w:t>兼副总经理】</w:t>
            </w:r>
            <w:r w:rsidRPr="002B4142">
              <w:rPr>
                <w:rFonts w:ascii="宋体" w:hAnsi="宋体" w:cs="宋体"/>
                <w:sz w:val="24"/>
              </w:rPr>
              <w:t>唐文林，男，出生于1979年6月，中国国籍，无境外永久居留权，本科学历，核心技术人员。2001年11月至2007年4月先后任北京希波尔车间主任、技术主管、产品</w:t>
            </w:r>
            <w:proofErr w:type="gramStart"/>
            <w:r w:rsidRPr="002B4142">
              <w:rPr>
                <w:rFonts w:ascii="宋体" w:hAnsi="宋体" w:cs="宋体"/>
                <w:sz w:val="24"/>
              </w:rPr>
              <w:t>线经理</w:t>
            </w:r>
            <w:proofErr w:type="gramEnd"/>
            <w:r w:rsidRPr="002B4142">
              <w:rPr>
                <w:rFonts w:ascii="宋体" w:hAnsi="宋体" w:cs="宋体"/>
                <w:sz w:val="24"/>
              </w:rPr>
              <w:t>等职务；2007年5月至2011年6月任沃尔德有限</w:t>
            </w:r>
            <w:proofErr w:type="gramStart"/>
            <w:r w:rsidRPr="002B4142">
              <w:rPr>
                <w:rFonts w:ascii="宋体" w:hAnsi="宋体" w:cs="宋体"/>
                <w:sz w:val="24"/>
              </w:rPr>
              <w:t>刀轮事业</w:t>
            </w:r>
            <w:proofErr w:type="gramEnd"/>
            <w:r w:rsidRPr="002B4142">
              <w:rPr>
                <w:rFonts w:ascii="宋体" w:hAnsi="宋体" w:cs="宋体"/>
                <w:sz w:val="24"/>
              </w:rPr>
              <w:t>部生产经理、超硬加工部生产副经理；2011年7月至2015年1月任沃尔德有限副总经理；2020年3月至2023年8月任嘉兴沃尔德轮值总经理；2023年12月至今任半导体工具及材料事业部总经理；2015年2月至今任北京沃尔德金刚石工具股份有限公司董事、副总经理。</w:t>
            </w:r>
          </w:p>
          <w:p w14:paraId="003DF52E" w14:textId="1DA57AD5" w:rsidR="002B4142" w:rsidRDefault="002B4142" w:rsidP="002B4142">
            <w:pPr>
              <w:spacing w:line="300" w:lineRule="auto"/>
              <w:ind w:firstLineChars="150" w:firstLine="360"/>
              <w:rPr>
                <w:rFonts w:asciiTheme="minorEastAsia" w:eastAsiaTheme="minorEastAsia" w:hAnsiTheme="minorEastAsia" w:hint="eastAsia"/>
                <w:sz w:val="24"/>
              </w:rPr>
            </w:pPr>
            <w:r>
              <w:rPr>
                <w:rFonts w:ascii="宋体" w:hAnsi="宋体" w:cs="宋体" w:hint="eastAsia"/>
                <w:sz w:val="24"/>
              </w:rPr>
              <w:t>持股情况：</w:t>
            </w:r>
            <w:r w:rsidRPr="009E36A3">
              <w:rPr>
                <w:rFonts w:asciiTheme="minorEastAsia" w:eastAsiaTheme="minorEastAsia" w:hAnsiTheme="minorEastAsia"/>
                <w:sz w:val="24"/>
              </w:rPr>
              <w:t>披露口径显示其持股数量</w:t>
            </w:r>
            <w:r w:rsidR="00EF0C66" w:rsidRPr="00EF0C66">
              <w:rPr>
                <w:rFonts w:asciiTheme="minorEastAsia" w:eastAsiaTheme="minorEastAsia" w:hAnsiTheme="minorEastAsia"/>
                <w:sz w:val="24"/>
              </w:rPr>
              <w:t>548,850</w:t>
            </w:r>
            <w:r w:rsidRPr="00232A12">
              <w:rPr>
                <w:rFonts w:asciiTheme="minorEastAsia" w:eastAsiaTheme="minorEastAsia" w:hAnsiTheme="minorEastAsia"/>
                <w:sz w:val="24"/>
              </w:rPr>
              <w:t>股</w:t>
            </w:r>
            <w:r>
              <w:rPr>
                <w:rFonts w:asciiTheme="minorEastAsia" w:eastAsiaTheme="minorEastAsia" w:hAnsiTheme="minorEastAsia" w:hint="eastAsia"/>
                <w:sz w:val="24"/>
              </w:rPr>
              <w:t>，</w:t>
            </w:r>
            <w:r w:rsidRPr="00232A12">
              <w:rPr>
                <w:rFonts w:asciiTheme="minorEastAsia" w:eastAsiaTheme="minorEastAsia" w:hAnsiTheme="minorEastAsia"/>
                <w:sz w:val="24"/>
              </w:rPr>
              <w:t>占总股本0.</w:t>
            </w:r>
            <w:r w:rsidR="00EF0C66">
              <w:rPr>
                <w:rFonts w:asciiTheme="minorEastAsia" w:eastAsiaTheme="minorEastAsia" w:hAnsiTheme="minorEastAsia" w:hint="eastAsia"/>
                <w:sz w:val="24"/>
              </w:rPr>
              <w:t>364</w:t>
            </w:r>
            <w:r w:rsidRPr="00232A12">
              <w:rPr>
                <w:rFonts w:asciiTheme="minorEastAsia" w:eastAsiaTheme="minorEastAsia" w:hAnsiTheme="minorEastAsia"/>
                <w:sz w:val="24"/>
              </w:rPr>
              <w:t>%</w:t>
            </w:r>
            <w:r w:rsidRPr="009E36A3">
              <w:rPr>
                <w:rFonts w:asciiTheme="minorEastAsia" w:eastAsiaTheme="minorEastAsia" w:hAnsiTheme="minorEastAsia"/>
                <w:sz w:val="24"/>
              </w:rPr>
              <w:t>（披露口径）</w:t>
            </w:r>
          </w:p>
          <w:p w14:paraId="11968BA4" w14:textId="77777777" w:rsidR="002B4142" w:rsidRDefault="002B4142" w:rsidP="002B4142">
            <w:pPr>
              <w:spacing w:line="300" w:lineRule="auto"/>
              <w:ind w:firstLineChars="150" w:firstLine="360"/>
              <w:rPr>
                <w:rFonts w:asciiTheme="minorEastAsia" w:eastAsiaTheme="minorEastAsia" w:hAnsiTheme="minorEastAsia" w:hint="eastAsia"/>
                <w:sz w:val="24"/>
              </w:rPr>
            </w:pPr>
          </w:p>
          <w:p w14:paraId="14B9CA3C" w14:textId="3771BBB0" w:rsidR="009E36A3" w:rsidRDefault="009E36A3" w:rsidP="002B4142">
            <w:pPr>
              <w:spacing w:line="300" w:lineRule="auto"/>
              <w:ind w:firstLineChars="150" w:firstLine="360"/>
              <w:rPr>
                <w:rFonts w:ascii="仿宋_GB2312" w:eastAsiaTheme="minorEastAsia" w:hAnsi="宋体" w:hint="eastAsia"/>
                <w:sz w:val="24"/>
              </w:rPr>
            </w:pPr>
            <w:r>
              <w:rPr>
                <w:rFonts w:ascii="宋体" w:hAnsi="宋体" w:cs="宋体" w:hint="eastAsia"/>
                <w:sz w:val="24"/>
              </w:rPr>
              <w:t>【</w:t>
            </w:r>
            <w:r w:rsidRPr="009E36A3">
              <w:rPr>
                <w:rFonts w:ascii="宋体" w:hAnsi="宋体" w:cs="宋体"/>
                <w:sz w:val="24"/>
              </w:rPr>
              <w:t>董事</w:t>
            </w:r>
            <w:r w:rsidR="002B4142">
              <w:rPr>
                <w:rFonts w:ascii="宋体" w:hAnsi="宋体" w:cs="宋体" w:hint="eastAsia"/>
                <w:sz w:val="24"/>
              </w:rPr>
              <w:t>兼副总经理</w:t>
            </w:r>
            <w:r>
              <w:rPr>
                <w:rFonts w:ascii="宋体" w:hAnsi="宋体" w:cs="宋体" w:hint="eastAsia"/>
                <w:sz w:val="24"/>
              </w:rPr>
              <w:t>】</w:t>
            </w:r>
            <w:r w:rsidR="00DB679E" w:rsidRPr="00DB679E">
              <w:rPr>
                <w:rFonts w:ascii="宋体" w:hAnsi="宋体" w:cs="宋体"/>
                <w:sz w:val="24"/>
              </w:rPr>
              <w:t>张宗超，男，出生于1981年11月，中国国籍，无境外永久居留权，本科学历，核心技术人员。1999年7月至2001年5月任职于北京博飞仪器股份有限公司；2001年6月至2004年9月任职于北京</w:t>
            </w:r>
            <w:proofErr w:type="gramStart"/>
            <w:r w:rsidR="00DB679E" w:rsidRPr="00DB679E">
              <w:rPr>
                <w:rFonts w:ascii="宋体" w:hAnsi="宋体" w:cs="宋体"/>
                <w:sz w:val="24"/>
              </w:rPr>
              <w:t>天地东方</w:t>
            </w:r>
            <w:proofErr w:type="gramEnd"/>
            <w:r w:rsidR="00DB679E" w:rsidRPr="00DB679E">
              <w:rPr>
                <w:rFonts w:ascii="宋体" w:hAnsi="宋体" w:cs="宋体"/>
                <w:sz w:val="24"/>
              </w:rPr>
              <w:t>超硬材料有限公司；2004年10月至2006年8月担任北</w:t>
            </w:r>
            <w:r w:rsidR="00DB679E" w:rsidRPr="00DB679E">
              <w:rPr>
                <w:rFonts w:ascii="宋体" w:hAnsi="宋体" w:cs="宋体"/>
                <w:sz w:val="24"/>
              </w:rPr>
              <w:lastRenderedPageBreak/>
              <w:t>京希波尔经理；2006年9月至2015年1月先后担任沃尔德有限刀具技术工程师、总工程师；2015年2月至2020年4月历任沃尔德股份监事、监事会主席；2015年2月至2023年3月任北京沃尔德金刚石工具股份有限公司刀具技术总工程师；2020年3月至今任廊坊西波尔及公司大厂分公司轮值总经理；2023年3月至今任精密切削刀具事业部总工程师兼新产品及工艺技术研发部总监；2020年5月至今任北京沃尔德金刚石工具股份有限公司董事；2020年7月至今任北京沃尔德金刚石工具股份有限公司副总经理。</w:t>
            </w:r>
          </w:p>
          <w:p w14:paraId="3690275B" w14:textId="187ED7B8" w:rsidR="009E36A3" w:rsidRDefault="009E36A3" w:rsidP="009E36A3">
            <w:pPr>
              <w:spacing w:line="300" w:lineRule="auto"/>
              <w:ind w:firstLineChars="150" w:firstLine="360"/>
              <w:rPr>
                <w:rFonts w:asciiTheme="minorEastAsia" w:eastAsiaTheme="minorEastAsia" w:hAnsiTheme="minorEastAsia" w:hint="eastAsia"/>
                <w:sz w:val="24"/>
              </w:rPr>
            </w:pPr>
            <w:r>
              <w:rPr>
                <w:rFonts w:ascii="宋体" w:hAnsi="宋体" w:cs="宋体" w:hint="eastAsia"/>
                <w:sz w:val="24"/>
              </w:rPr>
              <w:t>持股情况：</w:t>
            </w:r>
            <w:r w:rsidRPr="009E36A3">
              <w:rPr>
                <w:rFonts w:asciiTheme="minorEastAsia" w:eastAsiaTheme="minorEastAsia" w:hAnsiTheme="minorEastAsia"/>
                <w:sz w:val="24"/>
              </w:rPr>
              <w:t>披露口径显示其持股数量</w:t>
            </w:r>
            <w:r w:rsidR="00EF0C66" w:rsidRPr="00EF0C66">
              <w:rPr>
                <w:rFonts w:asciiTheme="minorEastAsia" w:eastAsiaTheme="minorEastAsia" w:hAnsiTheme="minorEastAsia"/>
                <w:sz w:val="24"/>
              </w:rPr>
              <w:t>505,862</w:t>
            </w:r>
            <w:r w:rsidRPr="00232A12">
              <w:rPr>
                <w:rFonts w:asciiTheme="minorEastAsia" w:eastAsiaTheme="minorEastAsia" w:hAnsiTheme="minorEastAsia"/>
                <w:sz w:val="24"/>
              </w:rPr>
              <w:t>股</w:t>
            </w:r>
            <w:r w:rsidR="00232A12">
              <w:rPr>
                <w:rFonts w:asciiTheme="minorEastAsia" w:eastAsiaTheme="minorEastAsia" w:hAnsiTheme="minorEastAsia" w:hint="eastAsia"/>
                <w:sz w:val="24"/>
              </w:rPr>
              <w:t>，</w:t>
            </w:r>
            <w:r w:rsidR="00232A12" w:rsidRPr="00232A12">
              <w:rPr>
                <w:rFonts w:asciiTheme="minorEastAsia" w:eastAsiaTheme="minorEastAsia" w:hAnsiTheme="minorEastAsia"/>
                <w:sz w:val="24"/>
              </w:rPr>
              <w:t>占总股本0.</w:t>
            </w:r>
            <w:r w:rsidR="00EF0C66">
              <w:rPr>
                <w:rFonts w:asciiTheme="minorEastAsia" w:eastAsiaTheme="minorEastAsia" w:hAnsiTheme="minorEastAsia" w:hint="eastAsia"/>
                <w:sz w:val="24"/>
              </w:rPr>
              <w:t>335</w:t>
            </w:r>
            <w:r w:rsidR="00232A12" w:rsidRPr="00232A12">
              <w:rPr>
                <w:rFonts w:asciiTheme="minorEastAsia" w:eastAsiaTheme="minorEastAsia" w:hAnsiTheme="minorEastAsia"/>
                <w:sz w:val="24"/>
              </w:rPr>
              <w:t>%</w:t>
            </w:r>
            <w:r w:rsidRPr="009E36A3">
              <w:rPr>
                <w:rFonts w:asciiTheme="minorEastAsia" w:eastAsiaTheme="minorEastAsia" w:hAnsiTheme="minorEastAsia"/>
                <w:sz w:val="24"/>
              </w:rPr>
              <w:t>（披露口径）。</w:t>
            </w:r>
          </w:p>
          <w:p w14:paraId="07810CDA" w14:textId="77777777" w:rsidR="00EF0C66" w:rsidRDefault="00EF0C66" w:rsidP="009E36A3">
            <w:pPr>
              <w:spacing w:line="300" w:lineRule="auto"/>
              <w:ind w:firstLineChars="150" w:firstLine="360"/>
              <w:rPr>
                <w:rFonts w:asciiTheme="minorEastAsia" w:eastAsiaTheme="minorEastAsia" w:hAnsiTheme="minorEastAsia" w:hint="eastAsia"/>
                <w:sz w:val="24"/>
              </w:rPr>
            </w:pPr>
          </w:p>
          <w:p w14:paraId="317CA69B" w14:textId="51E2F98C" w:rsidR="00EF0C66" w:rsidRDefault="00EF0C66" w:rsidP="00EF0C66">
            <w:pPr>
              <w:spacing w:line="300" w:lineRule="auto"/>
              <w:ind w:firstLineChars="150" w:firstLine="360"/>
              <w:rPr>
                <w:rFonts w:ascii="仿宋_GB2312" w:eastAsiaTheme="minorEastAsia" w:hAnsi="宋体" w:hint="eastAsia"/>
                <w:sz w:val="24"/>
              </w:rPr>
            </w:pPr>
            <w:r>
              <w:rPr>
                <w:rFonts w:ascii="宋体" w:hAnsi="宋体" w:cs="宋体" w:hint="eastAsia"/>
                <w:sz w:val="24"/>
              </w:rPr>
              <w:t>【</w:t>
            </w:r>
            <w:r w:rsidRPr="009E36A3">
              <w:rPr>
                <w:rFonts w:ascii="宋体" w:hAnsi="宋体" w:cs="宋体"/>
                <w:sz w:val="24"/>
              </w:rPr>
              <w:t>董事</w:t>
            </w:r>
            <w:r>
              <w:rPr>
                <w:rFonts w:ascii="宋体" w:hAnsi="宋体" w:cs="宋体" w:hint="eastAsia"/>
                <w:sz w:val="24"/>
              </w:rPr>
              <w:t>】</w:t>
            </w:r>
            <w:r w:rsidRPr="00EF0C66">
              <w:rPr>
                <w:rFonts w:ascii="宋体" w:hAnsi="宋体" w:cs="宋体"/>
                <w:sz w:val="24"/>
              </w:rPr>
              <w:t>范笑颜，男，出生于1986年2月，中国国籍，无境外永久居留权，本科学历。2010年3月至2012年6月历任北京希波尔科技发展有限公司、北京沃尔德超硬工具有限公司超硬刀具事业部操作员、车间主任；2012年6月至2015年2月历任北京沃尔德超硬工具有限公司国际业务部副经理、经理；2015年2月至2019年1月历任北京沃尔德金刚石工具股份有限公司国际业务部经理、国内刀具销售部经理；2019年1月至2022年12月任北京沃尔德金刚石工具股份有限公司国内刀具销售部总监；2021年1月至2021年12月任嘉兴沃尔德精密切削刀具事业部总经理；2022年1月至2023年2月任嘉兴沃尔德超硬刀具部总监；2023年1月至今任嘉兴沃尔德副总经理；2023年3月至今任北京沃尔德金刚石工具股份有限公司精密切削刀具事业部嘉沃刀具部总经理；2024年1月至今公司任精密切削事业部副总经理；2021年2月至今任北京沃尔德金刚石工具股份有限公司董事。</w:t>
            </w:r>
          </w:p>
          <w:p w14:paraId="3A9CEEA9" w14:textId="39235D68" w:rsidR="00EF0C66" w:rsidRDefault="00EF0C66" w:rsidP="00EF0C66">
            <w:pPr>
              <w:spacing w:line="300" w:lineRule="auto"/>
              <w:ind w:firstLineChars="150" w:firstLine="360"/>
              <w:rPr>
                <w:rFonts w:asciiTheme="minorEastAsia" w:eastAsiaTheme="minorEastAsia" w:hAnsiTheme="minorEastAsia" w:hint="eastAsia"/>
                <w:sz w:val="24"/>
              </w:rPr>
            </w:pPr>
            <w:r>
              <w:rPr>
                <w:rFonts w:ascii="宋体" w:hAnsi="宋体" w:cs="宋体" w:hint="eastAsia"/>
                <w:sz w:val="24"/>
              </w:rPr>
              <w:t>持股情况：</w:t>
            </w:r>
            <w:r w:rsidRPr="009E36A3">
              <w:rPr>
                <w:rFonts w:asciiTheme="minorEastAsia" w:eastAsiaTheme="minorEastAsia" w:hAnsiTheme="minorEastAsia"/>
                <w:sz w:val="24"/>
              </w:rPr>
              <w:t>披露口径显示其持股数量</w:t>
            </w:r>
            <w:r w:rsidRPr="00EF0C66">
              <w:rPr>
                <w:rFonts w:asciiTheme="minorEastAsia" w:eastAsiaTheme="minorEastAsia" w:hAnsiTheme="minorEastAsia"/>
                <w:sz w:val="24"/>
              </w:rPr>
              <w:t>89,710</w:t>
            </w:r>
            <w:r w:rsidRPr="00232A12">
              <w:rPr>
                <w:rFonts w:asciiTheme="minorEastAsia" w:eastAsiaTheme="minorEastAsia" w:hAnsiTheme="minorEastAsia"/>
                <w:sz w:val="24"/>
              </w:rPr>
              <w:t>股</w:t>
            </w:r>
            <w:r>
              <w:rPr>
                <w:rFonts w:asciiTheme="minorEastAsia" w:eastAsiaTheme="minorEastAsia" w:hAnsiTheme="minorEastAsia" w:hint="eastAsia"/>
                <w:sz w:val="24"/>
              </w:rPr>
              <w:t>，</w:t>
            </w:r>
            <w:r w:rsidRPr="00232A12">
              <w:rPr>
                <w:rFonts w:asciiTheme="minorEastAsia" w:eastAsiaTheme="minorEastAsia" w:hAnsiTheme="minorEastAsia"/>
                <w:sz w:val="24"/>
              </w:rPr>
              <w:t>占总股本0.</w:t>
            </w:r>
            <w:r>
              <w:rPr>
                <w:rFonts w:asciiTheme="minorEastAsia" w:eastAsiaTheme="minorEastAsia" w:hAnsiTheme="minorEastAsia" w:hint="eastAsia"/>
                <w:sz w:val="24"/>
              </w:rPr>
              <w:t>059</w:t>
            </w:r>
            <w:r w:rsidRPr="00232A12">
              <w:rPr>
                <w:rFonts w:asciiTheme="minorEastAsia" w:eastAsiaTheme="minorEastAsia" w:hAnsiTheme="minorEastAsia"/>
                <w:sz w:val="24"/>
              </w:rPr>
              <w:t>%</w:t>
            </w:r>
            <w:r w:rsidRPr="009E36A3">
              <w:rPr>
                <w:rFonts w:asciiTheme="minorEastAsia" w:eastAsiaTheme="minorEastAsia" w:hAnsiTheme="minorEastAsia"/>
                <w:sz w:val="24"/>
              </w:rPr>
              <w:t>（披露口径）</w:t>
            </w:r>
          </w:p>
          <w:p w14:paraId="608A88C1" w14:textId="77777777" w:rsidR="00DB679E" w:rsidRDefault="00DB679E" w:rsidP="00DB679E">
            <w:pPr>
              <w:spacing w:line="300" w:lineRule="auto"/>
              <w:ind w:firstLineChars="150" w:firstLine="360"/>
              <w:rPr>
                <w:rFonts w:ascii="宋体" w:hAnsi="宋体" w:cs="宋体" w:hint="eastAsia"/>
                <w:sz w:val="24"/>
              </w:rPr>
            </w:pPr>
          </w:p>
          <w:p w14:paraId="5CAE3342" w14:textId="0C04D124" w:rsidR="00DB679E" w:rsidRDefault="00DB679E" w:rsidP="00DB679E">
            <w:pPr>
              <w:spacing w:line="300" w:lineRule="auto"/>
              <w:ind w:firstLineChars="150" w:firstLine="360"/>
              <w:rPr>
                <w:rFonts w:ascii="宋体" w:hAnsi="宋体" w:cs="宋体" w:hint="eastAsia"/>
                <w:sz w:val="24"/>
              </w:rPr>
            </w:pPr>
            <w:r>
              <w:rPr>
                <w:rFonts w:ascii="宋体" w:hAnsi="宋体" w:cs="宋体" w:hint="eastAsia"/>
                <w:sz w:val="24"/>
              </w:rPr>
              <w:t>【</w:t>
            </w:r>
            <w:r w:rsidRPr="008F2CC4">
              <w:rPr>
                <w:rFonts w:ascii="宋体" w:hAnsi="宋体" w:cs="宋体"/>
                <w:sz w:val="24"/>
              </w:rPr>
              <w:t>副总经理</w:t>
            </w:r>
            <w:r>
              <w:rPr>
                <w:rFonts w:ascii="宋体" w:hAnsi="宋体" w:cs="宋体" w:hint="eastAsia"/>
                <w:sz w:val="24"/>
              </w:rPr>
              <w:t>】</w:t>
            </w:r>
            <w:r w:rsidRPr="00DB679E">
              <w:rPr>
                <w:rFonts w:ascii="宋体" w:hAnsi="宋体" w:cs="宋体"/>
                <w:sz w:val="24"/>
              </w:rPr>
              <w:t>张士凤，女，出生于1981年7月，中国国籍，无境外永久居留权，本科学历，文学学士学位，MBA在读。2003年11月至2010年7月任北京康布尔石油技术发展有限公司业务主管；2012年8月至2022年2月历任北京沃尔德金刚石工具股份有限公司国际业务部业务助理、业务员、副经理、北美大区销售总监；2022年2月至2024年1月任北京沃尔德金刚石工具股份有限公司超硬刀具事业部销售部总经理；2024年1月至今任北京沃尔德金刚石工具股份有限公司精密切削刀具事业部总经理</w:t>
            </w:r>
            <w:proofErr w:type="gramStart"/>
            <w:r w:rsidRPr="00DB679E">
              <w:rPr>
                <w:rFonts w:ascii="宋体" w:hAnsi="宋体" w:cs="宋体"/>
                <w:sz w:val="24"/>
              </w:rPr>
              <w:t>兼销售</w:t>
            </w:r>
            <w:proofErr w:type="gramEnd"/>
            <w:r w:rsidRPr="00DB679E">
              <w:rPr>
                <w:rFonts w:ascii="宋体" w:hAnsi="宋体" w:cs="宋体"/>
                <w:sz w:val="24"/>
              </w:rPr>
              <w:t>总经理。2024年2月至今任北京沃尔德金刚石工具股份有限公司副总经理。</w:t>
            </w:r>
          </w:p>
          <w:p w14:paraId="30397D56" w14:textId="3FBAE033" w:rsidR="00EF0C66" w:rsidRPr="00EF0C66" w:rsidRDefault="00EF0C66" w:rsidP="00EF0C66">
            <w:pPr>
              <w:spacing w:line="300" w:lineRule="auto"/>
              <w:ind w:firstLineChars="150" w:firstLine="360"/>
              <w:rPr>
                <w:rFonts w:asciiTheme="minorEastAsia" w:eastAsiaTheme="minorEastAsia" w:hAnsiTheme="minorEastAsia" w:hint="eastAsia"/>
                <w:sz w:val="24"/>
              </w:rPr>
            </w:pPr>
            <w:r>
              <w:rPr>
                <w:rFonts w:ascii="宋体" w:hAnsi="宋体" w:cs="宋体" w:hint="eastAsia"/>
                <w:sz w:val="24"/>
              </w:rPr>
              <w:t>持股情况：</w:t>
            </w:r>
            <w:r w:rsidRPr="009E36A3">
              <w:rPr>
                <w:rFonts w:asciiTheme="minorEastAsia" w:eastAsiaTheme="minorEastAsia" w:hAnsiTheme="minorEastAsia"/>
                <w:sz w:val="24"/>
              </w:rPr>
              <w:t>披露口径显示其持股数量</w:t>
            </w:r>
            <w:r>
              <w:rPr>
                <w:rFonts w:asciiTheme="minorEastAsia" w:eastAsiaTheme="minorEastAsia" w:hAnsiTheme="minorEastAsia" w:hint="eastAsia"/>
                <w:sz w:val="24"/>
              </w:rPr>
              <w:t>为</w:t>
            </w:r>
            <w:r>
              <w:rPr>
                <w:rStyle w:val="gp-cell-val"/>
                <w:rFonts w:ascii="微软雅黑" w:eastAsia="微软雅黑" w:hAnsi="微软雅黑" w:hint="eastAsia"/>
                <w:color w:val="474762"/>
                <w:sz w:val="21"/>
                <w:szCs w:val="21"/>
              </w:rPr>
              <w:t>33,355</w:t>
            </w:r>
            <w:r w:rsidRPr="00232A12">
              <w:rPr>
                <w:rFonts w:asciiTheme="minorEastAsia" w:eastAsiaTheme="minorEastAsia" w:hAnsiTheme="minorEastAsia"/>
                <w:sz w:val="24"/>
              </w:rPr>
              <w:t>股</w:t>
            </w:r>
            <w:r>
              <w:rPr>
                <w:rFonts w:asciiTheme="minorEastAsia" w:eastAsiaTheme="minorEastAsia" w:hAnsiTheme="minorEastAsia" w:hint="eastAsia"/>
                <w:sz w:val="24"/>
              </w:rPr>
              <w:t>，</w:t>
            </w:r>
            <w:r w:rsidRPr="00232A12">
              <w:rPr>
                <w:rFonts w:asciiTheme="minorEastAsia" w:eastAsiaTheme="minorEastAsia" w:hAnsiTheme="minorEastAsia"/>
                <w:sz w:val="24"/>
              </w:rPr>
              <w:t>占总股本0.0</w:t>
            </w:r>
            <w:r>
              <w:rPr>
                <w:rFonts w:asciiTheme="minorEastAsia" w:eastAsiaTheme="minorEastAsia" w:hAnsiTheme="minorEastAsia" w:hint="eastAsia"/>
                <w:sz w:val="24"/>
              </w:rPr>
              <w:t>22</w:t>
            </w:r>
            <w:r w:rsidRPr="00232A12">
              <w:rPr>
                <w:rFonts w:asciiTheme="minorEastAsia" w:eastAsiaTheme="minorEastAsia" w:hAnsiTheme="minorEastAsia"/>
                <w:sz w:val="24"/>
              </w:rPr>
              <w:t>%</w:t>
            </w:r>
            <w:r w:rsidRPr="009E36A3">
              <w:rPr>
                <w:rFonts w:asciiTheme="minorEastAsia" w:eastAsiaTheme="minorEastAsia" w:hAnsiTheme="minorEastAsia"/>
                <w:sz w:val="24"/>
              </w:rPr>
              <w:t>（披露口径）。</w:t>
            </w:r>
          </w:p>
          <w:p w14:paraId="2C4D6571" w14:textId="77777777" w:rsidR="00EF0C66" w:rsidRPr="00EF0C66" w:rsidRDefault="00EF0C66" w:rsidP="00DB679E">
            <w:pPr>
              <w:spacing w:line="300" w:lineRule="auto"/>
              <w:ind w:firstLineChars="150" w:firstLine="360"/>
              <w:rPr>
                <w:rFonts w:ascii="仿宋_GB2312" w:eastAsiaTheme="minorEastAsia" w:hAnsi="宋体" w:hint="eastAsia"/>
                <w:sz w:val="24"/>
              </w:rPr>
            </w:pPr>
          </w:p>
          <w:p w14:paraId="2D0CE262" w14:textId="77777777" w:rsidR="00DB679E" w:rsidRDefault="00DB679E" w:rsidP="00DB679E">
            <w:pPr>
              <w:spacing w:line="300" w:lineRule="auto"/>
              <w:ind w:firstLineChars="150" w:firstLine="360"/>
              <w:rPr>
                <w:rFonts w:ascii="宋体" w:hAnsi="宋体" w:cs="宋体" w:hint="eastAsia"/>
                <w:sz w:val="24"/>
              </w:rPr>
            </w:pPr>
          </w:p>
          <w:p w14:paraId="01C09EB6" w14:textId="04433488" w:rsidR="00DB679E" w:rsidRDefault="00DB679E" w:rsidP="00DB679E">
            <w:pPr>
              <w:spacing w:line="300" w:lineRule="auto"/>
              <w:ind w:firstLineChars="150" w:firstLine="360"/>
              <w:rPr>
                <w:rFonts w:ascii="仿宋_GB2312" w:eastAsiaTheme="minorEastAsia" w:hAnsi="宋体" w:hint="eastAsia"/>
                <w:sz w:val="24"/>
              </w:rPr>
            </w:pPr>
            <w:r>
              <w:rPr>
                <w:rFonts w:ascii="宋体" w:hAnsi="宋体" w:cs="宋体" w:hint="eastAsia"/>
                <w:sz w:val="24"/>
              </w:rPr>
              <w:t>【</w:t>
            </w:r>
            <w:r w:rsidRPr="008F2CC4">
              <w:rPr>
                <w:rFonts w:ascii="宋体" w:hAnsi="宋体" w:cs="宋体"/>
                <w:sz w:val="24"/>
              </w:rPr>
              <w:t>副总经理</w:t>
            </w:r>
            <w:r>
              <w:rPr>
                <w:rFonts w:ascii="宋体" w:hAnsi="宋体" w:cs="宋体" w:hint="eastAsia"/>
                <w:sz w:val="24"/>
              </w:rPr>
              <w:t>兼董事会秘书</w:t>
            </w:r>
            <w:r>
              <w:rPr>
                <w:rFonts w:ascii="宋体" w:hAnsi="宋体" w:cs="宋体"/>
                <w:sz w:val="24"/>
              </w:rPr>
              <w:t>】</w:t>
            </w:r>
            <w:r w:rsidRPr="00DB679E">
              <w:rPr>
                <w:rFonts w:ascii="宋体" w:hAnsi="宋体" w:cs="宋体"/>
                <w:sz w:val="24"/>
              </w:rPr>
              <w:t>陈焕超，男，1986年10月出生，中国国籍，本科学历，管理学学士学位，会计师。2010年7月至2011年2月历任山东兴盛矿业股份有限公司财务部会计、子公司董事会秘书助理；2011年3月至2019年7月历任尤洛卡精准信息工程股份有限公司董事会办公室职员、主任、证券事务代表；2019年7月至2020年1月任职于北京沃尔德金刚石工具股份有限公司董事会办公室；2020年1月至2022年8月任北京沃尔德金刚石工具股份有限公司证</w:t>
            </w:r>
            <w:r w:rsidRPr="00DB679E">
              <w:rPr>
                <w:rFonts w:ascii="宋体" w:hAnsi="宋体" w:cs="宋体"/>
                <w:sz w:val="24"/>
              </w:rPr>
              <w:lastRenderedPageBreak/>
              <w:t>券事务代表；2021年2月至今任北京沃尔德金刚石工具股份有限公司董事会秘书；2024年2月至今任北京沃尔德金刚石工具股份有限公司副总经理。</w:t>
            </w:r>
          </w:p>
          <w:p w14:paraId="53429371" w14:textId="5A8A777D" w:rsidR="009E36A3" w:rsidRPr="00EF0C66" w:rsidRDefault="00EF0C66" w:rsidP="00EF0C66">
            <w:pPr>
              <w:spacing w:line="300" w:lineRule="auto"/>
              <w:ind w:firstLineChars="150" w:firstLine="360"/>
              <w:rPr>
                <w:rFonts w:asciiTheme="minorEastAsia" w:eastAsiaTheme="minorEastAsia" w:hAnsiTheme="minorEastAsia" w:hint="eastAsia"/>
                <w:sz w:val="24"/>
              </w:rPr>
            </w:pPr>
            <w:r>
              <w:rPr>
                <w:rFonts w:ascii="宋体" w:hAnsi="宋体" w:cs="宋体" w:hint="eastAsia"/>
                <w:sz w:val="24"/>
              </w:rPr>
              <w:t>持股情况：</w:t>
            </w:r>
            <w:r w:rsidRPr="009E36A3">
              <w:rPr>
                <w:rFonts w:asciiTheme="minorEastAsia" w:eastAsiaTheme="minorEastAsia" w:hAnsiTheme="minorEastAsia"/>
                <w:sz w:val="24"/>
              </w:rPr>
              <w:t>披露口径显示其持股数量</w:t>
            </w:r>
            <w:r>
              <w:rPr>
                <w:rFonts w:asciiTheme="minorEastAsia" w:eastAsiaTheme="minorEastAsia" w:hAnsiTheme="minorEastAsia" w:hint="eastAsia"/>
                <w:sz w:val="24"/>
              </w:rPr>
              <w:t>为</w:t>
            </w:r>
            <w:r w:rsidRPr="00EF0C66">
              <w:rPr>
                <w:rFonts w:asciiTheme="minorEastAsia" w:eastAsiaTheme="minorEastAsia" w:hAnsiTheme="minorEastAsia"/>
                <w:sz w:val="24"/>
              </w:rPr>
              <w:t>8</w:t>
            </w:r>
            <w:r>
              <w:rPr>
                <w:rStyle w:val="gp-cell-val"/>
                <w:rFonts w:ascii="微软雅黑" w:eastAsia="微软雅黑" w:hAnsi="微软雅黑" w:hint="eastAsia"/>
                <w:color w:val="474762"/>
                <w:sz w:val="21"/>
                <w:szCs w:val="21"/>
              </w:rPr>
              <w:t>,</w:t>
            </w:r>
            <w:r w:rsidRPr="00EF0C66">
              <w:rPr>
                <w:rFonts w:asciiTheme="minorEastAsia" w:eastAsiaTheme="minorEastAsia" w:hAnsiTheme="minorEastAsia"/>
                <w:sz w:val="24"/>
              </w:rPr>
              <w:t>400</w:t>
            </w:r>
            <w:r w:rsidRPr="00232A12">
              <w:rPr>
                <w:rFonts w:asciiTheme="minorEastAsia" w:eastAsiaTheme="minorEastAsia" w:hAnsiTheme="minorEastAsia"/>
                <w:sz w:val="24"/>
              </w:rPr>
              <w:t>股</w:t>
            </w:r>
            <w:r>
              <w:rPr>
                <w:rFonts w:asciiTheme="minorEastAsia" w:eastAsiaTheme="minorEastAsia" w:hAnsiTheme="minorEastAsia" w:hint="eastAsia"/>
                <w:sz w:val="24"/>
              </w:rPr>
              <w:t>，</w:t>
            </w:r>
            <w:r w:rsidRPr="00232A12">
              <w:rPr>
                <w:rFonts w:asciiTheme="minorEastAsia" w:eastAsiaTheme="minorEastAsia" w:hAnsiTheme="minorEastAsia"/>
                <w:sz w:val="24"/>
              </w:rPr>
              <w:t>占总股本0.0</w:t>
            </w:r>
            <w:r>
              <w:rPr>
                <w:rFonts w:asciiTheme="minorEastAsia" w:eastAsiaTheme="minorEastAsia" w:hAnsiTheme="minorEastAsia" w:hint="eastAsia"/>
                <w:sz w:val="24"/>
              </w:rPr>
              <w:t>06</w:t>
            </w:r>
            <w:r w:rsidRPr="00232A12">
              <w:rPr>
                <w:rFonts w:asciiTheme="minorEastAsia" w:eastAsiaTheme="minorEastAsia" w:hAnsiTheme="minorEastAsia"/>
                <w:sz w:val="24"/>
              </w:rPr>
              <w:t>%</w:t>
            </w:r>
            <w:r w:rsidRPr="009E36A3">
              <w:rPr>
                <w:rFonts w:asciiTheme="minorEastAsia" w:eastAsiaTheme="minorEastAsia" w:hAnsiTheme="minorEastAsia"/>
                <w:sz w:val="24"/>
              </w:rPr>
              <w:t>（披露口径）。</w:t>
            </w:r>
          </w:p>
          <w:p w14:paraId="3C1F3788" w14:textId="21522193" w:rsidR="009E36A3" w:rsidRDefault="009E36A3" w:rsidP="009E36A3">
            <w:pPr>
              <w:spacing w:line="300" w:lineRule="auto"/>
              <w:ind w:firstLineChars="150" w:firstLine="360"/>
              <w:rPr>
                <w:rFonts w:ascii="仿宋_GB2312" w:eastAsiaTheme="minorEastAsia" w:hAnsi="宋体" w:hint="eastAsia"/>
                <w:sz w:val="24"/>
              </w:rPr>
            </w:pPr>
            <w:r>
              <w:rPr>
                <w:rFonts w:ascii="宋体" w:hAnsi="宋体" w:cs="宋体" w:hint="eastAsia"/>
                <w:sz w:val="24"/>
              </w:rPr>
              <w:t>【</w:t>
            </w:r>
            <w:r w:rsidR="00DB679E" w:rsidRPr="008F2CC4">
              <w:rPr>
                <w:rFonts w:ascii="宋体" w:hAnsi="宋体" w:cs="宋体"/>
                <w:sz w:val="24"/>
              </w:rPr>
              <w:t>副总经理</w:t>
            </w:r>
            <w:r w:rsidR="002B4142">
              <w:rPr>
                <w:rFonts w:ascii="宋体" w:hAnsi="宋体" w:cs="宋体" w:hint="eastAsia"/>
                <w:sz w:val="24"/>
              </w:rPr>
              <w:t>兼</w:t>
            </w:r>
            <w:r w:rsidR="00DB679E">
              <w:rPr>
                <w:rFonts w:ascii="宋体" w:hAnsi="宋体" w:cs="宋体" w:hint="eastAsia"/>
                <w:sz w:val="24"/>
              </w:rPr>
              <w:t>财务总监</w:t>
            </w:r>
            <w:r>
              <w:rPr>
                <w:rFonts w:ascii="宋体" w:hAnsi="宋体" w:cs="宋体" w:hint="eastAsia"/>
                <w:sz w:val="24"/>
              </w:rPr>
              <w:t>】</w:t>
            </w:r>
            <w:r w:rsidR="002B4142" w:rsidRPr="002B4142">
              <w:rPr>
                <w:rFonts w:ascii="宋体" w:hAnsi="宋体" w:cs="宋体"/>
                <w:sz w:val="24"/>
              </w:rPr>
              <w:t>许伟，男，出生于1984年10月，中国国籍，无境外永久居留权，本科学历，管理学学士学位，高级会计师，浙江省国际化会计高端人才。2005年7月至2007年7月任浙江八方电信有限公司财务部会计；2007年7月至2020年7月历任天通控股股份有限公司财务管理总部副经理、经理、高级经理；2020年7月至2021年2月任职于沃尔德财务部；2021年2月至2021年8月任北京沃尔德金刚石工具股份有限公司财务部长；2021年2月至今任嘉兴沃尔德财务总监；2021年8月至今任北京沃尔德金刚石工具股份有限公司财务总监；2024年4月至今任北京沃尔德金刚石工具股份有限公司副总经理。</w:t>
            </w:r>
          </w:p>
          <w:p w14:paraId="5212C45D" w14:textId="0D7A6BB6" w:rsidR="009E36A3" w:rsidRPr="00EF0C66" w:rsidRDefault="009E36A3" w:rsidP="00EF0C66">
            <w:pPr>
              <w:spacing w:line="300" w:lineRule="auto"/>
              <w:ind w:firstLineChars="150" w:firstLine="360"/>
              <w:rPr>
                <w:rFonts w:asciiTheme="minorEastAsia" w:eastAsiaTheme="minorEastAsia" w:hAnsiTheme="minorEastAsia" w:hint="eastAsia"/>
                <w:sz w:val="24"/>
              </w:rPr>
            </w:pPr>
            <w:r>
              <w:rPr>
                <w:rFonts w:ascii="宋体" w:hAnsi="宋体" w:cs="宋体" w:hint="eastAsia"/>
                <w:sz w:val="24"/>
              </w:rPr>
              <w:t>持股情况：</w:t>
            </w:r>
            <w:r w:rsidRPr="009E36A3">
              <w:rPr>
                <w:rFonts w:asciiTheme="minorEastAsia" w:eastAsiaTheme="minorEastAsia" w:hAnsiTheme="minorEastAsia"/>
                <w:sz w:val="24"/>
              </w:rPr>
              <w:t>披露口径显示其持股数量为</w:t>
            </w:r>
            <w:r w:rsidR="00EF0C66">
              <w:rPr>
                <w:rStyle w:val="gp-cell-val"/>
                <w:rFonts w:ascii="微软雅黑" w:eastAsia="微软雅黑" w:hAnsi="微软雅黑" w:hint="eastAsia"/>
                <w:color w:val="474762"/>
                <w:sz w:val="21"/>
                <w:szCs w:val="21"/>
              </w:rPr>
              <w:t>8,820</w:t>
            </w:r>
            <w:r w:rsidRPr="009E36A3">
              <w:rPr>
                <w:rFonts w:asciiTheme="minorEastAsia" w:eastAsiaTheme="minorEastAsia" w:hAnsiTheme="minorEastAsia"/>
                <w:sz w:val="24"/>
              </w:rPr>
              <w:t>股</w:t>
            </w:r>
            <w:r w:rsidR="00232A12">
              <w:rPr>
                <w:rFonts w:asciiTheme="minorEastAsia" w:eastAsiaTheme="minorEastAsia" w:hAnsiTheme="minorEastAsia" w:hint="eastAsia"/>
                <w:sz w:val="24"/>
              </w:rPr>
              <w:t>，</w:t>
            </w:r>
            <w:r w:rsidR="00232A12" w:rsidRPr="00232A12">
              <w:rPr>
                <w:rFonts w:asciiTheme="minorEastAsia" w:eastAsiaTheme="minorEastAsia" w:hAnsiTheme="minorEastAsia"/>
                <w:sz w:val="24"/>
              </w:rPr>
              <w:t>占总股本0.0</w:t>
            </w:r>
            <w:r w:rsidR="00EF0C66">
              <w:rPr>
                <w:rFonts w:asciiTheme="minorEastAsia" w:eastAsiaTheme="minorEastAsia" w:hAnsiTheme="minorEastAsia" w:hint="eastAsia"/>
                <w:sz w:val="24"/>
              </w:rPr>
              <w:t>06</w:t>
            </w:r>
            <w:r w:rsidR="00232A12" w:rsidRPr="00232A12">
              <w:rPr>
                <w:rFonts w:asciiTheme="minorEastAsia" w:eastAsiaTheme="minorEastAsia" w:hAnsiTheme="minorEastAsia"/>
                <w:sz w:val="24"/>
              </w:rPr>
              <w:t>%</w:t>
            </w:r>
            <w:r w:rsidRPr="009E36A3">
              <w:rPr>
                <w:rFonts w:asciiTheme="minorEastAsia" w:eastAsiaTheme="minorEastAsia" w:hAnsiTheme="minorEastAsia"/>
                <w:sz w:val="24"/>
              </w:rPr>
              <w:t>（披露口径）</w:t>
            </w:r>
            <w:r>
              <w:rPr>
                <w:rFonts w:ascii="宋体" w:hAnsi="宋体" w:cs="宋体" w:hint="eastAsia"/>
                <w:color w:val="000000" w:themeColor="text1"/>
                <w:sz w:val="24"/>
              </w:rPr>
              <w:t>。</w:t>
            </w:r>
          </w:p>
        </w:tc>
      </w:tr>
      <w:tr w:rsidR="000B3C20" w14:paraId="3CE4793A" w14:textId="77777777" w:rsidTr="00694ECC">
        <w:trPr>
          <w:trHeight w:val="135"/>
        </w:trPr>
        <w:tc>
          <w:tcPr>
            <w:tcW w:w="10146" w:type="dxa"/>
            <w:gridSpan w:val="10"/>
          </w:tcPr>
          <w:p w14:paraId="7747DC39" w14:textId="77777777" w:rsidR="000B3C20" w:rsidRDefault="005D365F">
            <w:pPr>
              <w:pStyle w:val="12"/>
              <w:numPr>
                <w:ilvl w:val="0"/>
                <w:numId w:val="8"/>
              </w:numPr>
              <w:spacing w:line="300" w:lineRule="auto"/>
              <w:ind w:firstLineChars="0"/>
              <w:rPr>
                <w:rFonts w:ascii="仿宋_GB2312" w:eastAsia="仿宋_GB2312" w:hAnsi="宋体" w:hint="eastAsia"/>
                <w:b/>
                <w:sz w:val="24"/>
              </w:rPr>
            </w:pPr>
            <w:bookmarkStart w:id="1" w:name="OLE_LINK3"/>
            <w:r>
              <w:rPr>
                <w:rFonts w:ascii="仿宋_GB2312" w:eastAsia="仿宋_GB2312" w:hAnsi="宋体" w:hint="eastAsia"/>
                <w:b/>
                <w:sz w:val="24"/>
              </w:rPr>
              <w:lastRenderedPageBreak/>
              <w:t>公司历史沿革及股权变动情况</w:t>
            </w:r>
          </w:p>
          <w:bookmarkEnd w:id="1"/>
          <w:p w14:paraId="1AD866BA" w14:textId="77777777" w:rsidR="000B3C20" w:rsidRDefault="000B3C20">
            <w:pPr>
              <w:spacing w:line="300" w:lineRule="auto"/>
              <w:ind w:firstLineChars="200" w:firstLine="482"/>
              <w:rPr>
                <w:rFonts w:ascii="仿宋_GB2312" w:eastAsiaTheme="minorEastAsia" w:hAnsi="宋体" w:hint="eastAsia"/>
                <w:b/>
                <w:sz w:val="24"/>
              </w:rPr>
            </w:pPr>
          </w:p>
          <w:p w14:paraId="7AE9B653" w14:textId="77777777" w:rsidR="000B3C20" w:rsidRDefault="005D365F">
            <w:pPr>
              <w:spacing w:line="300" w:lineRule="auto"/>
              <w:ind w:firstLineChars="200" w:firstLine="482"/>
              <w:rPr>
                <w:rFonts w:ascii="仿宋_GB2312" w:eastAsiaTheme="minorEastAsia" w:hAnsi="宋体" w:hint="eastAsia"/>
                <w:b/>
                <w:sz w:val="24"/>
              </w:rPr>
            </w:pPr>
            <w:r>
              <w:rPr>
                <w:rFonts w:ascii="仿宋_GB2312" w:eastAsia="仿宋_GB2312" w:hAnsi="宋体"/>
                <w:b/>
                <w:sz w:val="24"/>
              </w:rPr>
              <w:t xml:space="preserve">1.1 </w:t>
            </w:r>
            <w:r>
              <w:rPr>
                <w:rFonts w:ascii="仿宋_GB2312" w:eastAsia="仿宋_GB2312" w:hAnsi="宋体" w:hint="eastAsia"/>
                <w:b/>
                <w:sz w:val="24"/>
              </w:rPr>
              <w:t>公司</w:t>
            </w:r>
            <w:r>
              <w:rPr>
                <w:rFonts w:ascii="宋体" w:hAnsi="宋体" w:cs="宋体" w:hint="eastAsia"/>
                <w:b/>
                <w:sz w:val="24"/>
              </w:rPr>
              <w:t>历史沿革</w:t>
            </w:r>
          </w:p>
          <w:p w14:paraId="3979BA60" w14:textId="74D73664" w:rsidR="00D0186D" w:rsidRPr="00D0186D" w:rsidRDefault="00B851F7" w:rsidP="00D0186D">
            <w:pPr>
              <w:pStyle w:val="11"/>
              <w:spacing w:line="300" w:lineRule="auto"/>
              <w:ind w:firstLineChars="175"/>
              <w:rPr>
                <w:rFonts w:asciiTheme="minorEastAsia" w:hAnsiTheme="minorEastAsia" w:hint="eastAsia"/>
                <w:sz w:val="24"/>
              </w:rPr>
            </w:pPr>
            <w:r w:rsidRPr="00B851F7">
              <w:rPr>
                <w:rFonts w:asciiTheme="minorEastAsia" w:hAnsiTheme="minorEastAsia"/>
                <w:sz w:val="24"/>
              </w:rPr>
              <w:t>2006年8月31日，公司前身“北京</w:t>
            </w:r>
            <w:proofErr w:type="gramStart"/>
            <w:r w:rsidRPr="00B851F7">
              <w:rPr>
                <w:rFonts w:asciiTheme="minorEastAsia" w:hAnsiTheme="minorEastAsia"/>
                <w:sz w:val="24"/>
              </w:rPr>
              <w:t>昊奇创新</w:t>
            </w:r>
            <w:proofErr w:type="gramEnd"/>
            <w:r w:rsidRPr="00B851F7">
              <w:rPr>
                <w:rFonts w:asciiTheme="minorEastAsia" w:hAnsiTheme="minorEastAsia"/>
                <w:sz w:val="24"/>
              </w:rPr>
              <w:t>超硬材料有限公司”成立</w:t>
            </w:r>
            <w:r w:rsidR="00D0186D" w:rsidRPr="00D0186D">
              <w:rPr>
                <w:rFonts w:asciiTheme="minorEastAsia" w:hAnsiTheme="minorEastAsia" w:hint="eastAsia"/>
                <w:sz w:val="24"/>
              </w:rPr>
              <w:t>，</w:t>
            </w:r>
            <w:r>
              <w:rPr>
                <w:rFonts w:asciiTheme="minorEastAsia" w:hAnsiTheme="minorEastAsia" w:hint="eastAsia"/>
                <w:sz w:val="24"/>
              </w:rPr>
              <w:t>创立伊始公司就专注于超高精密及高精密超硬刀具的研发，生产和销售。</w:t>
            </w:r>
          </w:p>
          <w:p w14:paraId="437B386C" w14:textId="0EABEE07" w:rsidR="00D0186D" w:rsidRPr="00B851F7" w:rsidRDefault="00B851F7" w:rsidP="00D0186D">
            <w:pPr>
              <w:pStyle w:val="11"/>
              <w:spacing w:line="300" w:lineRule="auto"/>
              <w:ind w:firstLine="480"/>
              <w:rPr>
                <w:rFonts w:asciiTheme="minorEastAsia" w:hAnsiTheme="minorEastAsia" w:hint="eastAsia"/>
                <w:sz w:val="24"/>
              </w:rPr>
            </w:pPr>
            <w:r w:rsidRPr="00B851F7">
              <w:rPr>
                <w:rFonts w:asciiTheme="minorEastAsia" w:hAnsiTheme="minorEastAsia"/>
                <w:sz w:val="24"/>
              </w:rPr>
              <w:t>2015年2月10日，公司整体变更为“北京沃尔德金刚石工具股份有限公司”，完成股份制改造，注册资本增至6000万元。</w:t>
            </w:r>
          </w:p>
          <w:p w14:paraId="7CEBEFEC" w14:textId="72F49196" w:rsidR="00D0186D" w:rsidRPr="00D0186D" w:rsidRDefault="00B851F7" w:rsidP="00B851F7">
            <w:pPr>
              <w:pStyle w:val="11"/>
              <w:spacing w:line="300" w:lineRule="auto"/>
              <w:ind w:firstLineChars="175"/>
              <w:rPr>
                <w:rFonts w:asciiTheme="minorEastAsia" w:hAnsiTheme="minorEastAsia" w:hint="eastAsia"/>
                <w:sz w:val="24"/>
              </w:rPr>
            </w:pPr>
            <w:r w:rsidRPr="00B851F7">
              <w:rPr>
                <w:rFonts w:asciiTheme="minorEastAsia" w:hAnsiTheme="minorEastAsia" w:hint="eastAsia"/>
                <w:sz w:val="24"/>
              </w:rPr>
              <w:t>2019年7月22日，在上海证券交易所</w:t>
            </w:r>
            <w:proofErr w:type="gramStart"/>
            <w:r w:rsidRPr="00B851F7">
              <w:rPr>
                <w:rFonts w:asciiTheme="minorEastAsia" w:hAnsiTheme="minorEastAsia" w:hint="eastAsia"/>
                <w:sz w:val="24"/>
              </w:rPr>
              <w:t>科创板成功</w:t>
            </w:r>
            <w:proofErr w:type="gramEnd"/>
            <w:r w:rsidRPr="00B851F7">
              <w:rPr>
                <w:rFonts w:asciiTheme="minorEastAsia" w:hAnsiTheme="minorEastAsia" w:hint="eastAsia"/>
                <w:sz w:val="24"/>
              </w:rPr>
              <w:t>上市，股票代码“688028”，成为</w:t>
            </w:r>
            <w:proofErr w:type="gramStart"/>
            <w:r w:rsidRPr="00B851F7">
              <w:rPr>
                <w:rFonts w:asciiTheme="minorEastAsia" w:hAnsiTheme="minorEastAsia" w:hint="eastAsia"/>
                <w:sz w:val="24"/>
              </w:rPr>
              <w:t>科创板</w:t>
            </w:r>
            <w:proofErr w:type="gramEnd"/>
            <w:r w:rsidRPr="00B851F7">
              <w:rPr>
                <w:rFonts w:asciiTheme="minorEastAsia" w:hAnsiTheme="minorEastAsia" w:hint="eastAsia"/>
                <w:sz w:val="24"/>
              </w:rPr>
              <w:t>首批上市企业之一。上市首发2000万股，发行价26.68元，募集资金净额约4.69亿元。</w:t>
            </w:r>
          </w:p>
          <w:p w14:paraId="5971049C" w14:textId="125645DE" w:rsidR="00D0186D" w:rsidRPr="00D0186D" w:rsidRDefault="00D0186D" w:rsidP="00D0186D">
            <w:pPr>
              <w:pStyle w:val="11"/>
              <w:spacing w:line="300" w:lineRule="auto"/>
              <w:ind w:firstLineChars="175"/>
              <w:rPr>
                <w:rFonts w:asciiTheme="minorEastAsia" w:hAnsiTheme="minorEastAsia" w:hint="eastAsia"/>
                <w:sz w:val="24"/>
              </w:rPr>
            </w:pPr>
            <w:r w:rsidRPr="00D0186D">
              <w:rPr>
                <w:rFonts w:asciiTheme="minorEastAsia" w:hAnsiTheme="minorEastAsia" w:hint="eastAsia"/>
                <w:sz w:val="24"/>
              </w:rPr>
              <w:t>上市后，</w:t>
            </w:r>
            <w:r w:rsidR="00B851F7">
              <w:rPr>
                <w:rFonts w:asciiTheme="minorEastAsia" w:hAnsiTheme="minorEastAsia" w:hint="eastAsia"/>
                <w:sz w:val="24"/>
              </w:rPr>
              <w:t>沃尔德</w:t>
            </w:r>
            <w:r w:rsidRPr="00D0186D">
              <w:rPr>
                <w:rFonts w:asciiTheme="minorEastAsia" w:hAnsiTheme="minorEastAsia" w:hint="eastAsia"/>
                <w:sz w:val="24"/>
              </w:rPr>
              <w:t>通过内</w:t>
            </w:r>
            <w:proofErr w:type="gramStart"/>
            <w:r w:rsidRPr="00D0186D">
              <w:rPr>
                <w:rFonts w:asciiTheme="minorEastAsia" w:hAnsiTheme="minorEastAsia" w:hint="eastAsia"/>
                <w:sz w:val="24"/>
              </w:rPr>
              <w:t>生增长</w:t>
            </w:r>
            <w:proofErr w:type="gramEnd"/>
            <w:r w:rsidRPr="00D0186D">
              <w:rPr>
                <w:rFonts w:asciiTheme="minorEastAsia" w:hAnsiTheme="minorEastAsia" w:hint="eastAsia"/>
                <w:sz w:val="24"/>
              </w:rPr>
              <w:t>与外延拓展，不断完善产业布局：</w:t>
            </w:r>
          </w:p>
          <w:p w14:paraId="6FDE2D04" w14:textId="46114C18" w:rsidR="00115539" w:rsidRPr="00115539" w:rsidRDefault="00115539" w:rsidP="00115539">
            <w:pPr>
              <w:pStyle w:val="11"/>
              <w:spacing w:line="300" w:lineRule="auto"/>
              <w:ind w:firstLineChars="175"/>
              <w:rPr>
                <w:rFonts w:asciiTheme="minorEastAsia" w:hAnsiTheme="minorEastAsia" w:hint="eastAsia"/>
                <w:sz w:val="24"/>
              </w:rPr>
            </w:pPr>
            <w:r w:rsidRPr="00115539">
              <w:rPr>
                <w:rFonts w:asciiTheme="minorEastAsia" w:hAnsiTheme="minorEastAsia" w:hint="eastAsia"/>
                <w:sz w:val="24"/>
              </w:rPr>
              <w:t>2020年：子公司廊坊西波尔钻石技术有限公司设立，专门从事CVD金刚石的研发与培育，标志着公司正式从超硬刀具向金刚石功能材料领域延伸。同年，上海沃尔德成立，探索培育钻石终端零售。</w:t>
            </w:r>
          </w:p>
          <w:p w14:paraId="3971F282" w14:textId="77777777" w:rsidR="00115539" w:rsidRPr="00115539" w:rsidRDefault="00115539" w:rsidP="00115539">
            <w:pPr>
              <w:pStyle w:val="11"/>
              <w:spacing w:line="300" w:lineRule="auto"/>
              <w:ind w:firstLineChars="175"/>
              <w:rPr>
                <w:rFonts w:asciiTheme="minorEastAsia" w:hAnsiTheme="minorEastAsia" w:hint="eastAsia"/>
                <w:sz w:val="24"/>
              </w:rPr>
            </w:pPr>
            <w:r w:rsidRPr="00115539">
              <w:rPr>
                <w:rFonts w:asciiTheme="minorEastAsia" w:hAnsiTheme="minorEastAsia" w:hint="eastAsia"/>
                <w:sz w:val="24"/>
              </w:rPr>
              <w:t>2021年：廊坊西波尔被认定为河北省CVD金刚石功能材料技术创新中心，CVD业务从研发走向产业化前夜。</w:t>
            </w:r>
          </w:p>
          <w:p w14:paraId="63712909" w14:textId="77777777" w:rsidR="00115539" w:rsidRPr="00115539" w:rsidRDefault="00115539" w:rsidP="00115539">
            <w:pPr>
              <w:pStyle w:val="11"/>
              <w:spacing w:line="300" w:lineRule="auto"/>
              <w:ind w:firstLineChars="175"/>
              <w:rPr>
                <w:rFonts w:asciiTheme="minorEastAsia" w:hAnsiTheme="minorEastAsia" w:hint="eastAsia"/>
                <w:sz w:val="24"/>
              </w:rPr>
            </w:pPr>
            <w:r w:rsidRPr="00115539">
              <w:rPr>
                <w:rFonts w:asciiTheme="minorEastAsia" w:hAnsiTheme="minorEastAsia" w:hint="eastAsia"/>
                <w:sz w:val="24"/>
              </w:rPr>
              <w:t>2022年：收购深圳市</w:t>
            </w:r>
            <w:proofErr w:type="gramStart"/>
            <w:r w:rsidRPr="00115539">
              <w:rPr>
                <w:rFonts w:asciiTheme="minorEastAsia" w:hAnsiTheme="minorEastAsia" w:hint="eastAsia"/>
                <w:sz w:val="24"/>
              </w:rPr>
              <w:t>鑫</w:t>
            </w:r>
            <w:proofErr w:type="gramEnd"/>
            <w:r w:rsidRPr="00115539">
              <w:rPr>
                <w:rFonts w:asciiTheme="minorEastAsia" w:hAnsiTheme="minorEastAsia" w:hint="eastAsia"/>
                <w:sz w:val="24"/>
              </w:rPr>
              <w:t>金泉精密技术有限公司100%股权，交易总价6.97亿元，以"发行股份+现金"方式完成。</w:t>
            </w:r>
            <w:proofErr w:type="gramStart"/>
            <w:r w:rsidRPr="00115539">
              <w:rPr>
                <w:rFonts w:asciiTheme="minorEastAsia" w:hAnsiTheme="minorEastAsia" w:hint="eastAsia"/>
                <w:sz w:val="24"/>
              </w:rPr>
              <w:t>鑫</w:t>
            </w:r>
            <w:proofErr w:type="gramEnd"/>
            <w:r w:rsidRPr="00115539">
              <w:rPr>
                <w:rFonts w:asciiTheme="minorEastAsia" w:hAnsiTheme="minorEastAsia" w:hint="eastAsia"/>
                <w:sz w:val="24"/>
              </w:rPr>
              <w:t>金泉主营3C电子领域的超硬刀具及硬质合金刀具，补全了公司在消费电子精密加工赛道的能力版图，也实现了廊坊（京津冀）、嘉兴（长三角）、深圳（珠三角）三大生产基地的地域协同。</w:t>
            </w:r>
          </w:p>
          <w:p w14:paraId="5AF861E4" w14:textId="074026E0" w:rsidR="00D0186D" w:rsidRPr="00D0186D" w:rsidRDefault="00115539" w:rsidP="00115539">
            <w:pPr>
              <w:pStyle w:val="11"/>
              <w:spacing w:line="300" w:lineRule="auto"/>
              <w:ind w:firstLineChars="175"/>
              <w:rPr>
                <w:rFonts w:asciiTheme="minorEastAsia" w:hAnsiTheme="minorEastAsia" w:hint="eastAsia"/>
                <w:sz w:val="24"/>
              </w:rPr>
            </w:pPr>
            <w:r w:rsidRPr="00115539">
              <w:rPr>
                <w:rFonts w:asciiTheme="minorEastAsia" w:hAnsiTheme="minorEastAsia" w:hint="eastAsia"/>
                <w:sz w:val="24"/>
              </w:rPr>
              <w:t>2026年4月：公司CVD钻石声学振膜产品首次搭载国内自主品牌量产新能源乘用车，率先实现车</w:t>
            </w:r>
            <w:proofErr w:type="gramStart"/>
            <w:r w:rsidRPr="00115539">
              <w:rPr>
                <w:rFonts w:asciiTheme="minorEastAsia" w:hAnsiTheme="minorEastAsia" w:hint="eastAsia"/>
                <w:sz w:val="24"/>
              </w:rPr>
              <w:t>规</w:t>
            </w:r>
            <w:proofErr w:type="gramEnd"/>
            <w:r w:rsidRPr="00115539">
              <w:rPr>
                <w:rFonts w:asciiTheme="minorEastAsia" w:hAnsiTheme="minorEastAsia" w:hint="eastAsia"/>
                <w:sz w:val="24"/>
              </w:rPr>
              <w:t>级CVD钻石声学振膜的产业化落地。同月启动以简易程序向特定对象发行股票，募集资金用于年产27万片CVD钻石声学振膜扩产项目，加上此前已有的产能布局，公司在声学振膜、金刚石散热片、硼掺杂金刚石（BDD）电极等功能材料领域形成了多线并进的格局。</w:t>
            </w:r>
          </w:p>
          <w:p w14:paraId="026420D8" w14:textId="0DC707C0" w:rsidR="000B3C20" w:rsidRDefault="005D365F" w:rsidP="00D0186D">
            <w:pPr>
              <w:pStyle w:val="11"/>
              <w:spacing w:line="300" w:lineRule="auto"/>
              <w:ind w:firstLineChars="175"/>
              <w:rPr>
                <w:rFonts w:asciiTheme="minorEastAsia" w:hAnsiTheme="minorEastAsia" w:hint="eastAsia"/>
                <w:sz w:val="24"/>
              </w:rPr>
            </w:pPr>
            <w:r>
              <w:rPr>
                <w:rFonts w:asciiTheme="minorEastAsia" w:hAnsiTheme="minorEastAsia" w:hint="eastAsia"/>
                <w:sz w:val="24"/>
              </w:rPr>
              <w:lastRenderedPageBreak/>
              <w:t>（2）</w:t>
            </w:r>
            <w:r w:rsidR="009521CF">
              <w:rPr>
                <w:rFonts w:asciiTheme="minorEastAsia" w:hAnsiTheme="minorEastAsia" w:hint="eastAsia"/>
                <w:sz w:val="24"/>
              </w:rPr>
              <w:t>并购</w:t>
            </w:r>
            <w:r w:rsidR="001414C1">
              <w:rPr>
                <w:rFonts w:asciiTheme="minorEastAsia" w:hAnsiTheme="minorEastAsia" w:hint="eastAsia"/>
                <w:sz w:val="24"/>
              </w:rPr>
              <w:t>与</w:t>
            </w:r>
            <w:r w:rsidR="009521CF">
              <w:rPr>
                <w:rFonts w:asciiTheme="minorEastAsia" w:hAnsiTheme="minorEastAsia" w:hint="eastAsia"/>
                <w:sz w:val="24"/>
              </w:rPr>
              <w:t>资产重组情况</w:t>
            </w:r>
          </w:p>
          <w:p w14:paraId="5C505E47" w14:textId="635D5FAA"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沃尔德上市以来的重大并购活动主要围绕主业强化（超硬刀具）与第二曲线培育（CVD金刚石功能材料）两条脉络展开：</w:t>
            </w:r>
          </w:p>
          <w:p w14:paraId="123DB132"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1. 收购</w:t>
            </w:r>
            <w:proofErr w:type="gramStart"/>
            <w:r w:rsidRPr="005070E1">
              <w:rPr>
                <w:rFonts w:asciiTheme="minorEastAsia" w:hAnsiTheme="minorEastAsia" w:hint="eastAsia"/>
                <w:sz w:val="24"/>
              </w:rPr>
              <w:t>鑫</w:t>
            </w:r>
            <w:proofErr w:type="gramEnd"/>
            <w:r w:rsidRPr="005070E1">
              <w:rPr>
                <w:rFonts w:asciiTheme="minorEastAsia" w:hAnsiTheme="minorEastAsia" w:hint="eastAsia"/>
                <w:sz w:val="24"/>
              </w:rPr>
              <w:t>金泉——强化刀具主业（2022年）</w:t>
            </w:r>
          </w:p>
          <w:p w14:paraId="63C3981D"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标的：深圳市</w:t>
            </w:r>
            <w:proofErr w:type="gramStart"/>
            <w:r w:rsidRPr="005070E1">
              <w:rPr>
                <w:rFonts w:asciiTheme="minorEastAsia" w:hAnsiTheme="minorEastAsia" w:hint="eastAsia"/>
                <w:sz w:val="24"/>
              </w:rPr>
              <w:t>鑫</w:t>
            </w:r>
            <w:proofErr w:type="gramEnd"/>
            <w:r w:rsidRPr="005070E1">
              <w:rPr>
                <w:rFonts w:asciiTheme="minorEastAsia" w:hAnsiTheme="minorEastAsia" w:hint="eastAsia"/>
                <w:sz w:val="24"/>
              </w:rPr>
              <w:t>金泉精密技术有限公司100%股权</w:t>
            </w:r>
          </w:p>
          <w:p w14:paraId="61AF7F47"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方式：发行股份及支付现金购买资产，同时募集配套资金不超过4.87亿元。交易总价6.97亿元，其中70%以发行股份支付，30%以现金支付。</w:t>
            </w:r>
          </w:p>
          <w:p w14:paraId="24B2B278"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业绩承诺：</w:t>
            </w:r>
            <w:proofErr w:type="gramStart"/>
            <w:r w:rsidRPr="005070E1">
              <w:rPr>
                <w:rFonts w:asciiTheme="minorEastAsia" w:hAnsiTheme="minorEastAsia" w:hint="eastAsia"/>
                <w:sz w:val="24"/>
              </w:rPr>
              <w:t>鑫金泉原股东</w:t>
            </w:r>
            <w:proofErr w:type="gramEnd"/>
            <w:r w:rsidRPr="005070E1">
              <w:rPr>
                <w:rFonts w:asciiTheme="minorEastAsia" w:hAnsiTheme="minorEastAsia" w:hint="eastAsia"/>
                <w:sz w:val="24"/>
              </w:rPr>
              <w:t>承诺2021年至</w:t>
            </w:r>
            <w:proofErr w:type="gramStart"/>
            <w:r w:rsidRPr="005070E1">
              <w:rPr>
                <w:rFonts w:asciiTheme="minorEastAsia" w:hAnsiTheme="minorEastAsia" w:hint="eastAsia"/>
                <w:sz w:val="24"/>
              </w:rPr>
              <w:t>2024年扣非后</w:t>
            </w:r>
            <w:proofErr w:type="gramEnd"/>
            <w:r w:rsidRPr="005070E1">
              <w:rPr>
                <w:rFonts w:asciiTheme="minorEastAsia" w:hAnsiTheme="minorEastAsia" w:hint="eastAsia"/>
                <w:sz w:val="24"/>
              </w:rPr>
              <w:t>净利润分别不低于4,766万元、5,307万元、5,305万元、6,522万元，合计不低于2.19亿元。</w:t>
            </w:r>
          </w:p>
          <w:p w14:paraId="767559BE"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结果：</w:t>
            </w:r>
            <w:proofErr w:type="gramStart"/>
            <w:r w:rsidRPr="005070E1">
              <w:rPr>
                <w:rFonts w:asciiTheme="minorEastAsia" w:hAnsiTheme="minorEastAsia" w:hint="eastAsia"/>
                <w:sz w:val="24"/>
              </w:rPr>
              <w:t>鑫</w:t>
            </w:r>
            <w:proofErr w:type="gramEnd"/>
            <w:r w:rsidRPr="005070E1">
              <w:rPr>
                <w:rFonts w:asciiTheme="minorEastAsia" w:hAnsiTheme="minorEastAsia" w:hint="eastAsia"/>
                <w:sz w:val="24"/>
              </w:rPr>
              <w:t>金</w:t>
            </w:r>
            <w:proofErr w:type="gramStart"/>
            <w:r w:rsidRPr="005070E1">
              <w:rPr>
                <w:rFonts w:asciiTheme="minorEastAsia" w:hAnsiTheme="minorEastAsia" w:hint="eastAsia"/>
                <w:sz w:val="24"/>
              </w:rPr>
              <w:t>泉顺利</w:t>
            </w:r>
            <w:proofErr w:type="gramEnd"/>
            <w:r w:rsidRPr="005070E1">
              <w:rPr>
                <w:rFonts w:asciiTheme="minorEastAsia" w:hAnsiTheme="minorEastAsia" w:hint="eastAsia"/>
                <w:sz w:val="24"/>
              </w:rPr>
              <w:t>并入合并报表，成为沃尔德在3C电子超硬刀具领域的核心平台。收购后，公司在消费电子（手机中框/玻璃面板加工）、汽车发动机精密零部件加工等细分领域的刀具品类大幅扩充。廊坊（华北）、嘉兴（华东）、深圳（华南）三大生产基地形成地域互补。</w:t>
            </w:r>
          </w:p>
          <w:p w14:paraId="0F00B80D"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 xml:space="preserve">2. </w:t>
            </w:r>
            <w:proofErr w:type="gramStart"/>
            <w:r w:rsidRPr="005070E1">
              <w:rPr>
                <w:rFonts w:asciiTheme="minorEastAsia" w:hAnsiTheme="minorEastAsia" w:hint="eastAsia"/>
                <w:sz w:val="24"/>
              </w:rPr>
              <w:t>定增推进</w:t>
            </w:r>
            <w:proofErr w:type="gramEnd"/>
            <w:r w:rsidRPr="005070E1">
              <w:rPr>
                <w:rFonts w:asciiTheme="minorEastAsia" w:hAnsiTheme="minorEastAsia" w:hint="eastAsia"/>
                <w:sz w:val="24"/>
              </w:rPr>
              <w:t>CVD功能材料产业化（2023年）</w:t>
            </w:r>
          </w:p>
          <w:p w14:paraId="29A17F19"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方式：通过向特定对象发行股票募集资金，用于CVD金刚石功能材料相关的研发与产能建设。</w:t>
            </w:r>
          </w:p>
          <w:p w14:paraId="3395BAA6"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目的：推动廊坊西波尔的CVD金刚石业务从实验室验证走向规模化量产，重点方向包括培育钻石、光学窗口、声学振膜、BDD电极等。</w:t>
            </w:r>
          </w:p>
          <w:p w14:paraId="1226409C"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3. 简易</w:t>
            </w:r>
            <w:proofErr w:type="gramStart"/>
            <w:r w:rsidRPr="005070E1">
              <w:rPr>
                <w:rFonts w:asciiTheme="minorEastAsia" w:hAnsiTheme="minorEastAsia" w:hint="eastAsia"/>
                <w:sz w:val="24"/>
              </w:rPr>
              <w:t>程序定增加速</w:t>
            </w:r>
            <w:proofErr w:type="gramEnd"/>
            <w:r w:rsidRPr="005070E1">
              <w:rPr>
                <w:rFonts w:asciiTheme="minorEastAsia" w:hAnsiTheme="minorEastAsia" w:hint="eastAsia"/>
                <w:sz w:val="24"/>
              </w:rPr>
              <w:t>声学振膜扩产（2026年）</w:t>
            </w:r>
          </w:p>
          <w:p w14:paraId="60894D07"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方式：以简易程序向特定对象发行股票（即"小额快速"定增），募集资金主要用于年产27万片CVD钻石声学振膜的扩产项目。</w:t>
            </w:r>
          </w:p>
          <w:p w14:paraId="0E5CF3C4"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背景：2026年4月，公司CVD钻石声学振膜搭载国内自主品牌新能源量产车首发上市，成为国内首家实现车</w:t>
            </w:r>
            <w:proofErr w:type="gramStart"/>
            <w:r w:rsidRPr="005070E1">
              <w:rPr>
                <w:rFonts w:asciiTheme="minorEastAsia" w:hAnsiTheme="minorEastAsia" w:hint="eastAsia"/>
                <w:sz w:val="24"/>
              </w:rPr>
              <w:t>规</w:t>
            </w:r>
            <w:proofErr w:type="gramEnd"/>
            <w:r w:rsidRPr="005070E1">
              <w:rPr>
                <w:rFonts w:asciiTheme="minorEastAsia" w:hAnsiTheme="minorEastAsia" w:hint="eastAsia"/>
                <w:sz w:val="24"/>
              </w:rPr>
              <w:t>级CVD钻石声学振膜产业化的企业。定增扩产旨在快速抢占新能源汽车声学升级的市场窗口。</w:t>
            </w:r>
          </w:p>
          <w:p w14:paraId="1F006119" w14:textId="77777777" w:rsidR="005070E1" w:rsidRPr="005070E1"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结果：本次</w:t>
            </w:r>
            <w:proofErr w:type="gramStart"/>
            <w:r w:rsidRPr="005070E1">
              <w:rPr>
                <w:rFonts w:asciiTheme="minorEastAsia" w:hAnsiTheme="minorEastAsia" w:hint="eastAsia"/>
                <w:sz w:val="24"/>
              </w:rPr>
              <w:t>定增采用</w:t>
            </w:r>
            <w:proofErr w:type="gramEnd"/>
            <w:r w:rsidRPr="005070E1">
              <w:rPr>
                <w:rFonts w:asciiTheme="minorEastAsia" w:hAnsiTheme="minorEastAsia" w:hint="eastAsia"/>
                <w:sz w:val="24"/>
              </w:rPr>
              <w:t>简易程序，不涉及重大资产重组，对原股东权益稀释有限，主要聚焦于CVD功能材料从"技术验证"到"批量供货"的产业化提速。</w:t>
            </w:r>
          </w:p>
          <w:p w14:paraId="470AB8F7" w14:textId="6C99CD14" w:rsidR="002D0ED4" w:rsidRPr="002D0ED4" w:rsidRDefault="005070E1" w:rsidP="005070E1">
            <w:pPr>
              <w:pStyle w:val="11"/>
              <w:spacing w:line="300" w:lineRule="auto"/>
              <w:ind w:firstLineChars="175"/>
              <w:rPr>
                <w:rFonts w:asciiTheme="minorEastAsia" w:hAnsiTheme="minorEastAsia" w:hint="eastAsia"/>
                <w:sz w:val="24"/>
              </w:rPr>
            </w:pPr>
            <w:r w:rsidRPr="005070E1">
              <w:rPr>
                <w:rFonts w:asciiTheme="minorEastAsia" w:hAnsiTheme="minorEastAsia" w:hint="eastAsia"/>
                <w:sz w:val="24"/>
              </w:rPr>
              <w:t>整体来看，沃尔德上市后的资本运作呈现出"先做强主业、再培育新曲线"的清晰节奏：2019年IPO解决资金基础，2022年收购</w:t>
            </w:r>
            <w:proofErr w:type="gramStart"/>
            <w:r w:rsidRPr="005070E1">
              <w:rPr>
                <w:rFonts w:asciiTheme="minorEastAsia" w:hAnsiTheme="minorEastAsia" w:hint="eastAsia"/>
                <w:sz w:val="24"/>
              </w:rPr>
              <w:t>鑫</w:t>
            </w:r>
            <w:proofErr w:type="gramEnd"/>
            <w:r w:rsidRPr="005070E1">
              <w:rPr>
                <w:rFonts w:asciiTheme="minorEastAsia" w:hAnsiTheme="minorEastAsia" w:hint="eastAsia"/>
                <w:sz w:val="24"/>
              </w:rPr>
              <w:t>金泉补齐刀具拼图，</w:t>
            </w:r>
            <w:proofErr w:type="gramStart"/>
            <w:r w:rsidRPr="005070E1">
              <w:rPr>
                <w:rFonts w:asciiTheme="minorEastAsia" w:hAnsiTheme="minorEastAsia" w:hint="eastAsia"/>
                <w:sz w:val="24"/>
              </w:rPr>
              <w:t>2023年定增为</w:t>
            </w:r>
            <w:proofErr w:type="gramEnd"/>
            <w:r w:rsidRPr="005070E1">
              <w:rPr>
                <w:rFonts w:asciiTheme="minorEastAsia" w:hAnsiTheme="minorEastAsia" w:hint="eastAsia"/>
                <w:sz w:val="24"/>
              </w:rPr>
              <w:t>CVD功能材料铺路，2026年简易</w:t>
            </w:r>
            <w:proofErr w:type="gramStart"/>
            <w:r w:rsidRPr="005070E1">
              <w:rPr>
                <w:rFonts w:asciiTheme="minorEastAsia" w:hAnsiTheme="minorEastAsia" w:hint="eastAsia"/>
                <w:sz w:val="24"/>
              </w:rPr>
              <w:t>程序定增则</w:t>
            </w:r>
            <w:proofErr w:type="gramEnd"/>
            <w:r w:rsidRPr="005070E1">
              <w:rPr>
                <w:rFonts w:asciiTheme="minorEastAsia" w:hAnsiTheme="minorEastAsia" w:hint="eastAsia"/>
                <w:sz w:val="24"/>
              </w:rPr>
              <w:t>精准卡位新能源声学振膜的产业化窗口。与四方达聚焦CVD金刚石大尺寸散热片的路径不同，沃尔德选择了"声学振膜→散热片→BDD电极"的多品类功能材料路线，两者在金刚石功能材料赛道上形成了差异化竞争。</w:t>
            </w:r>
          </w:p>
          <w:p w14:paraId="46C12F79" w14:textId="5BC7A267" w:rsidR="000B3C20" w:rsidRDefault="005D365F">
            <w:pPr>
              <w:spacing w:line="300" w:lineRule="auto"/>
              <w:ind w:firstLineChars="200" w:firstLine="482"/>
              <w:rPr>
                <w:rFonts w:ascii="仿宋_GB2312" w:eastAsiaTheme="minorEastAsia" w:hAnsi="宋体" w:hint="eastAsia"/>
                <w:b/>
                <w:sz w:val="24"/>
              </w:rPr>
            </w:pPr>
            <w:bookmarkStart w:id="2" w:name="OLE_LINK4"/>
            <w:r>
              <w:rPr>
                <w:rFonts w:ascii="仿宋_GB2312" w:eastAsia="仿宋_GB2312" w:hAnsi="宋体"/>
                <w:b/>
                <w:sz w:val="24"/>
              </w:rPr>
              <w:t>1.</w:t>
            </w:r>
            <w:r>
              <w:rPr>
                <w:rFonts w:ascii="仿宋_GB2312" w:eastAsia="仿宋_GB2312" w:hAnsi="宋体" w:hint="eastAsia"/>
                <w:b/>
                <w:sz w:val="24"/>
              </w:rPr>
              <w:t>2</w:t>
            </w:r>
            <w:r>
              <w:rPr>
                <w:rFonts w:ascii="仿宋_GB2312" w:eastAsia="仿宋_GB2312" w:hAnsi="宋体"/>
                <w:b/>
                <w:sz w:val="24"/>
              </w:rPr>
              <w:t xml:space="preserve"> </w:t>
            </w:r>
            <w:r>
              <w:rPr>
                <w:rFonts w:ascii="仿宋_GB2312" w:eastAsia="仿宋_GB2312" w:hAnsi="宋体" w:hint="eastAsia"/>
                <w:b/>
                <w:sz w:val="24"/>
              </w:rPr>
              <w:t>公司</w:t>
            </w:r>
            <w:r>
              <w:rPr>
                <w:rFonts w:ascii="宋体" w:hAnsi="宋体" w:cs="宋体" w:hint="eastAsia"/>
                <w:b/>
                <w:sz w:val="24"/>
              </w:rPr>
              <w:t>股权情况</w:t>
            </w:r>
          </w:p>
          <w:bookmarkEnd w:id="2"/>
          <w:p w14:paraId="5FA3CDE7" w14:textId="77777777" w:rsidR="007872BA" w:rsidRPr="007872BA" w:rsidRDefault="007872BA" w:rsidP="007872BA">
            <w:pPr>
              <w:pStyle w:val="11"/>
              <w:spacing w:line="300" w:lineRule="auto"/>
              <w:ind w:firstLine="480"/>
              <w:rPr>
                <w:rFonts w:ascii="仿宋_GB2312" w:hAnsi="宋体" w:hint="eastAsia"/>
                <w:sz w:val="24"/>
              </w:rPr>
            </w:pPr>
            <w:r w:rsidRPr="007872BA">
              <w:rPr>
                <w:rFonts w:ascii="仿宋_GB2312" w:hAnsi="宋体" w:hint="eastAsia"/>
                <w:sz w:val="24"/>
              </w:rPr>
              <w:t xml:space="preserve">1. </w:t>
            </w:r>
            <w:r w:rsidRPr="007872BA">
              <w:rPr>
                <w:rFonts w:ascii="仿宋_GB2312" w:hAnsi="宋体" w:hint="eastAsia"/>
                <w:sz w:val="24"/>
              </w:rPr>
              <w:t>控制权</w:t>
            </w:r>
          </w:p>
          <w:p w14:paraId="2A1F0D75" w14:textId="77777777" w:rsidR="007872BA" w:rsidRPr="007872BA" w:rsidRDefault="007872BA" w:rsidP="007872BA">
            <w:pPr>
              <w:pStyle w:val="11"/>
              <w:spacing w:line="300" w:lineRule="auto"/>
              <w:ind w:firstLine="480"/>
              <w:rPr>
                <w:rFonts w:ascii="仿宋_GB2312" w:hAnsi="宋体" w:hint="eastAsia"/>
                <w:sz w:val="24"/>
              </w:rPr>
            </w:pPr>
            <w:r w:rsidRPr="007872BA">
              <w:rPr>
                <w:rFonts w:ascii="仿宋_GB2312" w:hAnsi="宋体" w:hint="eastAsia"/>
                <w:sz w:val="24"/>
              </w:rPr>
              <w:t>实际控制人陈继锋长期持股约</w:t>
            </w:r>
            <w:r w:rsidRPr="007872BA">
              <w:rPr>
                <w:rFonts w:ascii="仿宋_GB2312" w:hAnsi="宋体" w:hint="eastAsia"/>
                <w:sz w:val="24"/>
              </w:rPr>
              <w:t>33.49%</w:t>
            </w:r>
            <w:r w:rsidRPr="007872BA">
              <w:rPr>
                <w:rFonts w:ascii="仿宋_GB2312" w:hAnsi="宋体" w:hint="eastAsia"/>
                <w:sz w:val="24"/>
              </w:rPr>
              <w:t>，</w:t>
            </w:r>
            <w:proofErr w:type="gramStart"/>
            <w:r w:rsidRPr="007872BA">
              <w:rPr>
                <w:rFonts w:ascii="仿宋_GB2312" w:hAnsi="宋体" w:hint="eastAsia"/>
                <w:sz w:val="24"/>
              </w:rPr>
              <w:t>杨诺持股</w:t>
            </w:r>
            <w:proofErr w:type="gramEnd"/>
            <w:r w:rsidRPr="007872BA">
              <w:rPr>
                <w:rFonts w:ascii="仿宋_GB2312" w:hAnsi="宋体" w:hint="eastAsia"/>
                <w:sz w:val="24"/>
              </w:rPr>
              <w:t>约</w:t>
            </w:r>
            <w:r w:rsidRPr="007872BA">
              <w:rPr>
                <w:rFonts w:ascii="仿宋_GB2312" w:hAnsi="宋体" w:hint="eastAsia"/>
                <w:sz w:val="24"/>
              </w:rPr>
              <w:t>0.98%</w:t>
            </w:r>
            <w:r w:rsidRPr="007872BA">
              <w:rPr>
                <w:rFonts w:ascii="仿宋_GB2312" w:hAnsi="宋体" w:hint="eastAsia"/>
                <w:sz w:val="24"/>
              </w:rPr>
              <w:t>，二人合计持股约</w:t>
            </w:r>
            <w:r w:rsidRPr="007872BA">
              <w:rPr>
                <w:rFonts w:ascii="仿宋_GB2312" w:hAnsi="宋体" w:hint="eastAsia"/>
                <w:sz w:val="24"/>
              </w:rPr>
              <w:t>34.47%</w:t>
            </w:r>
            <w:r w:rsidRPr="007872BA">
              <w:rPr>
                <w:rFonts w:ascii="仿宋_GB2312" w:hAnsi="宋体" w:hint="eastAsia"/>
                <w:sz w:val="24"/>
              </w:rPr>
              <w:t>。前十大股东中的变动主要来自机构进出及二股东张苏来（</w:t>
            </w:r>
            <w:proofErr w:type="gramStart"/>
            <w:r w:rsidRPr="007872BA">
              <w:rPr>
                <w:rFonts w:ascii="仿宋_GB2312" w:hAnsi="宋体" w:hint="eastAsia"/>
                <w:sz w:val="24"/>
              </w:rPr>
              <w:t>鑫金泉原股东</w:t>
            </w:r>
            <w:proofErr w:type="gramEnd"/>
            <w:r w:rsidRPr="007872BA">
              <w:rPr>
                <w:rFonts w:ascii="仿宋_GB2312" w:hAnsi="宋体" w:hint="eastAsia"/>
                <w:sz w:val="24"/>
              </w:rPr>
              <w:t>）的减持，不影响控制权格局。</w:t>
            </w:r>
          </w:p>
          <w:p w14:paraId="0454029F" w14:textId="77777777" w:rsidR="007872BA" w:rsidRPr="007872BA" w:rsidRDefault="007872BA" w:rsidP="007872BA">
            <w:pPr>
              <w:pStyle w:val="11"/>
              <w:spacing w:line="300" w:lineRule="auto"/>
              <w:ind w:firstLine="480"/>
              <w:rPr>
                <w:rFonts w:ascii="仿宋_GB2312" w:hAnsi="宋体" w:hint="eastAsia"/>
                <w:sz w:val="24"/>
              </w:rPr>
            </w:pPr>
            <w:r w:rsidRPr="007872BA">
              <w:rPr>
                <w:rFonts w:ascii="仿宋_GB2312" w:hAnsi="宋体" w:hint="eastAsia"/>
                <w:sz w:val="24"/>
              </w:rPr>
              <w:lastRenderedPageBreak/>
              <w:t xml:space="preserve">2. </w:t>
            </w:r>
            <w:r w:rsidRPr="007872BA">
              <w:rPr>
                <w:rFonts w:ascii="仿宋_GB2312" w:hAnsi="宋体" w:hint="eastAsia"/>
                <w:sz w:val="24"/>
              </w:rPr>
              <w:t>总股本演变</w:t>
            </w:r>
          </w:p>
          <w:p w14:paraId="25F53B52" w14:textId="77777777" w:rsidR="007872BA" w:rsidRPr="007872BA" w:rsidRDefault="007872BA" w:rsidP="007872BA">
            <w:pPr>
              <w:pStyle w:val="11"/>
              <w:spacing w:line="300" w:lineRule="auto"/>
              <w:ind w:firstLine="480"/>
              <w:rPr>
                <w:rFonts w:ascii="仿宋_GB2312" w:hAnsi="宋体" w:hint="eastAsia"/>
                <w:sz w:val="24"/>
              </w:rPr>
            </w:pPr>
            <w:r w:rsidRPr="007872BA">
              <w:rPr>
                <w:rFonts w:ascii="仿宋_GB2312" w:hAnsi="宋体" w:hint="eastAsia"/>
                <w:sz w:val="24"/>
              </w:rPr>
              <w:t>上市后经历发行股份收购</w:t>
            </w:r>
            <w:proofErr w:type="gramStart"/>
            <w:r w:rsidRPr="007872BA">
              <w:rPr>
                <w:rFonts w:ascii="仿宋_GB2312" w:hAnsi="宋体" w:hint="eastAsia"/>
                <w:sz w:val="24"/>
              </w:rPr>
              <w:t>鑫</w:t>
            </w:r>
            <w:proofErr w:type="gramEnd"/>
            <w:r w:rsidRPr="007872BA">
              <w:rPr>
                <w:rFonts w:ascii="仿宋_GB2312" w:hAnsi="宋体" w:hint="eastAsia"/>
                <w:sz w:val="24"/>
              </w:rPr>
              <w:t>金泉、资本公积转增等事件扩容，</w:t>
            </w:r>
            <w:r w:rsidRPr="007872BA">
              <w:rPr>
                <w:rFonts w:ascii="仿宋_GB2312" w:hAnsi="宋体" w:hint="eastAsia"/>
                <w:sz w:val="24"/>
              </w:rPr>
              <w:t>2024</w:t>
            </w:r>
            <w:r w:rsidRPr="007872BA">
              <w:rPr>
                <w:rFonts w:ascii="仿宋_GB2312" w:hAnsi="宋体" w:hint="eastAsia"/>
                <w:sz w:val="24"/>
              </w:rPr>
              <w:t>年回购注销后逐步收敛，近年稳定在约</w:t>
            </w:r>
            <w:r w:rsidRPr="007872BA">
              <w:rPr>
                <w:rFonts w:ascii="仿宋_GB2312" w:hAnsi="宋体" w:hint="eastAsia"/>
                <w:sz w:val="24"/>
              </w:rPr>
              <w:t>1.51</w:t>
            </w:r>
            <w:r w:rsidRPr="007872BA">
              <w:rPr>
                <w:rFonts w:ascii="仿宋_GB2312" w:hAnsi="宋体" w:hint="eastAsia"/>
                <w:sz w:val="24"/>
              </w:rPr>
              <w:t>亿股。</w:t>
            </w:r>
            <w:r w:rsidRPr="007872BA">
              <w:rPr>
                <w:rFonts w:ascii="仿宋_GB2312" w:hAnsi="宋体" w:hint="eastAsia"/>
                <w:sz w:val="24"/>
              </w:rPr>
              <w:t>2026</w:t>
            </w:r>
            <w:r w:rsidRPr="007872BA">
              <w:rPr>
                <w:rFonts w:ascii="仿宋_GB2312" w:hAnsi="宋体" w:hint="eastAsia"/>
                <w:sz w:val="24"/>
              </w:rPr>
              <w:t>年启动简易程序定增，股本将小幅增加。</w:t>
            </w:r>
          </w:p>
          <w:p w14:paraId="4BF17D0C" w14:textId="77777777" w:rsidR="007872BA" w:rsidRPr="007872BA" w:rsidRDefault="007872BA" w:rsidP="007872BA">
            <w:pPr>
              <w:pStyle w:val="11"/>
              <w:spacing w:line="300" w:lineRule="auto"/>
              <w:ind w:firstLine="480"/>
              <w:rPr>
                <w:rFonts w:ascii="仿宋_GB2312" w:hAnsi="宋体" w:hint="eastAsia"/>
                <w:sz w:val="24"/>
              </w:rPr>
            </w:pPr>
            <w:r w:rsidRPr="007872BA">
              <w:rPr>
                <w:rFonts w:ascii="仿宋_GB2312" w:hAnsi="宋体" w:hint="eastAsia"/>
                <w:sz w:val="24"/>
              </w:rPr>
              <w:t xml:space="preserve">3. </w:t>
            </w:r>
            <w:r w:rsidRPr="007872BA">
              <w:rPr>
                <w:rFonts w:ascii="仿宋_GB2312" w:hAnsi="宋体" w:hint="eastAsia"/>
                <w:sz w:val="24"/>
              </w:rPr>
              <w:t>解禁节奏（规则性释放为主）</w:t>
            </w:r>
          </w:p>
          <w:p w14:paraId="18241FCB" w14:textId="0A572169" w:rsidR="000B3C20" w:rsidRDefault="007872BA" w:rsidP="007872BA">
            <w:pPr>
              <w:pStyle w:val="11"/>
              <w:spacing w:line="300" w:lineRule="auto"/>
              <w:ind w:firstLine="480"/>
              <w:rPr>
                <w:rFonts w:ascii="仿宋_GB2312" w:hAnsi="宋体" w:hint="eastAsia"/>
                <w:sz w:val="24"/>
              </w:rPr>
            </w:pPr>
            <w:r w:rsidRPr="007872BA">
              <w:rPr>
                <w:rFonts w:ascii="仿宋_GB2312" w:hAnsi="宋体" w:hint="eastAsia"/>
                <w:sz w:val="24"/>
              </w:rPr>
              <w:t>公司限售股解禁主要源于高管</w:t>
            </w:r>
            <w:proofErr w:type="gramStart"/>
            <w:r w:rsidRPr="007872BA">
              <w:rPr>
                <w:rFonts w:ascii="仿宋_GB2312" w:hAnsi="宋体" w:hint="eastAsia"/>
                <w:sz w:val="24"/>
              </w:rPr>
              <w:t>锁定股</w:t>
            </w:r>
            <w:proofErr w:type="gramEnd"/>
            <w:r w:rsidRPr="007872BA">
              <w:rPr>
                <w:rFonts w:ascii="仿宋_GB2312" w:hAnsi="宋体" w:hint="eastAsia"/>
                <w:sz w:val="24"/>
              </w:rPr>
              <w:t>的规则性释放（控股股东陈继锋等每年按上年末持股总数的</w:t>
            </w:r>
            <w:r w:rsidRPr="007872BA">
              <w:rPr>
                <w:rFonts w:ascii="仿宋_GB2312" w:hAnsi="宋体" w:hint="eastAsia"/>
                <w:sz w:val="24"/>
              </w:rPr>
              <w:t>25%</w:t>
            </w:r>
            <w:r w:rsidRPr="007872BA">
              <w:rPr>
                <w:rFonts w:ascii="仿宋_GB2312" w:hAnsi="宋体" w:hint="eastAsia"/>
                <w:sz w:val="24"/>
              </w:rPr>
              <w:t>解除限售），属长期、小批量、可预期的常规流动；截至目前，实际控制人陈继锋持股</w:t>
            </w:r>
            <w:r w:rsidRPr="007872BA">
              <w:rPr>
                <w:rFonts w:ascii="仿宋_GB2312" w:hAnsi="宋体" w:hint="eastAsia"/>
                <w:sz w:val="24"/>
              </w:rPr>
              <w:t>50,553,121</w:t>
            </w:r>
            <w:r w:rsidRPr="007872BA">
              <w:rPr>
                <w:rFonts w:ascii="仿宋_GB2312" w:hAnsi="宋体" w:hint="eastAsia"/>
                <w:sz w:val="24"/>
              </w:rPr>
              <w:t>股，除日常解禁转为流通股外，存在小幅减持记录，解禁对二级市场股价影响整体可控。</w:t>
            </w:r>
          </w:p>
        </w:tc>
      </w:tr>
      <w:tr w:rsidR="000B3C20" w14:paraId="0394291A" w14:textId="77777777" w:rsidTr="00694ECC">
        <w:trPr>
          <w:trHeight w:val="1020"/>
        </w:trPr>
        <w:tc>
          <w:tcPr>
            <w:tcW w:w="10146" w:type="dxa"/>
            <w:gridSpan w:val="10"/>
          </w:tcPr>
          <w:p w14:paraId="240B6EAE" w14:textId="77777777" w:rsidR="000B3C20" w:rsidRDefault="005D365F">
            <w:pPr>
              <w:spacing w:line="300" w:lineRule="auto"/>
              <w:ind w:firstLineChars="200" w:firstLine="482"/>
              <w:rPr>
                <w:rFonts w:ascii="仿宋_GB2312" w:eastAsia="仿宋_GB2312" w:hAnsi="宋体" w:hint="eastAsia"/>
                <w:sz w:val="24"/>
              </w:rPr>
            </w:pPr>
            <w:r>
              <w:rPr>
                <w:rFonts w:ascii="仿宋_GB2312" w:eastAsia="仿宋_GB2312" w:hAnsi="宋体" w:hint="eastAsia"/>
                <w:b/>
                <w:sz w:val="24"/>
              </w:rPr>
              <w:lastRenderedPageBreak/>
              <w:t>三、公司经营情况</w:t>
            </w:r>
          </w:p>
          <w:p w14:paraId="65A1BD0F" w14:textId="77777777" w:rsidR="000B3C20" w:rsidRDefault="000B3C20">
            <w:pPr>
              <w:spacing w:line="300" w:lineRule="auto"/>
              <w:ind w:firstLineChars="200" w:firstLine="480"/>
              <w:rPr>
                <w:rFonts w:ascii="仿宋_GB2312" w:eastAsia="仿宋_GB2312" w:hAnsi="宋体" w:hint="eastAsia"/>
                <w:sz w:val="24"/>
              </w:rPr>
            </w:pPr>
          </w:p>
          <w:p w14:paraId="430FA50A" w14:textId="4EB1E457" w:rsidR="00EA5ED3" w:rsidRPr="00EA5ED3" w:rsidRDefault="00EA5ED3" w:rsidP="002A7B0A">
            <w:pPr>
              <w:spacing w:line="300" w:lineRule="auto"/>
              <w:ind w:firstLineChars="200" w:firstLine="480"/>
              <w:rPr>
                <w:rFonts w:asciiTheme="minorEastAsia" w:eastAsiaTheme="minorEastAsia" w:hAnsiTheme="minorEastAsia" w:hint="eastAsia"/>
                <w:sz w:val="24"/>
              </w:rPr>
            </w:pPr>
            <w:r w:rsidRPr="00EA5ED3">
              <w:rPr>
                <w:rFonts w:asciiTheme="minorEastAsia" w:eastAsiaTheme="minorEastAsia" w:hAnsiTheme="minorEastAsia" w:hint="eastAsia"/>
                <w:sz w:val="24"/>
              </w:rPr>
              <w:t>202</w:t>
            </w:r>
            <w:r w:rsidR="007872BA">
              <w:rPr>
                <w:rFonts w:asciiTheme="minorEastAsia" w:eastAsiaTheme="minorEastAsia" w:hAnsiTheme="minorEastAsia" w:hint="eastAsia"/>
                <w:sz w:val="24"/>
              </w:rPr>
              <w:t>4</w:t>
            </w:r>
            <w:r w:rsidRPr="00EA5ED3">
              <w:rPr>
                <w:rFonts w:asciiTheme="minorEastAsia" w:eastAsiaTheme="minorEastAsia" w:hAnsiTheme="minorEastAsia" w:hint="eastAsia"/>
                <w:sz w:val="24"/>
              </w:rPr>
              <w:t>年为</w:t>
            </w:r>
            <w:proofErr w:type="gramStart"/>
            <w:r w:rsidRPr="00EA5ED3">
              <w:rPr>
                <w:rFonts w:asciiTheme="minorEastAsia" w:eastAsiaTheme="minorEastAsia" w:hAnsiTheme="minorEastAsia" w:hint="eastAsia"/>
                <w:sz w:val="24"/>
              </w:rPr>
              <w:t>近年利润</w:t>
            </w:r>
            <w:proofErr w:type="gramEnd"/>
            <w:r w:rsidRPr="00EA5ED3">
              <w:rPr>
                <w:rFonts w:asciiTheme="minorEastAsia" w:eastAsiaTheme="minorEastAsia" w:hAnsiTheme="minorEastAsia" w:hint="eastAsia"/>
                <w:sz w:val="24"/>
              </w:rPr>
              <w:t>高点（</w:t>
            </w:r>
            <w:proofErr w:type="gramStart"/>
            <w:r w:rsidRPr="00EA5ED3">
              <w:rPr>
                <w:rFonts w:asciiTheme="minorEastAsia" w:eastAsiaTheme="minorEastAsia" w:hAnsiTheme="minorEastAsia" w:hint="eastAsia"/>
                <w:sz w:val="24"/>
              </w:rPr>
              <w:t>归母净利润</w:t>
            </w:r>
            <w:proofErr w:type="gramEnd"/>
            <w:r w:rsidR="007872BA">
              <w:rPr>
                <w:rFonts w:asciiTheme="minorEastAsia" w:eastAsiaTheme="minorEastAsia" w:hAnsiTheme="minorEastAsia" w:hint="eastAsia"/>
                <w:sz w:val="24"/>
              </w:rPr>
              <w:t>9917.56</w:t>
            </w:r>
            <w:r w:rsidRPr="00EA5ED3">
              <w:rPr>
                <w:rFonts w:asciiTheme="minorEastAsia" w:eastAsiaTheme="minorEastAsia" w:hAnsiTheme="minorEastAsia" w:hint="eastAsia"/>
                <w:sz w:val="24"/>
              </w:rPr>
              <w:t>亿元）</w:t>
            </w:r>
          </w:p>
          <w:p w14:paraId="08DEDCF7" w14:textId="6F66D765" w:rsidR="000B3C20" w:rsidRPr="00E80E3B" w:rsidRDefault="00D867C0" w:rsidP="00EA5ED3">
            <w:pPr>
              <w:spacing w:line="300" w:lineRule="auto"/>
              <w:ind w:firstLineChars="200" w:firstLine="480"/>
              <w:rPr>
                <w:rFonts w:ascii="仿宋_GB2312" w:eastAsia="仿宋_GB2312" w:hAnsi="宋体" w:hint="eastAsia"/>
                <w:color w:val="EE0000"/>
                <w:sz w:val="24"/>
              </w:rPr>
            </w:pPr>
            <w:r w:rsidRPr="00D867C0">
              <w:rPr>
                <w:rFonts w:asciiTheme="minorEastAsia" w:eastAsiaTheme="minorEastAsia" w:hAnsiTheme="minorEastAsia"/>
                <w:sz w:val="24"/>
              </w:rPr>
              <w:t>2020–2025年公司营业收入由约2.42亿元增长至7.54亿元，增幅211.6%，而</w:t>
            </w:r>
            <w:proofErr w:type="gramStart"/>
            <w:r w:rsidRPr="00D867C0">
              <w:rPr>
                <w:rFonts w:asciiTheme="minorEastAsia" w:eastAsiaTheme="minorEastAsia" w:hAnsiTheme="minorEastAsia"/>
                <w:sz w:val="24"/>
              </w:rPr>
              <w:t>归母净利润</w:t>
            </w:r>
            <w:proofErr w:type="gramEnd"/>
            <w:r w:rsidRPr="00D867C0">
              <w:rPr>
                <w:rFonts w:asciiTheme="minorEastAsia" w:eastAsiaTheme="minorEastAsia" w:hAnsiTheme="minorEastAsia"/>
                <w:sz w:val="24"/>
              </w:rPr>
              <w:t>由约0.49亿元增长至0.95亿元，增幅仅93.9%，核心原因系2022年收购</w:t>
            </w:r>
            <w:proofErr w:type="gramStart"/>
            <w:r w:rsidRPr="00D867C0">
              <w:rPr>
                <w:rFonts w:asciiTheme="minorEastAsia" w:eastAsiaTheme="minorEastAsia" w:hAnsiTheme="minorEastAsia"/>
                <w:sz w:val="24"/>
              </w:rPr>
              <w:t>鑫</w:t>
            </w:r>
            <w:proofErr w:type="gramEnd"/>
            <w:r w:rsidRPr="00D867C0">
              <w:rPr>
                <w:rFonts w:asciiTheme="minorEastAsia" w:eastAsiaTheme="minorEastAsia" w:hAnsiTheme="minorEastAsia"/>
                <w:sz w:val="24"/>
              </w:rPr>
              <w:t>金泉后收入跳升但利润率稀释（</w:t>
            </w:r>
            <w:proofErr w:type="gramStart"/>
            <w:r w:rsidRPr="00D867C0">
              <w:rPr>
                <w:rFonts w:asciiTheme="minorEastAsia" w:eastAsiaTheme="minorEastAsia" w:hAnsiTheme="minorEastAsia"/>
                <w:sz w:val="24"/>
              </w:rPr>
              <w:t>鑫</w:t>
            </w:r>
            <w:proofErr w:type="gramEnd"/>
            <w:r w:rsidRPr="00D867C0">
              <w:rPr>
                <w:rFonts w:asciiTheme="minorEastAsia" w:eastAsiaTheme="minorEastAsia" w:hAnsiTheme="minorEastAsia"/>
                <w:sz w:val="24"/>
              </w:rPr>
              <w:t>金泉3C刀具毛利率低于原有超硬刀具），叠加CVD金刚石功能材料业务持续处于研发投入与产能建设期、尚未贡献利润，以及股权激励摊销与研发费用刚性增长，致使利润端增速显著低于收入端。</w:t>
            </w:r>
          </w:p>
          <w:p w14:paraId="68CFB483" w14:textId="1EEF0D5A" w:rsidR="000B3C20" w:rsidRDefault="005D365F">
            <w:pPr>
              <w:spacing w:line="300" w:lineRule="auto"/>
              <w:ind w:firstLineChars="200" w:firstLine="482"/>
              <w:rPr>
                <w:rFonts w:ascii="仿宋_GB2312" w:eastAsia="仿宋_GB2312" w:hAnsi="宋体" w:hint="eastAsia"/>
                <w:b/>
                <w:sz w:val="24"/>
              </w:rPr>
            </w:pPr>
            <w:r>
              <w:rPr>
                <w:rFonts w:ascii="仿宋_GB2312" w:eastAsia="仿宋_GB2312" w:hAnsi="宋体" w:hint="eastAsia"/>
                <w:b/>
                <w:sz w:val="24"/>
              </w:rPr>
              <w:t>公司</w:t>
            </w:r>
            <w:r>
              <w:rPr>
                <w:rFonts w:asciiTheme="minorEastAsia" w:eastAsiaTheme="minorEastAsia" w:hAnsiTheme="minorEastAsia"/>
                <w:b/>
                <w:sz w:val="24"/>
              </w:rPr>
              <w:t>20</w:t>
            </w:r>
            <w:r w:rsidR="00EA5ED3">
              <w:rPr>
                <w:rFonts w:asciiTheme="minorEastAsia" w:eastAsiaTheme="minorEastAsia" w:hAnsiTheme="minorEastAsia" w:hint="eastAsia"/>
                <w:b/>
                <w:sz w:val="24"/>
              </w:rPr>
              <w:t>1</w:t>
            </w:r>
            <w:r>
              <w:rPr>
                <w:rFonts w:asciiTheme="minorEastAsia" w:eastAsiaTheme="minorEastAsia" w:hAnsiTheme="minorEastAsia"/>
                <w:b/>
                <w:sz w:val="24"/>
              </w:rPr>
              <w:t>-202</w:t>
            </w:r>
            <w:r>
              <w:rPr>
                <w:rFonts w:asciiTheme="minorEastAsia" w:eastAsiaTheme="minorEastAsia" w:hAnsiTheme="minorEastAsia" w:hint="eastAsia"/>
                <w:b/>
                <w:sz w:val="24"/>
              </w:rPr>
              <w:t>5经营数据</w:t>
            </w:r>
            <w:r>
              <w:rPr>
                <w:rFonts w:ascii="仿宋_GB2312" w:eastAsia="仿宋_GB2312" w:hAnsi="宋体" w:hint="eastAsia"/>
                <w:b/>
                <w:sz w:val="24"/>
              </w:rPr>
              <w:t>：</w:t>
            </w:r>
          </w:p>
          <w:p w14:paraId="30C54D36" w14:textId="77777777" w:rsidR="000B3C20" w:rsidRDefault="005D365F">
            <w:pPr>
              <w:spacing w:line="300" w:lineRule="auto"/>
              <w:ind w:firstLineChars="200" w:firstLine="480"/>
              <w:rPr>
                <w:rFonts w:ascii="仿宋_GB2312" w:eastAsia="仿宋_GB2312" w:hAnsi="宋体" w:hint="eastAsia"/>
                <w:sz w:val="24"/>
              </w:rPr>
            </w:pPr>
            <w:r>
              <w:rPr>
                <w:rFonts w:ascii="仿宋_GB2312" w:eastAsia="仿宋_GB2312" w:hAnsi="宋体" w:hint="eastAsia"/>
                <w:sz w:val="24"/>
              </w:rPr>
              <w:t>资料来源：公司公告</w:t>
            </w:r>
          </w:p>
          <w:p w14:paraId="1C2FD0C2" w14:textId="77777777" w:rsidR="000B3C20" w:rsidRDefault="000B3C20">
            <w:pPr>
              <w:spacing w:line="300" w:lineRule="auto"/>
              <w:rPr>
                <w:rFonts w:ascii="仿宋_GB2312" w:eastAsia="仿宋_GB2312" w:hAnsi="宋体" w:hint="eastAsia"/>
                <w:sz w:val="24"/>
              </w:rPr>
            </w:pPr>
          </w:p>
          <w:p w14:paraId="71686888" w14:textId="7DF84005" w:rsidR="000B3C20" w:rsidRDefault="005D365F">
            <w:pPr>
              <w:spacing w:line="300" w:lineRule="auto"/>
              <w:ind w:firstLineChars="200" w:firstLine="482"/>
              <w:rPr>
                <w:rFonts w:ascii="仿宋_GB2312" w:eastAsia="仿宋_GB2312" w:hAnsi="宋体"/>
                <w:b/>
                <w:sz w:val="24"/>
              </w:rPr>
            </w:pPr>
            <w:bookmarkStart w:id="3" w:name="OLE_LINK5"/>
            <w:r>
              <w:rPr>
                <w:rFonts w:ascii="仿宋_GB2312" w:eastAsia="仿宋_GB2312" w:hAnsi="宋体" w:hint="eastAsia"/>
                <w:b/>
                <w:sz w:val="24"/>
              </w:rPr>
              <w:t>公司</w:t>
            </w:r>
            <w:r>
              <w:rPr>
                <w:rFonts w:asciiTheme="minorEastAsia" w:eastAsiaTheme="minorEastAsia" w:hAnsiTheme="minorEastAsia"/>
                <w:b/>
                <w:sz w:val="24"/>
              </w:rPr>
              <w:t>20</w:t>
            </w:r>
            <w:r w:rsidR="00EA5ED3">
              <w:rPr>
                <w:rFonts w:asciiTheme="minorEastAsia" w:eastAsiaTheme="minorEastAsia" w:hAnsiTheme="minorEastAsia" w:hint="eastAsia"/>
                <w:b/>
                <w:sz w:val="24"/>
              </w:rPr>
              <w:t>11</w:t>
            </w:r>
            <w:r>
              <w:rPr>
                <w:rFonts w:asciiTheme="minorEastAsia" w:eastAsiaTheme="minorEastAsia" w:hAnsiTheme="minorEastAsia"/>
                <w:b/>
                <w:sz w:val="24"/>
              </w:rPr>
              <w:t>-202</w:t>
            </w:r>
            <w:r>
              <w:rPr>
                <w:rFonts w:asciiTheme="minorEastAsia" w:eastAsiaTheme="minorEastAsia" w:hAnsiTheme="minorEastAsia" w:hint="eastAsia"/>
                <w:b/>
                <w:sz w:val="24"/>
              </w:rPr>
              <w:t>5</w:t>
            </w:r>
            <w:r>
              <w:rPr>
                <w:rFonts w:ascii="仿宋_GB2312" w:eastAsia="仿宋_GB2312" w:hAnsi="宋体" w:hint="eastAsia"/>
                <w:b/>
                <w:sz w:val="24"/>
              </w:rPr>
              <w:t>毛利率及净利率变化趋势</w:t>
            </w:r>
          </w:p>
          <w:p w14:paraId="096DFF28" w14:textId="4B0DC72A" w:rsidR="00A90260" w:rsidRDefault="00A90260">
            <w:pPr>
              <w:spacing w:line="300" w:lineRule="auto"/>
              <w:ind w:firstLineChars="200" w:firstLine="360"/>
              <w:rPr>
                <w:rFonts w:ascii="仿宋_GB2312" w:eastAsiaTheme="minorEastAsia" w:hAnsi="宋体" w:hint="eastAsia"/>
                <w:b/>
                <w:sz w:val="24"/>
              </w:rPr>
            </w:pPr>
            <w:r>
              <w:rPr>
                <w:noProof/>
              </w:rPr>
              <w:drawing>
                <wp:inline distT="0" distB="0" distL="0" distR="0" wp14:anchorId="6A9E6AD9" wp14:editId="5A7609CE">
                  <wp:extent cx="4933256" cy="2915664"/>
                  <wp:effectExtent l="0" t="0" r="1270" b="0"/>
                  <wp:docPr id="1918738840" name="图表 1">
                    <a:extLst xmlns:a="http://schemas.openxmlformats.org/drawingml/2006/main">
                      <a:ext uri="{FF2B5EF4-FFF2-40B4-BE49-F238E27FC236}">
                        <a16:creationId xmlns:a16="http://schemas.microsoft.com/office/drawing/2014/main" id="{D2302A8E-7D24-4E75-9665-F77C64D786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bookmarkEnd w:id="3"/>
          <w:p w14:paraId="55DD550A" w14:textId="77777777" w:rsidR="00EA5ED3" w:rsidRPr="00EA5ED3" w:rsidRDefault="00EA5ED3" w:rsidP="00EA5ED3">
            <w:pPr>
              <w:spacing w:line="300" w:lineRule="auto"/>
              <w:ind w:firstLineChars="200" w:firstLine="480"/>
              <w:rPr>
                <w:rFonts w:asciiTheme="minorEastAsia" w:eastAsiaTheme="minorEastAsia" w:hAnsiTheme="minorEastAsia" w:hint="eastAsia"/>
                <w:sz w:val="24"/>
              </w:rPr>
            </w:pPr>
            <w:r w:rsidRPr="00EA5ED3">
              <w:rPr>
                <w:rFonts w:asciiTheme="minorEastAsia" w:eastAsiaTheme="minorEastAsia" w:hAnsiTheme="minorEastAsia" w:hint="eastAsia"/>
                <w:sz w:val="24"/>
              </w:rPr>
              <w:t>毛利率与净利率变化情况</w:t>
            </w:r>
          </w:p>
          <w:p w14:paraId="135AC3F8" w14:textId="77777777" w:rsidR="005B23F5" w:rsidRPr="005B23F5"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 xml:space="preserve">1. </w:t>
            </w:r>
            <w:r w:rsidRPr="005B23F5">
              <w:rPr>
                <w:rFonts w:ascii="仿宋_GB2312" w:eastAsiaTheme="minorEastAsia" w:hAnsi="宋体" w:hint="eastAsia"/>
                <w:sz w:val="24"/>
              </w:rPr>
              <w:t>毛利率趋势</w:t>
            </w:r>
          </w:p>
          <w:p w14:paraId="1C1CBBFD" w14:textId="77777777" w:rsidR="005B23F5" w:rsidRPr="005B23F5"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2016</w:t>
            </w:r>
            <w:r w:rsidRPr="005B23F5">
              <w:rPr>
                <w:rFonts w:ascii="仿宋_GB2312" w:eastAsiaTheme="minorEastAsia" w:hAnsi="宋体" w:hint="eastAsia"/>
                <w:sz w:val="24"/>
              </w:rPr>
              <w:t>–</w:t>
            </w:r>
            <w:r w:rsidRPr="005B23F5">
              <w:rPr>
                <w:rFonts w:ascii="仿宋_GB2312" w:eastAsiaTheme="minorEastAsia" w:hAnsi="宋体" w:hint="eastAsia"/>
                <w:sz w:val="24"/>
              </w:rPr>
              <w:t>2019</w:t>
            </w:r>
            <w:r w:rsidRPr="005B23F5">
              <w:rPr>
                <w:rFonts w:ascii="仿宋_GB2312" w:eastAsiaTheme="minorEastAsia" w:hAnsi="宋体" w:hint="eastAsia"/>
                <w:sz w:val="24"/>
              </w:rPr>
              <w:t>年保持高位运行，毛利率长期稳定在</w:t>
            </w:r>
            <w:r w:rsidRPr="005B23F5">
              <w:rPr>
                <w:rFonts w:ascii="仿宋_GB2312" w:eastAsiaTheme="minorEastAsia" w:hAnsi="宋体" w:hint="eastAsia"/>
                <w:sz w:val="24"/>
              </w:rPr>
              <w:t>50%</w:t>
            </w:r>
            <w:r w:rsidRPr="005B23F5">
              <w:rPr>
                <w:rFonts w:ascii="仿宋_GB2312" w:eastAsiaTheme="minorEastAsia" w:hAnsi="宋体" w:hint="eastAsia"/>
                <w:sz w:val="24"/>
              </w:rPr>
              <w:t>–</w:t>
            </w:r>
            <w:r w:rsidRPr="005B23F5">
              <w:rPr>
                <w:rFonts w:ascii="仿宋_GB2312" w:eastAsiaTheme="minorEastAsia" w:hAnsi="宋体" w:hint="eastAsia"/>
                <w:sz w:val="24"/>
              </w:rPr>
              <w:t>52%</w:t>
            </w:r>
            <w:r w:rsidRPr="005B23F5">
              <w:rPr>
                <w:rFonts w:ascii="仿宋_GB2312" w:eastAsiaTheme="minorEastAsia" w:hAnsi="宋体" w:hint="eastAsia"/>
                <w:sz w:val="24"/>
              </w:rPr>
              <w:t>区间（</w:t>
            </w:r>
            <w:r w:rsidRPr="005B23F5">
              <w:rPr>
                <w:rFonts w:ascii="仿宋_GB2312" w:eastAsiaTheme="minorEastAsia" w:hAnsi="宋体" w:hint="eastAsia"/>
                <w:sz w:val="24"/>
              </w:rPr>
              <w:t>2018</w:t>
            </w:r>
            <w:r w:rsidRPr="005B23F5">
              <w:rPr>
                <w:rFonts w:ascii="仿宋_GB2312" w:eastAsiaTheme="minorEastAsia" w:hAnsi="宋体" w:hint="eastAsia"/>
                <w:sz w:val="24"/>
              </w:rPr>
              <w:t>年为</w:t>
            </w:r>
            <w:r w:rsidRPr="005B23F5">
              <w:rPr>
                <w:rFonts w:ascii="仿宋_GB2312" w:eastAsiaTheme="minorEastAsia" w:hAnsi="宋体" w:hint="eastAsia"/>
                <w:sz w:val="24"/>
              </w:rPr>
              <w:t>51.82%</w:t>
            </w:r>
            <w:r w:rsidRPr="005B23F5">
              <w:rPr>
                <w:rFonts w:ascii="仿宋_GB2312" w:eastAsiaTheme="minorEastAsia" w:hAnsi="宋体" w:hint="eastAsia"/>
                <w:sz w:val="24"/>
              </w:rPr>
              <w:t>），受益</w:t>
            </w:r>
            <w:r w:rsidRPr="005B23F5">
              <w:rPr>
                <w:rFonts w:ascii="仿宋_GB2312" w:eastAsiaTheme="minorEastAsia" w:hAnsi="宋体" w:hint="eastAsia"/>
                <w:sz w:val="24"/>
              </w:rPr>
              <w:lastRenderedPageBreak/>
              <w:t>于超硬刀具主业的高附加值与进口替代溢价。</w:t>
            </w:r>
          </w:p>
          <w:p w14:paraId="1564A9E9" w14:textId="77777777" w:rsidR="005B23F5" w:rsidRPr="005B23F5"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2020</w:t>
            </w:r>
            <w:r w:rsidRPr="005B23F5">
              <w:rPr>
                <w:rFonts w:ascii="仿宋_GB2312" w:eastAsiaTheme="minorEastAsia" w:hAnsi="宋体" w:hint="eastAsia"/>
                <w:sz w:val="24"/>
              </w:rPr>
              <w:t>–</w:t>
            </w:r>
            <w:r w:rsidRPr="005B23F5">
              <w:rPr>
                <w:rFonts w:ascii="仿宋_GB2312" w:eastAsiaTheme="minorEastAsia" w:hAnsi="宋体" w:hint="eastAsia"/>
                <w:sz w:val="24"/>
              </w:rPr>
              <w:t>2022</w:t>
            </w:r>
            <w:r w:rsidRPr="005B23F5">
              <w:rPr>
                <w:rFonts w:ascii="仿宋_GB2312" w:eastAsiaTheme="minorEastAsia" w:hAnsi="宋体" w:hint="eastAsia"/>
                <w:sz w:val="24"/>
              </w:rPr>
              <w:t>年毛利率维持在较高水平（约</w:t>
            </w:r>
            <w:r w:rsidRPr="005B23F5">
              <w:rPr>
                <w:rFonts w:ascii="仿宋_GB2312" w:eastAsiaTheme="minorEastAsia" w:hAnsi="宋体" w:hint="eastAsia"/>
                <w:sz w:val="24"/>
              </w:rPr>
              <w:t>48%</w:t>
            </w:r>
            <w:r w:rsidRPr="005B23F5">
              <w:rPr>
                <w:rFonts w:ascii="仿宋_GB2312" w:eastAsiaTheme="minorEastAsia" w:hAnsi="宋体" w:hint="eastAsia"/>
                <w:sz w:val="24"/>
              </w:rPr>
              <w:t>–</w:t>
            </w:r>
            <w:r w:rsidRPr="005B23F5">
              <w:rPr>
                <w:rFonts w:ascii="仿宋_GB2312" w:eastAsiaTheme="minorEastAsia" w:hAnsi="宋体" w:hint="eastAsia"/>
                <w:sz w:val="24"/>
              </w:rPr>
              <w:t>50%</w:t>
            </w:r>
            <w:r w:rsidRPr="005B23F5">
              <w:rPr>
                <w:rFonts w:ascii="仿宋_GB2312" w:eastAsiaTheme="minorEastAsia" w:hAnsi="宋体" w:hint="eastAsia"/>
                <w:sz w:val="24"/>
              </w:rPr>
              <w:t>），</w:t>
            </w:r>
            <w:r w:rsidRPr="005B23F5">
              <w:rPr>
                <w:rFonts w:ascii="仿宋_GB2312" w:eastAsiaTheme="minorEastAsia" w:hAnsi="宋体" w:hint="eastAsia"/>
                <w:sz w:val="24"/>
              </w:rPr>
              <w:t>2022</w:t>
            </w:r>
            <w:r w:rsidRPr="005B23F5">
              <w:rPr>
                <w:rFonts w:ascii="仿宋_GB2312" w:eastAsiaTheme="minorEastAsia" w:hAnsi="宋体" w:hint="eastAsia"/>
                <w:sz w:val="24"/>
              </w:rPr>
              <w:t>年收购</w:t>
            </w:r>
            <w:proofErr w:type="gramStart"/>
            <w:r w:rsidRPr="005B23F5">
              <w:rPr>
                <w:rFonts w:ascii="仿宋_GB2312" w:eastAsiaTheme="minorEastAsia" w:hAnsi="宋体" w:hint="eastAsia"/>
                <w:sz w:val="24"/>
              </w:rPr>
              <w:t>鑫</w:t>
            </w:r>
            <w:proofErr w:type="gramEnd"/>
            <w:r w:rsidRPr="005B23F5">
              <w:rPr>
                <w:rFonts w:ascii="仿宋_GB2312" w:eastAsiaTheme="minorEastAsia" w:hAnsi="宋体" w:hint="eastAsia"/>
                <w:sz w:val="24"/>
              </w:rPr>
              <w:t>金泉后综合毛利率开始小幅下移。</w:t>
            </w:r>
          </w:p>
          <w:p w14:paraId="51D710AE" w14:textId="77777777" w:rsidR="005B23F5" w:rsidRPr="005B23F5"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2023</w:t>
            </w:r>
            <w:r w:rsidRPr="005B23F5">
              <w:rPr>
                <w:rFonts w:ascii="仿宋_GB2312" w:eastAsiaTheme="minorEastAsia" w:hAnsi="宋体" w:hint="eastAsia"/>
                <w:sz w:val="24"/>
              </w:rPr>
              <w:t>–</w:t>
            </w:r>
            <w:r w:rsidRPr="005B23F5">
              <w:rPr>
                <w:rFonts w:ascii="仿宋_GB2312" w:eastAsiaTheme="minorEastAsia" w:hAnsi="宋体" w:hint="eastAsia"/>
                <w:sz w:val="24"/>
              </w:rPr>
              <w:t>2025</w:t>
            </w:r>
            <w:r w:rsidRPr="005B23F5">
              <w:rPr>
                <w:rFonts w:ascii="仿宋_GB2312" w:eastAsiaTheme="minorEastAsia" w:hAnsi="宋体" w:hint="eastAsia"/>
                <w:sz w:val="24"/>
              </w:rPr>
              <w:t>年明显回落，</w:t>
            </w:r>
            <w:r w:rsidRPr="005B23F5">
              <w:rPr>
                <w:rFonts w:ascii="仿宋_GB2312" w:eastAsiaTheme="minorEastAsia" w:hAnsi="宋体" w:hint="eastAsia"/>
                <w:sz w:val="24"/>
              </w:rPr>
              <w:t>2025</w:t>
            </w:r>
            <w:r w:rsidRPr="005B23F5">
              <w:rPr>
                <w:rFonts w:ascii="仿宋_GB2312" w:eastAsiaTheme="minorEastAsia" w:hAnsi="宋体" w:hint="eastAsia"/>
                <w:sz w:val="24"/>
              </w:rPr>
              <w:t>年降至约</w:t>
            </w:r>
            <w:r w:rsidRPr="005B23F5">
              <w:rPr>
                <w:rFonts w:ascii="仿宋_GB2312" w:eastAsiaTheme="minorEastAsia" w:hAnsi="宋体" w:hint="eastAsia"/>
                <w:sz w:val="24"/>
              </w:rPr>
              <w:t>42.59%</w:t>
            </w:r>
            <w:r w:rsidRPr="005B23F5">
              <w:rPr>
                <w:rFonts w:ascii="仿宋_GB2312" w:eastAsiaTheme="minorEastAsia" w:hAnsi="宋体" w:hint="eastAsia"/>
                <w:sz w:val="24"/>
              </w:rPr>
              <w:t>，反映低毛利率的</w:t>
            </w:r>
            <w:r w:rsidRPr="005B23F5">
              <w:rPr>
                <w:rFonts w:ascii="仿宋_GB2312" w:eastAsiaTheme="minorEastAsia" w:hAnsi="宋体" w:hint="eastAsia"/>
                <w:sz w:val="24"/>
              </w:rPr>
              <w:t>3C</w:t>
            </w:r>
            <w:r w:rsidRPr="005B23F5">
              <w:rPr>
                <w:rFonts w:ascii="仿宋_GB2312" w:eastAsiaTheme="minorEastAsia" w:hAnsi="宋体" w:hint="eastAsia"/>
                <w:sz w:val="24"/>
              </w:rPr>
              <w:t>刀具（</w:t>
            </w:r>
            <w:proofErr w:type="gramStart"/>
            <w:r w:rsidRPr="005B23F5">
              <w:rPr>
                <w:rFonts w:ascii="仿宋_GB2312" w:eastAsiaTheme="minorEastAsia" w:hAnsi="宋体" w:hint="eastAsia"/>
                <w:sz w:val="24"/>
              </w:rPr>
              <w:t>鑫</w:t>
            </w:r>
            <w:proofErr w:type="gramEnd"/>
            <w:r w:rsidRPr="005B23F5">
              <w:rPr>
                <w:rFonts w:ascii="仿宋_GB2312" w:eastAsiaTheme="minorEastAsia" w:hAnsi="宋体" w:hint="eastAsia"/>
                <w:sz w:val="24"/>
              </w:rPr>
              <w:t>金泉）并表稀释效应逐步显现，叠加</w:t>
            </w:r>
            <w:r w:rsidRPr="005B23F5">
              <w:rPr>
                <w:rFonts w:ascii="仿宋_GB2312" w:eastAsiaTheme="minorEastAsia" w:hAnsi="宋体" w:hint="eastAsia"/>
                <w:sz w:val="24"/>
              </w:rPr>
              <w:t>CVD</w:t>
            </w:r>
            <w:r w:rsidRPr="005B23F5">
              <w:rPr>
                <w:rFonts w:ascii="仿宋_GB2312" w:eastAsiaTheme="minorEastAsia" w:hAnsi="宋体" w:hint="eastAsia"/>
                <w:sz w:val="24"/>
              </w:rPr>
              <w:t>金刚石功能材料产能爬坡期的成本前置。</w:t>
            </w:r>
          </w:p>
          <w:p w14:paraId="42A7D687" w14:textId="77777777" w:rsidR="005B23F5" w:rsidRPr="005B23F5"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 xml:space="preserve">2. </w:t>
            </w:r>
            <w:r w:rsidRPr="005B23F5">
              <w:rPr>
                <w:rFonts w:ascii="仿宋_GB2312" w:eastAsiaTheme="minorEastAsia" w:hAnsi="宋体" w:hint="eastAsia"/>
                <w:sz w:val="24"/>
              </w:rPr>
              <w:t>净利率趋势</w:t>
            </w:r>
          </w:p>
          <w:p w14:paraId="3BDDC16D" w14:textId="77777777" w:rsidR="005B23F5" w:rsidRPr="005B23F5"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2016</w:t>
            </w:r>
            <w:r w:rsidRPr="005B23F5">
              <w:rPr>
                <w:rFonts w:ascii="仿宋_GB2312" w:eastAsiaTheme="minorEastAsia" w:hAnsi="宋体" w:hint="eastAsia"/>
                <w:sz w:val="24"/>
              </w:rPr>
              <w:t>–</w:t>
            </w:r>
            <w:r w:rsidRPr="005B23F5">
              <w:rPr>
                <w:rFonts w:ascii="仿宋_GB2312" w:eastAsiaTheme="minorEastAsia" w:hAnsi="宋体" w:hint="eastAsia"/>
                <w:sz w:val="24"/>
              </w:rPr>
              <w:t>2018</w:t>
            </w:r>
            <w:r w:rsidRPr="005B23F5">
              <w:rPr>
                <w:rFonts w:ascii="仿宋_GB2312" w:eastAsiaTheme="minorEastAsia" w:hAnsi="宋体" w:hint="eastAsia"/>
                <w:sz w:val="24"/>
              </w:rPr>
              <w:t>年处于历史高位（约</w:t>
            </w:r>
            <w:r w:rsidRPr="005B23F5">
              <w:rPr>
                <w:rFonts w:ascii="仿宋_GB2312" w:eastAsiaTheme="minorEastAsia" w:hAnsi="宋体" w:hint="eastAsia"/>
                <w:sz w:val="24"/>
              </w:rPr>
              <w:t>24%</w:t>
            </w:r>
            <w:r w:rsidRPr="005B23F5">
              <w:rPr>
                <w:rFonts w:ascii="仿宋_GB2312" w:eastAsiaTheme="minorEastAsia" w:hAnsi="宋体" w:hint="eastAsia"/>
                <w:sz w:val="24"/>
              </w:rPr>
              <w:t>–</w:t>
            </w:r>
            <w:r w:rsidRPr="005B23F5">
              <w:rPr>
                <w:rFonts w:ascii="仿宋_GB2312" w:eastAsiaTheme="minorEastAsia" w:hAnsi="宋体" w:hint="eastAsia"/>
                <w:sz w:val="24"/>
              </w:rPr>
              <w:t>25%</w:t>
            </w:r>
            <w:r w:rsidRPr="005B23F5">
              <w:rPr>
                <w:rFonts w:ascii="仿宋_GB2312" w:eastAsiaTheme="minorEastAsia" w:hAnsi="宋体" w:hint="eastAsia"/>
                <w:sz w:val="24"/>
              </w:rPr>
              <w:t>，</w:t>
            </w:r>
            <w:r w:rsidRPr="005B23F5">
              <w:rPr>
                <w:rFonts w:ascii="仿宋_GB2312" w:eastAsiaTheme="minorEastAsia" w:hAnsi="宋体" w:hint="eastAsia"/>
                <w:sz w:val="24"/>
              </w:rPr>
              <w:t>2018</w:t>
            </w:r>
            <w:r w:rsidRPr="005B23F5">
              <w:rPr>
                <w:rFonts w:ascii="仿宋_GB2312" w:eastAsiaTheme="minorEastAsia" w:hAnsi="宋体" w:hint="eastAsia"/>
                <w:sz w:val="24"/>
              </w:rPr>
              <w:t>年为</w:t>
            </w:r>
            <w:r w:rsidRPr="005B23F5">
              <w:rPr>
                <w:rFonts w:ascii="仿宋_GB2312" w:eastAsiaTheme="minorEastAsia" w:hAnsi="宋体" w:hint="eastAsia"/>
                <w:sz w:val="24"/>
              </w:rPr>
              <w:t>25.28%</w:t>
            </w:r>
            <w:r w:rsidRPr="005B23F5">
              <w:rPr>
                <w:rFonts w:ascii="仿宋_GB2312" w:eastAsiaTheme="minorEastAsia" w:hAnsi="宋体" w:hint="eastAsia"/>
                <w:sz w:val="24"/>
              </w:rPr>
              <w:t>）。</w:t>
            </w:r>
          </w:p>
          <w:p w14:paraId="455237E8" w14:textId="77777777" w:rsidR="005B23F5" w:rsidRPr="005B23F5"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2019</w:t>
            </w:r>
            <w:r w:rsidRPr="005B23F5">
              <w:rPr>
                <w:rFonts w:ascii="仿宋_GB2312" w:eastAsiaTheme="minorEastAsia" w:hAnsi="宋体" w:hint="eastAsia"/>
                <w:sz w:val="24"/>
              </w:rPr>
              <w:t>年上市后开始下行，</w:t>
            </w:r>
            <w:r w:rsidRPr="005B23F5">
              <w:rPr>
                <w:rFonts w:ascii="仿宋_GB2312" w:eastAsiaTheme="minorEastAsia" w:hAnsi="宋体" w:hint="eastAsia"/>
                <w:sz w:val="24"/>
              </w:rPr>
              <w:t>2020</w:t>
            </w:r>
            <w:r w:rsidRPr="005B23F5">
              <w:rPr>
                <w:rFonts w:ascii="仿宋_GB2312" w:eastAsiaTheme="minorEastAsia" w:hAnsi="宋体" w:hint="eastAsia"/>
                <w:sz w:val="24"/>
              </w:rPr>
              <w:t>–</w:t>
            </w:r>
            <w:r w:rsidRPr="005B23F5">
              <w:rPr>
                <w:rFonts w:ascii="仿宋_GB2312" w:eastAsiaTheme="minorEastAsia" w:hAnsi="宋体" w:hint="eastAsia"/>
                <w:sz w:val="24"/>
              </w:rPr>
              <w:t>2022</w:t>
            </w:r>
            <w:r w:rsidRPr="005B23F5">
              <w:rPr>
                <w:rFonts w:ascii="仿宋_GB2312" w:eastAsiaTheme="minorEastAsia" w:hAnsi="宋体" w:hint="eastAsia"/>
                <w:sz w:val="24"/>
              </w:rPr>
              <w:t>年由约</w:t>
            </w:r>
            <w:r w:rsidRPr="005B23F5">
              <w:rPr>
                <w:rFonts w:ascii="仿宋_GB2312" w:eastAsiaTheme="minorEastAsia" w:hAnsi="宋体" w:hint="eastAsia"/>
                <w:sz w:val="24"/>
              </w:rPr>
              <w:t>20%</w:t>
            </w:r>
            <w:r w:rsidRPr="005B23F5">
              <w:rPr>
                <w:rFonts w:ascii="仿宋_GB2312" w:eastAsiaTheme="minorEastAsia" w:hAnsi="宋体" w:hint="eastAsia"/>
                <w:sz w:val="24"/>
              </w:rPr>
              <w:t>降至约</w:t>
            </w:r>
            <w:r w:rsidRPr="005B23F5">
              <w:rPr>
                <w:rFonts w:ascii="仿宋_GB2312" w:eastAsiaTheme="minorEastAsia" w:hAnsi="宋体" w:hint="eastAsia"/>
                <w:sz w:val="24"/>
              </w:rPr>
              <w:t>15%</w:t>
            </w:r>
            <w:r w:rsidRPr="005B23F5">
              <w:rPr>
                <w:rFonts w:ascii="仿宋_GB2312" w:eastAsiaTheme="minorEastAsia" w:hAnsi="宋体" w:hint="eastAsia"/>
                <w:sz w:val="24"/>
              </w:rPr>
              <w:t>。</w:t>
            </w:r>
          </w:p>
          <w:p w14:paraId="7E3799CB" w14:textId="77777777" w:rsidR="005B23F5" w:rsidRPr="005B23F5"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2023</w:t>
            </w:r>
            <w:r w:rsidRPr="005B23F5">
              <w:rPr>
                <w:rFonts w:ascii="仿宋_GB2312" w:eastAsiaTheme="minorEastAsia" w:hAnsi="宋体" w:hint="eastAsia"/>
                <w:sz w:val="24"/>
              </w:rPr>
              <w:t>–</w:t>
            </w:r>
            <w:r w:rsidRPr="005B23F5">
              <w:rPr>
                <w:rFonts w:ascii="仿宋_GB2312" w:eastAsiaTheme="minorEastAsia" w:hAnsi="宋体" w:hint="eastAsia"/>
                <w:sz w:val="24"/>
              </w:rPr>
              <w:t>2025</w:t>
            </w:r>
            <w:r w:rsidRPr="005B23F5">
              <w:rPr>
                <w:rFonts w:ascii="仿宋_GB2312" w:eastAsiaTheme="minorEastAsia" w:hAnsi="宋体" w:hint="eastAsia"/>
                <w:sz w:val="24"/>
              </w:rPr>
              <w:t>年进一步走弱至</w:t>
            </w:r>
            <w:r w:rsidRPr="005B23F5">
              <w:rPr>
                <w:rFonts w:ascii="仿宋_GB2312" w:eastAsiaTheme="minorEastAsia" w:hAnsi="宋体" w:hint="eastAsia"/>
                <w:sz w:val="24"/>
              </w:rPr>
              <w:t>12%</w:t>
            </w:r>
            <w:r w:rsidRPr="005B23F5">
              <w:rPr>
                <w:rFonts w:ascii="仿宋_GB2312" w:eastAsiaTheme="minorEastAsia" w:hAnsi="宋体" w:hint="eastAsia"/>
                <w:sz w:val="24"/>
              </w:rPr>
              <w:t>–</w:t>
            </w:r>
            <w:r w:rsidRPr="005B23F5">
              <w:rPr>
                <w:rFonts w:ascii="仿宋_GB2312" w:eastAsiaTheme="minorEastAsia" w:hAnsi="宋体" w:hint="eastAsia"/>
                <w:sz w:val="24"/>
              </w:rPr>
              <w:t>16%</w:t>
            </w:r>
            <w:r w:rsidRPr="005B23F5">
              <w:rPr>
                <w:rFonts w:ascii="仿宋_GB2312" w:eastAsiaTheme="minorEastAsia" w:hAnsi="宋体" w:hint="eastAsia"/>
                <w:sz w:val="24"/>
              </w:rPr>
              <w:t>区间，</w:t>
            </w:r>
            <w:r w:rsidRPr="005B23F5">
              <w:rPr>
                <w:rFonts w:ascii="仿宋_GB2312" w:eastAsiaTheme="minorEastAsia" w:hAnsi="宋体" w:hint="eastAsia"/>
                <w:sz w:val="24"/>
              </w:rPr>
              <w:t>2025</w:t>
            </w:r>
            <w:r w:rsidRPr="005B23F5">
              <w:rPr>
                <w:rFonts w:ascii="仿宋_GB2312" w:eastAsiaTheme="minorEastAsia" w:hAnsi="宋体" w:hint="eastAsia"/>
                <w:sz w:val="24"/>
              </w:rPr>
              <w:t>年降至约</w:t>
            </w:r>
            <w:r w:rsidRPr="005B23F5">
              <w:rPr>
                <w:rFonts w:ascii="仿宋_GB2312" w:eastAsiaTheme="minorEastAsia" w:hAnsi="宋体" w:hint="eastAsia"/>
                <w:sz w:val="24"/>
              </w:rPr>
              <w:t>12.45%</w:t>
            </w:r>
            <w:r w:rsidRPr="005B23F5">
              <w:rPr>
                <w:rFonts w:ascii="仿宋_GB2312" w:eastAsiaTheme="minorEastAsia" w:hAnsi="宋体" w:hint="eastAsia"/>
                <w:sz w:val="24"/>
              </w:rPr>
              <w:t>，为上市以来较低水平。</w:t>
            </w:r>
          </w:p>
          <w:p w14:paraId="3613EAC5" w14:textId="77777777" w:rsidR="005B23F5" w:rsidRPr="005B23F5"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 xml:space="preserve">3. </w:t>
            </w:r>
            <w:r w:rsidRPr="005B23F5">
              <w:rPr>
                <w:rFonts w:ascii="仿宋_GB2312" w:eastAsiaTheme="minorEastAsia" w:hAnsi="宋体" w:hint="eastAsia"/>
                <w:sz w:val="24"/>
              </w:rPr>
              <w:t>核心矛盾</w:t>
            </w:r>
          </w:p>
          <w:p w14:paraId="4D7F233D" w14:textId="3522624E" w:rsidR="000B3C20" w:rsidRDefault="005B23F5" w:rsidP="005B23F5">
            <w:pPr>
              <w:spacing w:line="300" w:lineRule="auto"/>
              <w:ind w:firstLineChars="200" w:firstLine="480"/>
              <w:rPr>
                <w:rFonts w:ascii="仿宋_GB2312" w:eastAsiaTheme="minorEastAsia" w:hAnsi="宋体" w:hint="eastAsia"/>
                <w:sz w:val="24"/>
              </w:rPr>
            </w:pPr>
            <w:r w:rsidRPr="005B23F5">
              <w:rPr>
                <w:rFonts w:ascii="仿宋_GB2312" w:eastAsiaTheme="minorEastAsia" w:hAnsi="宋体" w:hint="eastAsia"/>
                <w:sz w:val="24"/>
              </w:rPr>
              <w:t>2023</w:t>
            </w:r>
            <w:r w:rsidRPr="005B23F5">
              <w:rPr>
                <w:rFonts w:ascii="仿宋_GB2312" w:eastAsiaTheme="minorEastAsia" w:hAnsi="宋体" w:hint="eastAsia"/>
                <w:sz w:val="24"/>
              </w:rPr>
              <w:t>–</w:t>
            </w:r>
            <w:r w:rsidRPr="005B23F5">
              <w:rPr>
                <w:rFonts w:ascii="仿宋_GB2312" w:eastAsiaTheme="minorEastAsia" w:hAnsi="宋体" w:hint="eastAsia"/>
                <w:sz w:val="24"/>
              </w:rPr>
              <w:t>2025</w:t>
            </w:r>
            <w:r w:rsidRPr="005B23F5">
              <w:rPr>
                <w:rFonts w:ascii="仿宋_GB2312" w:eastAsiaTheme="minorEastAsia" w:hAnsi="宋体" w:hint="eastAsia"/>
                <w:sz w:val="24"/>
              </w:rPr>
              <w:t>年毛利率虽有回落但仍维持在</w:t>
            </w:r>
            <w:r w:rsidRPr="005B23F5">
              <w:rPr>
                <w:rFonts w:ascii="仿宋_GB2312" w:eastAsiaTheme="minorEastAsia" w:hAnsi="宋体" w:hint="eastAsia"/>
                <w:sz w:val="24"/>
              </w:rPr>
              <w:t>42%</w:t>
            </w:r>
            <w:r w:rsidRPr="005B23F5">
              <w:rPr>
                <w:rFonts w:ascii="仿宋_GB2312" w:eastAsiaTheme="minorEastAsia" w:hAnsi="宋体" w:hint="eastAsia"/>
                <w:sz w:val="24"/>
              </w:rPr>
              <w:t>以上，净利率却从</w:t>
            </w:r>
            <w:r w:rsidRPr="005B23F5">
              <w:rPr>
                <w:rFonts w:ascii="仿宋_GB2312" w:eastAsiaTheme="minorEastAsia" w:hAnsi="宋体" w:hint="eastAsia"/>
                <w:sz w:val="24"/>
              </w:rPr>
              <w:t>16%</w:t>
            </w:r>
            <w:r w:rsidRPr="005B23F5">
              <w:rPr>
                <w:rFonts w:ascii="仿宋_GB2312" w:eastAsiaTheme="minorEastAsia" w:hAnsi="宋体" w:hint="eastAsia"/>
                <w:sz w:val="24"/>
              </w:rPr>
              <w:t>降至</w:t>
            </w:r>
            <w:r w:rsidRPr="005B23F5">
              <w:rPr>
                <w:rFonts w:ascii="仿宋_GB2312" w:eastAsiaTheme="minorEastAsia" w:hAnsi="宋体" w:hint="eastAsia"/>
                <w:sz w:val="24"/>
              </w:rPr>
              <w:t>12%</w:t>
            </w:r>
            <w:r w:rsidRPr="005B23F5">
              <w:rPr>
                <w:rFonts w:ascii="仿宋_GB2312" w:eastAsiaTheme="minorEastAsia" w:hAnsi="宋体" w:hint="eastAsia"/>
                <w:sz w:val="24"/>
              </w:rPr>
              <w:t>，两者差距持续收窄而非扩大，表明利润端走弱主要由毛利率下行驱动——即产品结构变化（低毛利</w:t>
            </w:r>
            <w:r w:rsidRPr="005B23F5">
              <w:rPr>
                <w:rFonts w:ascii="仿宋_GB2312" w:eastAsiaTheme="minorEastAsia" w:hAnsi="宋体" w:hint="eastAsia"/>
                <w:sz w:val="24"/>
              </w:rPr>
              <w:t>3C</w:t>
            </w:r>
            <w:r w:rsidRPr="005B23F5">
              <w:rPr>
                <w:rFonts w:ascii="仿宋_GB2312" w:eastAsiaTheme="minorEastAsia" w:hAnsi="宋体" w:hint="eastAsia"/>
                <w:sz w:val="24"/>
              </w:rPr>
              <w:t>刀具占比提升、高毛利超硬刀具占比下降）是主因，而</w:t>
            </w:r>
            <w:proofErr w:type="gramStart"/>
            <w:r w:rsidRPr="005B23F5">
              <w:rPr>
                <w:rFonts w:ascii="仿宋_GB2312" w:eastAsiaTheme="minorEastAsia" w:hAnsi="宋体" w:hint="eastAsia"/>
                <w:sz w:val="24"/>
              </w:rPr>
              <w:t>非资产</w:t>
            </w:r>
            <w:proofErr w:type="gramEnd"/>
            <w:r w:rsidRPr="005B23F5">
              <w:rPr>
                <w:rFonts w:ascii="仿宋_GB2312" w:eastAsiaTheme="minorEastAsia" w:hAnsi="宋体" w:hint="eastAsia"/>
                <w:sz w:val="24"/>
              </w:rPr>
              <w:t>减值或非经常性损益的集中冲击。</w:t>
            </w:r>
            <w:r w:rsidRPr="005B23F5">
              <w:rPr>
                <w:rFonts w:ascii="仿宋_GB2312" w:eastAsiaTheme="minorEastAsia" w:hAnsi="宋体" w:hint="eastAsia"/>
                <w:sz w:val="24"/>
              </w:rPr>
              <w:t>2026</w:t>
            </w:r>
            <w:r w:rsidRPr="005B23F5">
              <w:rPr>
                <w:rFonts w:ascii="仿宋_GB2312" w:eastAsiaTheme="minorEastAsia" w:hAnsi="宋体" w:hint="eastAsia"/>
                <w:sz w:val="24"/>
              </w:rPr>
              <w:t>年一季度毛利率回升至约</w:t>
            </w:r>
            <w:r w:rsidRPr="005B23F5">
              <w:rPr>
                <w:rFonts w:ascii="仿宋_GB2312" w:eastAsiaTheme="minorEastAsia" w:hAnsi="宋体" w:hint="eastAsia"/>
                <w:sz w:val="24"/>
              </w:rPr>
              <w:t>46.34%</w:t>
            </w:r>
            <w:r w:rsidRPr="005B23F5">
              <w:rPr>
                <w:rFonts w:ascii="仿宋_GB2312" w:eastAsiaTheme="minorEastAsia" w:hAnsi="宋体" w:hint="eastAsia"/>
                <w:sz w:val="24"/>
              </w:rPr>
              <w:t>，净利率约</w:t>
            </w:r>
            <w:r w:rsidRPr="005B23F5">
              <w:rPr>
                <w:rFonts w:ascii="仿宋_GB2312" w:eastAsiaTheme="minorEastAsia" w:hAnsi="宋体" w:hint="eastAsia"/>
                <w:sz w:val="24"/>
              </w:rPr>
              <w:t>15.80%</w:t>
            </w:r>
            <w:r w:rsidRPr="005B23F5">
              <w:rPr>
                <w:rFonts w:ascii="仿宋_GB2312" w:eastAsiaTheme="minorEastAsia" w:hAnsi="宋体" w:hint="eastAsia"/>
                <w:sz w:val="24"/>
              </w:rPr>
              <w:t>，</w:t>
            </w:r>
            <w:r w:rsidRPr="005B23F5">
              <w:rPr>
                <w:rFonts w:ascii="仿宋_GB2312" w:eastAsiaTheme="minorEastAsia" w:hAnsi="宋体" w:hint="eastAsia"/>
                <w:sz w:val="24"/>
              </w:rPr>
              <w:t>CVD</w:t>
            </w:r>
            <w:r w:rsidRPr="005B23F5">
              <w:rPr>
                <w:rFonts w:ascii="仿宋_GB2312" w:eastAsiaTheme="minorEastAsia" w:hAnsi="宋体" w:hint="eastAsia"/>
                <w:sz w:val="24"/>
              </w:rPr>
              <w:t>声学振膜等高附加值新产品放量能否带动利润率中枢回升，有待持续跟踪。</w:t>
            </w:r>
          </w:p>
          <w:tbl>
            <w:tblPr>
              <w:tblStyle w:val="ac"/>
              <w:tblW w:w="8306" w:type="dxa"/>
              <w:tblBorders>
                <w:left w:val="none" w:sz="0" w:space="0" w:color="auto"/>
                <w:right w:val="none" w:sz="0" w:space="0" w:color="auto"/>
              </w:tblBorders>
              <w:tblLook w:val="04A0" w:firstRow="1" w:lastRow="0" w:firstColumn="1" w:lastColumn="0" w:noHBand="0" w:noVBand="1"/>
            </w:tblPr>
            <w:tblGrid>
              <w:gridCol w:w="8306"/>
            </w:tblGrid>
            <w:tr w:rsidR="000B3C20" w14:paraId="0A6CFB66" w14:textId="77777777" w:rsidTr="0044020B">
              <w:tc>
                <w:tcPr>
                  <w:tcW w:w="8306" w:type="dxa"/>
                </w:tcPr>
                <w:p w14:paraId="2177C27D" w14:textId="0C2C61E0" w:rsidR="000B3C20" w:rsidRDefault="0044020B" w:rsidP="00B851F7">
                  <w:pPr>
                    <w:framePr w:hSpace="180" w:wrap="around" w:vAnchor="page" w:hAnchor="margin" w:y="2356"/>
                    <w:spacing w:line="300" w:lineRule="auto"/>
                    <w:jc w:val="center"/>
                    <w:rPr>
                      <w:rFonts w:ascii="仿宋_GB2312" w:eastAsia="仿宋_GB2312" w:hAnsi="宋体" w:hint="eastAsia"/>
                      <w:b/>
                      <w:sz w:val="24"/>
                    </w:rPr>
                  </w:pPr>
                  <w:r>
                    <w:rPr>
                      <w:noProof/>
                    </w:rPr>
                    <w:drawing>
                      <wp:inline distT="0" distB="0" distL="0" distR="0" wp14:anchorId="1DB391F6" wp14:editId="0CF35E11">
                        <wp:extent cx="4533900" cy="2685143"/>
                        <wp:effectExtent l="0" t="0" r="0" b="0"/>
                        <wp:docPr id="336580657" name="图表 1">
                          <a:extLst xmlns:a="http://schemas.openxmlformats.org/drawingml/2006/main">
                            <a:ext uri="{FF2B5EF4-FFF2-40B4-BE49-F238E27FC236}">
                              <a16:creationId xmlns:a16="http://schemas.microsoft.com/office/drawing/2014/main" id="{014D1920-8966-6ADA-FE05-4D04F258CB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bl>
          <w:p w14:paraId="11F51E32" w14:textId="77777777" w:rsidR="000B3C20" w:rsidRDefault="005D365F">
            <w:pPr>
              <w:spacing w:line="300" w:lineRule="auto"/>
              <w:ind w:firstLineChars="196" w:firstLine="470"/>
              <w:rPr>
                <w:rFonts w:ascii="仿宋_GB2312" w:eastAsiaTheme="minorEastAsia" w:hAnsi="宋体" w:hint="eastAsia"/>
                <w:sz w:val="24"/>
              </w:rPr>
            </w:pPr>
            <w:r>
              <w:rPr>
                <w:rFonts w:ascii="仿宋_GB2312" w:eastAsia="仿宋_GB2312" w:hAnsi="宋体" w:hint="eastAsia"/>
                <w:sz w:val="24"/>
              </w:rPr>
              <w:t>资料来源：公司公告</w:t>
            </w:r>
          </w:p>
        </w:tc>
      </w:tr>
      <w:tr w:rsidR="000B3C20" w14:paraId="0812D7FE" w14:textId="77777777" w:rsidTr="00694ECC">
        <w:tc>
          <w:tcPr>
            <w:tcW w:w="10146" w:type="dxa"/>
            <w:gridSpan w:val="10"/>
          </w:tcPr>
          <w:p w14:paraId="65F9821D" w14:textId="77777777" w:rsidR="000B3C20" w:rsidRDefault="005D365F">
            <w:pPr>
              <w:spacing w:line="300" w:lineRule="auto"/>
              <w:rPr>
                <w:rFonts w:ascii="宋体" w:hAnsi="宋体" w:cs="宋体" w:hint="eastAsia"/>
                <w:b/>
                <w:sz w:val="24"/>
              </w:rPr>
            </w:pPr>
            <w:r>
              <w:rPr>
                <w:rFonts w:ascii="仿宋_GB2312" w:eastAsia="仿宋_GB2312" w:hAnsi="宋体" w:hint="eastAsia"/>
                <w:b/>
                <w:sz w:val="24"/>
              </w:rPr>
              <w:lastRenderedPageBreak/>
              <w:t>公司主营业务构成</w:t>
            </w:r>
            <w:r>
              <w:rPr>
                <w:rFonts w:ascii="宋体" w:hAnsi="宋体" w:cs="宋体" w:hint="eastAsia"/>
                <w:b/>
                <w:sz w:val="24"/>
              </w:rPr>
              <w:t>以及营收情况</w:t>
            </w:r>
          </w:p>
          <w:p w14:paraId="030275C2" w14:textId="77777777" w:rsidR="00A0789A" w:rsidRPr="00A0789A" w:rsidRDefault="00A0789A" w:rsidP="00A0789A">
            <w:pPr>
              <w:spacing w:line="300" w:lineRule="auto"/>
              <w:ind w:firstLineChars="200" w:firstLine="480"/>
              <w:rPr>
                <w:rFonts w:ascii="仿宋_GB2312" w:eastAsiaTheme="minorEastAsia" w:hAnsi="宋体" w:hint="eastAsia"/>
                <w:bCs/>
                <w:sz w:val="24"/>
              </w:rPr>
            </w:pPr>
            <w:r w:rsidRPr="00A0789A">
              <w:rPr>
                <w:rFonts w:ascii="仿宋_GB2312" w:eastAsiaTheme="minorEastAsia" w:hAnsi="宋体" w:hint="eastAsia"/>
                <w:bCs/>
                <w:sz w:val="24"/>
              </w:rPr>
              <w:t xml:space="preserve">1. </w:t>
            </w:r>
            <w:r w:rsidRPr="00A0789A">
              <w:rPr>
                <w:rFonts w:ascii="仿宋_GB2312" w:eastAsiaTheme="minorEastAsia" w:hAnsi="宋体" w:hint="eastAsia"/>
                <w:bCs/>
                <w:sz w:val="24"/>
              </w:rPr>
              <w:t>业务定位与产品体系</w:t>
            </w:r>
          </w:p>
          <w:p w14:paraId="106C48C1" w14:textId="77777777" w:rsidR="00A0789A" w:rsidRPr="00A0789A" w:rsidRDefault="00A0789A" w:rsidP="00A0789A">
            <w:pPr>
              <w:spacing w:line="300" w:lineRule="auto"/>
              <w:ind w:firstLineChars="200" w:firstLine="480"/>
              <w:rPr>
                <w:rFonts w:ascii="仿宋_GB2312" w:eastAsiaTheme="minorEastAsia" w:hAnsi="宋体" w:hint="eastAsia"/>
                <w:bCs/>
                <w:sz w:val="24"/>
              </w:rPr>
            </w:pPr>
            <w:r w:rsidRPr="00A0789A">
              <w:rPr>
                <w:rFonts w:ascii="仿宋_GB2312" w:eastAsiaTheme="minorEastAsia" w:hAnsi="宋体" w:hint="eastAsia"/>
                <w:bCs/>
                <w:sz w:val="24"/>
              </w:rPr>
              <w:t>公司是国内超硬刀具龙头，以超硬刀具为核心主业，硬质合金刀具及</w:t>
            </w:r>
            <w:r w:rsidRPr="00A0789A">
              <w:rPr>
                <w:rFonts w:ascii="仿宋_GB2312" w:eastAsiaTheme="minorEastAsia" w:hAnsi="宋体" w:hint="eastAsia"/>
                <w:bCs/>
                <w:sz w:val="24"/>
              </w:rPr>
              <w:t>CVD</w:t>
            </w:r>
            <w:r w:rsidRPr="00A0789A">
              <w:rPr>
                <w:rFonts w:ascii="仿宋_GB2312" w:eastAsiaTheme="minorEastAsia" w:hAnsi="宋体" w:hint="eastAsia"/>
                <w:bCs/>
                <w:sz w:val="24"/>
              </w:rPr>
              <w:t>金刚石功能材料为两翼。主营收入由四类产品构成：</w:t>
            </w:r>
          </w:p>
          <w:p w14:paraId="252FCD37" w14:textId="77777777" w:rsidR="00A0789A" w:rsidRPr="00A0789A" w:rsidRDefault="00A0789A" w:rsidP="00A0789A">
            <w:pPr>
              <w:spacing w:line="300" w:lineRule="auto"/>
              <w:ind w:firstLineChars="200" w:firstLine="480"/>
              <w:rPr>
                <w:rFonts w:ascii="仿宋_GB2312" w:eastAsiaTheme="minorEastAsia" w:hAnsi="宋体" w:hint="eastAsia"/>
                <w:bCs/>
                <w:sz w:val="24"/>
              </w:rPr>
            </w:pPr>
            <w:r w:rsidRPr="00A0789A">
              <w:rPr>
                <w:rFonts w:ascii="仿宋_GB2312" w:eastAsiaTheme="minorEastAsia" w:hAnsi="宋体" w:hint="eastAsia"/>
                <w:bCs/>
                <w:sz w:val="24"/>
              </w:rPr>
              <w:t>超硬刀具类：</w:t>
            </w:r>
            <w:r w:rsidRPr="00A0789A">
              <w:rPr>
                <w:rFonts w:ascii="仿宋_GB2312" w:eastAsiaTheme="minorEastAsia" w:hAnsi="宋体" w:hint="eastAsia"/>
                <w:bCs/>
                <w:sz w:val="24"/>
              </w:rPr>
              <w:t>PCD/PCBN</w:t>
            </w:r>
            <w:r w:rsidRPr="00A0789A">
              <w:rPr>
                <w:rFonts w:ascii="仿宋_GB2312" w:eastAsiaTheme="minorEastAsia" w:hAnsi="宋体" w:hint="eastAsia"/>
                <w:bCs/>
                <w:sz w:val="24"/>
              </w:rPr>
              <w:t>刀片、微钻、铰刀等，覆盖汽车零部件、消费电子、航空航天及风电等领域，为公司绝对核心与主要利润来源。</w:t>
            </w:r>
          </w:p>
          <w:p w14:paraId="35E06AD5" w14:textId="77777777" w:rsidR="00A0789A" w:rsidRPr="00A0789A" w:rsidRDefault="00A0789A" w:rsidP="00A0789A">
            <w:pPr>
              <w:spacing w:line="300" w:lineRule="auto"/>
              <w:ind w:firstLineChars="200" w:firstLine="480"/>
              <w:rPr>
                <w:rFonts w:ascii="仿宋_GB2312" w:eastAsiaTheme="minorEastAsia" w:hAnsi="宋体" w:hint="eastAsia"/>
                <w:bCs/>
                <w:sz w:val="24"/>
              </w:rPr>
            </w:pPr>
            <w:r w:rsidRPr="00A0789A">
              <w:rPr>
                <w:rFonts w:ascii="仿宋_GB2312" w:eastAsiaTheme="minorEastAsia" w:hAnsi="宋体" w:hint="eastAsia"/>
                <w:bCs/>
                <w:sz w:val="24"/>
              </w:rPr>
              <w:t>硬质合金刀具类：以</w:t>
            </w:r>
            <w:r w:rsidRPr="00A0789A">
              <w:rPr>
                <w:rFonts w:ascii="仿宋_GB2312" w:eastAsiaTheme="minorEastAsia" w:hAnsi="宋体" w:hint="eastAsia"/>
                <w:bCs/>
                <w:sz w:val="24"/>
              </w:rPr>
              <w:t>2022</w:t>
            </w:r>
            <w:r w:rsidRPr="00A0789A">
              <w:rPr>
                <w:rFonts w:ascii="仿宋_GB2312" w:eastAsiaTheme="minorEastAsia" w:hAnsi="宋体" w:hint="eastAsia"/>
                <w:bCs/>
                <w:sz w:val="24"/>
              </w:rPr>
              <w:t>年收购的</w:t>
            </w:r>
            <w:proofErr w:type="gramStart"/>
            <w:r w:rsidRPr="00A0789A">
              <w:rPr>
                <w:rFonts w:ascii="仿宋_GB2312" w:eastAsiaTheme="minorEastAsia" w:hAnsi="宋体" w:hint="eastAsia"/>
                <w:bCs/>
                <w:sz w:val="24"/>
              </w:rPr>
              <w:t>鑫</w:t>
            </w:r>
            <w:proofErr w:type="gramEnd"/>
            <w:r w:rsidRPr="00A0789A">
              <w:rPr>
                <w:rFonts w:ascii="仿宋_GB2312" w:eastAsiaTheme="minorEastAsia" w:hAnsi="宋体" w:hint="eastAsia"/>
                <w:bCs/>
                <w:sz w:val="24"/>
              </w:rPr>
              <w:t>金泉为主体，主攻</w:t>
            </w:r>
            <w:r w:rsidRPr="00A0789A">
              <w:rPr>
                <w:rFonts w:ascii="仿宋_GB2312" w:eastAsiaTheme="minorEastAsia" w:hAnsi="宋体" w:hint="eastAsia"/>
                <w:bCs/>
                <w:sz w:val="24"/>
              </w:rPr>
              <w:t>3C</w:t>
            </w:r>
            <w:r w:rsidRPr="00A0789A">
              <w:rPr>
                <w:rFonts w:ascii="仿宋_GB2312" w:eastAsiaTheme="minorEastAsia" w:hAnsi="宋体" w:hint="eastAsia"/>
                <w:bCs/>
                <w:sz w:val="24"/>
              </w:rPr>
              <w:t>电子精密加工及模具制造，定位中端市场。</w:t>
            </w:r>
          </w:p>
          <w:p w14:paraId="7D6F3B87" w14:textId="77777777" w:rsidR="00A0789A" w:rsidRPr="00A0789A" w:rsidRDefault="00A0789A" w:rsidP="00A0789A">
            <w:pPr>
              <w:spacing w:line="300" w:lineRule="auto"/>
              <w:ind w:firstLineChars="200" w:firstLine="480"/>
              <w:rPr>
                <w:rFonts w:ascii="仿宋_GB2312" w:eastAsiaTheme="minorEastAsia" w:hAnsi="宋体" w:hint="eastAsia"/>
                <w:bCs/>
                <w:sz w:val="24"/>
              </w:rPr>
            </w:pPr>
            <w:r w:rsidRPr="00A0789A">
              <w:rPr>
                <w:rFonts w:ascii="仿宋_GB2312" w:eastAsiaTheme="minorEastAsia" w:hAnsi="宋体" w:hint="eastAsia"/>
                <w:bCs/>
                <w:sz w:val="24"/>
              </w:rPr>
              <w:lastRenderedPageBreak/>
              <w:t>超硬材料类（含</w:t>
            </w:r>
            <w:r w:rsidRPr="00A0789A">
              <w:rPr>
                <w:rFonts w:ascii="仿宋_GB2312" w:eastAsiaTheme="minorEastAsia" w:hAnsi="宋体" w:hint="eastAsia"/>
                <w:bCs/>
                <w:sz w:val="24"/>
              </w:rPr>
              <w:t>CVD</w:t>
            </w:r>
            <w:r w:rsidRPr="00A0789A">
              <w:rPr>
                <w:rFonts w:ascii="仿宋_GB2312" w:eastAsiaTheme="minorEastAsia" w:hAnsi="宋体" w:hint="eastAsia"/>
                <w:bCs/>
                <w:sz w:val="24"/>
              </w:rPr>
              <w:t>金刚石）：培育钻石、</w:t>
            </w:r>
            <w:r w:rsidRPr="00A0789A">
              <w:rPr>
                <w:rFonts w:ascii="仿宋_GB2312" w:eastAsiaTheme="minorEastAsia" w:hAnsi="宋体" w:hint="eastAsia"/>
                <w:bCs/>
                <w:sz w:val="24"/>
              </w:rPr>
              <w:t>CVD</w:t>
            </w:r>
            <w:r w:rsidRPr="00A0789A">
              <w:rPr>
                <w:rFonts w:ascii="仿宋_GB2312" w:eastAsiaTheme="minorEastAsia" w:hAnsi="宋体" w:hint="eastAsia"/>
                <w:bCs/>
                <w:sz w:val="24"/>
              </w:rPr>
              <w:t>金刚石散热片、金刚石膜声学振膜等前沿功能材料，处于从技术储备向商业兑现转化阶段。</w:t>
            </w:r>
          </w:p>
          <w:p w14:paraId="1F8A4325" w14:textId="01A7490E" w:rsidR="00A0789A" w:rsidRPr="00A0789A" w:rsidRDefault="00A0789A" w:rsidP="00A0789A">
            <w:pPr>
              <w:spacing w:line="300" w:lineRule="auto"/>
              <w:ind w:firstLineChars="200" w:firstLine="480"/>
              <w:rPr>
                <w:rFonts w:ascii="仿宋_GB2312" w:eastAsiaTheme="minorEastAsia" w:hAnsi="宋体" w:hint="eastAsia"/>
                <w:bCs/>
                <w:sz w:val="24"/>
              </w:rPr>
            </w:pPr>
            <w:r w:rsidRPr="00A0789A">
              <w:rPr>
                <w:rFonts w:ascii="仿宋_GB2312" w:eastAsiaTheme="minorEastAsia" w:hAnsi="宋体" w:hint="eastAsia"/>
                <w:bCs/>
                <w:sz w:val="24"/>
              </w:rPr>
              <w:t>其他类：来料加工及配套服务。</w:t>
            </w:r>
          </w:p>
          <w:p w14:paraId="075D6917" w14:textId="4DA76C70" w:rsidR="00186495" w:rsidRPr="00186495" w:rsidRDefault="00186495" w:rsidP="00186495">
            <w:pPr>
              <w:spacing w:line="300" w:lineRule="auto"/>
              <w:ind w:firstLineChars="200" w:firstLine="480"/>
              <w:rPr>
                <w:rFonts w:ascii="仿宋_GB2312" w:eastAsiaTheme="minorEastAsia" w:hAnsi="宋体" w:hint="eastAsia"/>
                <w:bCs/>
                <w:sz w:val="24"/>
              </w:rPr>
            </w:pPr>
            <w:r w:rsidRPr="00186495">
              <w:rPr>
                <w:rFonts w:ascii="仿宋_GB2312" w:eastAsiaTheme="minorEastAsia" w:hAnsi="宋体" w:hint="eastAsia"/>
                <w:bCs/>
                <w:sz w:val="24"/>
              </w:rPr>
              <w:t>2. 2025</w:t>
            </w:r>
            <w:r w:rsidRPr="00186495">
              <w:rPr>
                <w:rFonts w:ascii="仿宋_GB2312" w:eastAsiaTheme="minorEastAsia" w:hAnsi="宋体" w:hint="eastAsia"/>
                <w:bCs/>
                <w:sz w:val="24"/>
              </w:rPr>
              <w:t>年产品收入与利润结构</w:t>
            </w:r>
          </w:p>
          <w:tbl>
            <w:tblPr>
              <w:tblStyle w:val="ac"/>
              <w:tblW w:w="9203" w:type="dxa"/>
              <w:tblLook w:val="04A0" w:firstRow="1" w:lastRow="0" w:firstColumn="1" w:lastColumn="0" w:noHBand="0" w:noVBand="1"/>
            </w:tblPr>
            <w:tblGrid>
              <w:gridCol w:w="1533"/>
              <w:gridCol w:w="1534"/>
              <w:gridCol w:w="1534"/>
              <w:gridCol w:w="1534"/>
              <w:gridCol w:w="1534"/>
              <w:gridCol w:w="1534"/>
            </w:tblGrid>
            <w:tr w:rsidR="00A0789A" w:rsidRPr="00A0789A" w14:paraId="630A1478" w14:textId="77777777" w:rsidTr="00A0789A">
              <w:trPr>
                <w:trHeight w:val="789"/>
              </w:trPr>
              <w:tc>
                <w:tcPr>
                  <w:tcW w:w="1533" w:type="dxa"/>
                </w:tcPr>
                <w:p w14:paraId="50657DE1" w14:textId="77777777" w:rsidR="00A0789A" w:rsidRPr="00A0789A" w:rsidRDefault="00A0789A" w:rsidP="00721A40">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产品</w:t>
                  </w:r>
                </w:p>
              </w:tc>
              <w:tc>
                <w:tcPr>
                  <w:tcW w:w="1534" w:type="dxa"/>
                </w:tcPr>
                <w:p w14:paraId="609AFAA7" w14:textId="77777777" w:rsidR="00A0789A" w:rsidRPr="00A0789A" w:rsidRDefault="00A0789A" w:rsidP="00721A40">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主营收入</w:t>
                  </w:r>
                </w:p>
              </w:tc>
              <w:tc>
                <w:tcPr>
                  <w:tcW w:w="1534" w:type="dxa"/>
                </w:tcPr>
                <w:p w14:paraId="348EB14F" w14:textId="77777777" w:rsidR="00A0789A" w:rsidRPr="00A0789A" w:rsidRDefault="00A0789A" w:rsidP="00721A40">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主营成本</w:t>
                  </w:r>
                </w:p>
              </w:tc>
              <w:tc>
                <w:tcPr>
                  <w:tcW w:w="1534" w:type="dxa"/>
                </w:tcPr>
                <w:p w14:paraId="6134F8F7" w14:textId="77777777" w:rsidR="00A0789A" w:rsidRPr="00A0789A" w:rsidRDefault="00A0789A" w:rsidP="00721A40">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主营利润</w:t>
                  </w:r>
                </w:p>
              </w:tc>
              <w:tc>
                <w:tcPr>
                  <w:tcW w:w="1534" w:type="dxa"/>
                </w:tcPr>
                <w:p w14:paraId="484010B1" w14:textId="77777777" w:rsidR="00A0789A" w:rsidRPr="00A0789A" w:rsidRDefault="00A0789A" w:rsidP="00721A40">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利润占比</w:t>
                  </w:r>
                </w:p>
              </w:tc>
              <w:tc>
                <w:tcPr>
                  <w:tcW w:w="1534" w:type="dxa"/>
                </w:tcPr>
                <w:p w14:paraId="5CCD44E5" w14:textId="77777777" w:rsidR="00A0789A" w:rsidRPr="00A0789A" w:rsidRDefault="00A0789A" w:rsidP="00721A40">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毛利率</w:t>
                  </w:r>
                </w:p>
              </w:tc>
            </w:tr>
            <w:tr w:rsidR="00A0789A" w:rsidRPr="00A0789A" w14:paraId="5701AC14" w14:textId="77777777" w:rsidTr="00A0789A">
              <w:trPr>
                <w:trHeight w:val="789"/>
              </w:trPr>
              <w:tc>
                <w:tcPr>
                  <w:tcW w:w="1533" w:type="dxa"/>
                </w:tcPr>
                <w:p w14:paraId="14C0214E" w14:textId="5A677082"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超硬刀具</w:t>
                  </w:r>
                </w:p>
              </w:tc>
              <w:tc>
                <w:tcPr>
                  <w:tcW w:w="1534" w:type="dxa"/>
                </w:tcPr>
                <w:p w14:paraId="29CA5B6B" w14:textId="15A8DBBC"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5.72</w:t>
                  </w:r>
                  <w:r w:rsidRPr="00A0789A">
                    <w:rPr>
                      <w:rFonts w:ascii="仿宋_GB2312" w:eastAsiaTheme="minorEastAsia" w:hAnsi="宋体" w:hint="eastAsia"/>
                      <w:bCs/>
                      <w:sz w:val="24"/>
                    </w:rPr>
                    <w:t>亿</w:t>
                  </w:r>
                </w:p>
              </w:tc>
              <w:tc>
                <w:tcPr>
                  <w:tcW w:w="1534" w:type="dxa"/>
                </w:tcPr>
                <w:p w14:paraId="5321E68C" w14:textId="0A026722"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2.74</w:t>
                  </w:r>
                  <w:r w:rsidRPr="00A0789A">
                    <w:rPr>
                      <w:rFonts w:ascii="仿宋_GB2312" w:eastAsiaTheme="minorEastAsia" w:hAnsi="宋体" w:hint="eastAsia"/>
                      <w:bCs/>
                      <w:sz w:val="24"/>
                    </w:rPr>
                    <w:t>亿</w:t>
                  </w:r>
                </w:p>
              </w:tc>
              <w:tc>
                <w:tcPr>
                  <w:tcW w:w="1534" w:type="dxa"/>
                </w:tcPr>
                <w:p w14:paraId="5696580F" w14:textId="193B40CC"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2.98</w:t>
                  </w:r>
                  <w:r w:rsidRPr="00A0789A">
                    <w:rPr>
                      <w:rFonts w:ascii="仿宋_GB2312" w:eastAsiaTheme="minorEastAsia" w:hAnsi="宋体" w:hint="eastAsia"/>
                      <w:bCs/>
                      <w:sz w:val="24"/>
                    </w:rPr>
                    <w:t>亿</w:t>
                  </w:r>
                </w:p>
              </w:tc>
              <w:tc>
                <w:tcPr>
                  <w:tcW w:w="1534" w:type="dxa"/>
                </w:tcPr>
                <w:p w14:paraId="60BD1110" w14:textId="1131837E"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92.81%</w:t>
                  </w:r>
                </w:p>
              </w:tc>
              <w:tc>
                <w:tcPr>
                  <w:tcW w:w="1534" w:type="dxa"/>
                </w:tcPr>
                <w:p w14:paraId="504475F1" w14:textId="338E20C9"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52.11%</w:t>
                  </w:r>
                </w:p>
              </w:tc>
            </w:tr>
            <w:tr w:rsidR="00A0789A" w:rsidRPr="00A0789A" w14:paraId="313D3064" w14:textId="77777777" w:rsidTr="00A0789A">
              <w:trPr>
                <w:trHeight w:val="789"/>
              </w:trPr>
              <w:tc>
                <w:tcPr>
                  <w:tcW w:w="1533" w:type="dxa"/>
                </w:tcPr>
                <w:p w14:paraId="763365A9" w14:textId="403B6DF2"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硬质合金刀具</w:t>
                  </w:r>
                </w:p>
              </w:tc>
              <w:tc>
                <w:tcPr>
                  <w:tcW w:w="1534" w:type="dxa"/>
                </w:tcPr>
                <w:p w14:paraId="2CD001E7" w14:textId="6826F088"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1.23</w:t>
                  </w:r>
                  <w:r w:rsidRPr="00A0789A">
                    <w:rPr>
                      <w:rFonts w:ascii="仿宋_GB2312" w:eastAsiaTheme="minorEastAsia" w:hAnsi="宋体" w:hint="eastAsia"/>
                      <w:bCs/>
                      <w:sz w:val="24"/>
                    </w:rPr>
                    <w:t>亿</w:t>
                  </w:r>
                </w:p>
              </w:tc>
              <w:tc>
                <w:tcPr>
                  <w:tcW w:w="1534" w:type="dxa"/>
                </w:tcPr>
                <w:p w14:paraId="42E5B7FC" w14:textId="38E67B21"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1.05</w:t>
                  </w:r>
                  <w:r w:rsidRPr="00A0789A">
                    <w:rPr>
                      <w:rFonts w:ascii="仿宋_GB2312" w:eastAsiaTheme="minorEastAsia" w:hAnsi="宋体" w:hint="eastAsia"/>
                      <w:bCs/>
                      <w:sz w:val="24"/>
                    </w:rPr>
                    <w:t>亿</w:t>
                  </w:r>
                </w:p>
              </w:tc>
              <w:tc>
                <w:tcPr>
                  <w:tcW w:w="1534" w:type="dxa"/>
                </w:tcPr>
                <w:p w14:paraId="01D019D0" w14:textId="7D0E8623"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1809</w:t>
                  </w:r>
                  <w:r w:rsidRPr="00A0789A">
                    <w:rPr>
                      <w:rFonts w:ascii="仿宋_GB2312" w:eastAsiaTheme="minorEastAsia" w:hAnsi="宋体" w:hint="eastAsia"/>
                      <w:bCs/>
                      <w:sz w:val="24"/>
                    </w:rPr>
                    <w:t>万</w:t>
                  </w:r>
                </w:p>
              </w:tc>
              <w:tc>
                <w:tcPr>
                  <w:tcW w:w="1534" w:type="dxa"/>
                </w:tcPr>
                <w:p w14:paraId="277AFD2E" w14:textId="313CF529"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5.64%</w:t>
                  </w:r>
                </w:p>
              </w:tc>
              <w:tc>
                <w:tcPr>
                  <w:tcW w:w="1534" w:type="dxa"/>
                </w:tcPr>
                <w:p w14:paraId="344FA588" w14:textId="0A95F6E5"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14.68%</w:t>
                  </w:r>
                </w:p>
              </w:tc>
            </w:tr>
            <w:tr w:rsidR="00A0789A" w:rsidRPr="00A0789A" w14:paraId="04DA54DC" w14:textId="77777777" w:rsidTr="00A0789A">
              <w:trPr>
                <w:trHeight w:val="789"/>
              </w:trPr>
              <w:tc>
                <w:tcPr>
                  <w:tcW w:w="1533" w:type="dxa"/>
                </w:tcPr>
                <w:p w14:paraId="13762AF9" w14:textId="42F5BC39"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超硬材料</w:t>
                  </w:r>
                </w:p>
              </w:tc>
              <w:tc>
                <w:tcPr>
                  <w:tcW w:w="1534" w:type="dxa"/>
                </w:tcPr>
                <w:p w14:paraId="375B403D" w14:textId="362D703B"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4209</w:t>
                  </w:r>
                  <w:r w:rsidRPr="00A0789A">
                    <w:rPr>
                      <w:rFonts w:ascii="仿宋_GB2312" w:eastAsiaTheme="minorEastAsia" w:hAnsi="宋体" w:hint="eastAsia"/>
                      <w:bCs/>
                      <w:sz w:val="24"/>
                    </w:rPr>
                    <w:t>万</w:t>
                  </w:r>
                </w:p>
              </w:tc>
              <w:tc>
                <w:tcPr>
                  <w:tcW w:w="1534" w:type="dxa"/>
                </w:tcPr>
                <w:p w14:paraId="42BC3D53" w14:textId="08375464"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3836</w:t>
                  </w:r>
                  <w:r w:rsidRPr="00A0789A">
                    <w:rPr>
                      <w:rFonts w:ascii="仿宋_GB2312" w:eastAsiaTheme="minorEastAsia" w:hAnsi="宋体" w:hint="eastAsia"/>
                      <w:bCs/>
                      <w:sz w:val="24"/>
                    </w:rPr>
                    <w:t>万</w:t>
                  </w:r>
                </w:p>
              </w:tc>
              <w:tc>
                <w:tcPr>
                  <w:tcW w:w="1534" w:type="dxa"/>
                </w:tcPr>
                <w:p w14:paraId="4A8978D6" w14:textId="4DAD2258"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373</w:t>
                  </w:r>
                  <w:r w:rsidRPr="00A0789A">
                    <w:rPr>
                      <w:rFonts w:ascii="仿宋_GB2312" w:eastAsiaTheme="minorEastAsia" w:hAnsi="宋体" w:hint="eastAsia"/>
                      <w:bCs/>
                      <w:sz w:val="24"/>
                    </w:rPr>
                    <w:t>万</w:t>
                  </w:r>
                </w:p>
              </w:tc>
              <w:tc>
                <w:tcPr>
                  <w:tcW w:w="1534" w:type="dxa"/>
                </w:tcPr>
                <w:p w14:paraId="16ED81DC" w14:textId="060B75A5"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1.16%</w:t>
                  </w:r>
                </w:p>
              </w:tc>
              <w:tc>
                <w:tcPr>
                  <w:tcW w:w="1534" w:type="dxa"/>
                </w:tcPr>
                <w:p w14:paraId="309B9FC7" w14:textId="00ACEF18"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8.86%</w:t>
                  </w:r>
                </w:p>
              </w:tc>
            </w:tr>
            <w:tr w:rsidR="00A0789A" w:rsidRPr="00A0789A" w14:paraId="08E626A9" w14:textId="77777777" w:rsidTr="00A0789A">
              <w:trPr>
                <w:trHeight w:val="394"/>
              </w:trPr>
              <w:tc>
                <w:tcPr>
                  <w:tcW w:w="1533" w:type="dxa"/>
                </w:tcPr>
                <w:p w14:paraId="46F62F19" w14:textId="6842B258"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其他</w:t>
                  </w:r>
                </w:p>
              </w:tc>
              <w:tc>
                <w:tcPr>
                  <w:tcW w:w="1534" w:type="dxa"/>
                </w:tcPr>
                <w:p w14:paraId="6D79AE3E" w14:textId="055D2F62"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1185</w:t>
                  </w:r>
                  <w:r w:rsidRPr="00A0789A">
                    <w:rPr>
                      <w:rFonts w:ascii="仿宋_GB2312" w:eastAsiaTheme="minorEastAsia" w:hAnsi="宋体" w:hint="eastAsia"/>
                      <w:bCs/>
                      <w:sz w:val="24"/>
                    </w:rPr>
                    <w:t>万</w:t>
                  </w:r>
                </w:p>
              </w:tc>
              <w:tc>
                <w:tcPr>
                  <w:tcW w:w="1534" w:type="dxa"/>
                </w:tcPr>
                <w:p w14:paraId="701E6A65" w14:textId="62EF76E7"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1508</w:t>
                  </w:r>
                  <w:r w:rsidRPr="00A0789A">
                    <w:rPr>
                      <w:rFonts w:ascii="仿宋_GB2312" w:eastAsiaTheme="minorEastAsia" w:hAnsi="宋体" w:hint="eastAsia"/>
                      <w:bCs/>
                      <w:sz w:val="24"/>
                    </w:rPr>
                    <w:t>万</w:t>
                  </w:r>
                </w:p>
              </w:tc>
              <w:tc>
                <w:tcPr>
                  <w:tcW w:w="1534" w:type="dxa"/>
                </w:tcPr>
                <w:p w14:paraId="59E497DB" w14:textId="17B15904"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-323</w:t>
                  </w:r>
                  <w:r w:rsidRPr="00A0789A">
                    <w:rPr>
                      <w:rFonts w:ascii="仿宋_GB2312" w:eastAsiaTheme="minorEastAsia" w:hAnsi="宋体" w:hint="eastAsia"/>
                      <w:bCs/>
                      <w:sz w:val="24"/>
                    </w:rPr>
                    <w:t>万</w:t>
                  </w:r>
                </w:p>
              </w:tc>
              <w:tc>
                <w:tcPr>
                  <w:tcW w:w="1534" w:type="dxa"/>
                </w:tcPr>
                <w:p w14:paraId="31A28D71" w14:textId="09B0A18F"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-1.01%</w:t>
                  </w:r>
                </w:p>
              </w:tc>
              <w:tc>
                <w:tcPr>
                  <w:tcW w:w="1534" w:type="dxa"/>
                </w:tcPr>
                <w:p w14:paraId="4418FC92" w14:textId="583299C7" w:rsidR="00A0789A" w:rsidRPr="00A0789A" w:rsidRDefault="00A0789A" w:rsidP="00A0789A">
                  <w:pPr>
                    <w:framePr w:hSpace="180" w:wrap="around" w:vAnchor="page" w:hAnchor="margin" w:y="2356"/>
                    <w:spacing w:line="300" w:lineRule="auto"/>
                    <w:rPr>
                      <w:rFonts w:ascii="仿宋_GB2312" w:eastAsiaTheme="minorEastAsia" w:hAnsi="宋体" w:hint="eastAsia"/>
                      <w:bCs/>
                      <w:sz w:val="24"/>
                    </w:rPr>
                  </w:pPr>
                  <w:r w:rsidRPr="00A0789A">
                    <w:rPr>
                      <w:rFonts w:ascii="仿宋_GB2312" w:eastAsiaTheme="minorEastAsia" w:hAnsi="宋体" w:hint="eastAsia"/>
                      <w:bCs/>
                      <w:sz w:val="24"/>
                    </w:rPr>
                    <w:t>-27.28%</w:t>
                  </w:r>
                </w:p>
              </w:tc>
            </w:tr>
          </w:tbl>
          <w:p w14:paraId="56026775" w14:textId="77777777" w:rsidR="00B9397E" w:rsidRPr="00B9397E" w:rsidRDefault="00B9397E" w:rsidP="00B9397E">
            <w:pPr>
              <w:spacing w:line="300" w:lineRule="auto"/>
              <w:ind w:firstLineChars="200" w:firstLine="480"/>
              <w:rPr>
                <w:rFonts w:ascii="仿宋_GB2312" w:eastAsiaTheme="minorEastAsia" w:hAnsi="宋体" w:hint="eastAsia"/>
                <w:bCs/>
                <w:sz w:val="24"/>
              </w:rPr>
            </w:pPr>
            <w:r w:rsidRPr="00B9397E">
              <w:rPr>
                <w:rFonts w:ascii="仿宋_GB2312" w:eastAsiaTheme="minorEastAsia" w:hAnsi="宋体" w:hint="eastAsia"/>
                <w:bCs/>
                <w:sz w:val="24"/>
              </w:rPr>
              <w:t>超硬刀具：营收由</w:t>
            </w:r>
            <w:r w:rsidRPr="00B9397E">
              <w:rPr>
                <w:rFonts w:ascii="仿宋_GB2312" w:eastAsiaTheme="minorEastAsia" w:hAnsi="宋体" w:hint="eastAsia"/>
                <w:bCs/>
                <w:sz w:val="24"/>
              </w:rPr>
              <w:t>2022</w:t>
            </w:r>
            <w:r w:rsidRPr="00B9397E">
              <w:rPr>
                <w:rFonts w:ascii="仿宋_GB2312" w:eastAsiaTheme="minorEastAsia" w:hAnsi="宋体" w:hint="eastAsia"/>
                <w:bCs/>
                <w:sz w:val="24"/>
              </w:rPr>
              <w:t>年的</w:t>
            </w:r>
            <w:r w:rsidRPr="00B9397E">
              <w:rPr>
                <w:rFonts w:ascii="仿宋_GB2312" w:eastAsiaTheme="minorEastAsia" w:hAnsi="宋体" w:hint="eastAsia"/>
                <w:bCs/>
                <w:sz w:val="24"/>
              </w:rPr>
              <w:t>3.25</w:t>
            </w:r>
            <w:r w:rsidRPr="00B9397E">
              <w:rPr>
                <w:rFonts w:ascii="仿宋_GB2312" w:eastAsiaTheme="minorEastAsia" w:hAnsi="宋体" w:hint="eastAsia"/>
                <w:bCs/>
                <w:sz w:val="24"/>
              </w:rPr>
              <w:t>亿增至</w:t>
            </w:r>
            <w:r w:rsidRPr="00B9397E">
              <w:rPr>
                <w:rFonts w:ascii="仿宋_GB2312" w:eastAsiaTheme="minorEastAsia" w:hAnsi="宋体" w:hint="eastAsia"/>
                <w:bCs/>
                <w:sz w:val="24"/>
              </w:rPr>
              <w:t>2025</w:t>
            </w:r>
            <w:r w:rsidRPr="00B9397E">
              <w:rPr>
                <w:rFonts w:ascii="仿宋_GB2312" w:eastAsiaTheme="minorEastAsia" w:hAnsi="宋体" w:hint="eastAsia"/>
                <w:bCs/>
                <w:sz w:val="24"/>
              </w:rPr>
              <w:t>年的</w:t>
            </w:r>
            <w:r w:rsidRPr="00B9397E">
              <w:rPr>
                <w:rFonts w:ascii="仿宋_GB2312" w:eastAsiaTheme="minorEastAsia" w:hAnsi="宋体" w:hint="eastAsia"/>
                <w:bCs/>
                <w:sz w:val="24"/>
              </w:rPr>
              <w:t>5.72</w:t>
            </w:r>
            <w:r w:rsidRPr="00B9397E">
              <w:rPr>
                <w:rFonts w:ascii="仿宋_GB2312" w:eastAsiaTheme="minorEastAsia" w:hAnsi="宋体" w:hint="eastAsia"/>
                <w:bCs/>
                <w:sz w:val="24"/>
              </w:rPr>
              <w:t>亿，营收占比由</w:t>
            </w:r>
            <w:r w:rsidRPr="00B9397E">
              <w:rPr>
                <w:rFonts w:ascii="仿宋_GB2312" w:eastAsiaTheme="minorEastAsia" w:hAnsi="宋体" w:hint="eastAsia"/>
                <w:bCs/>
                <w:sz w:val="24"/>
              </w:rPr>
              <w:t>78.5%</w:t>
            </w:r>
            <w:r w:rsidRPr="00B9397E">
              <w:rPr>
                <w:rFonts w:ascii="仿宋_GB2312" w:eastAsiaTheme="minorEastAsia" w:hAnsi="宋体" w:hint="eastAsia"/>
                <w:bCs/>
                <w:sz w:val="24"/>
              </w:rPr>
              <w:t>降至</w:t>
            </w:r>
            <w:r w:rsidRPr="00B9397E">
              <w:rPr>
                <w:rFonts w:ascii="仿宋_GB2312" w:eastAsiaTheme="minorEastAsia" w:hAnsi="宋体" w:hint="eastAsia"/>
                <w:bCs/>
                <w:sz w:val="24"/>
              </w:rPr>
              <w:t>75.86%</w:t>
            </w:r>
            <w:r w:rsidRPr="00B9397E">
              <w:rPr>
                <w:rFonts w:ascii="仿宋_GB2312" w:eastAsiaTheme="minorEastAsia" w:hAnsi="宋体" w:hint="eastAsia"/>
                <w:bCs/>
                <w:sz w:val="24"/>
              </w:rPr>
              <w:t>，毛利率由约</w:t>
            </w:r>
            <w:r w:rsidRPr="00B9397E">
              <w:rPr>
                <w:rFonts w:ascii="仿宋_GB2312" w:eastAsiaTheme="minorEastAsia" w:hAnsi="宋体" w:hint="eastAsia"/>
                <w:bCs/>
                <w:sz w:val="24"/>
              </w:rPr>
              <w:t>55%</w:t>
            </w:r>
            <w:r w:rsidRPr="00B9397E">
              <w:rPr>
                <w:rFonts w:ascii="仿宋_GB2312" w:eastAsiaTheme="minorEastAsia" w:hAnsi="宋体" w:hint="eastAsia"/>
                <w:bCs/>
                <w:sz w:val="24"/>
              </w:rPr>
              <w:t>降至</w:t>
            </w:r>
            <w:r w:rsidRPr="00B9397E">
              <w:rPr>
                <w:rFonts w:ascii="仿宋_GB2312" w:eastAsiaTheme="minorEastAsia" w:hAnsi="宋体" w:hint="eastAsia"/>
                <w:bCs/>
                <w:sz w:val="24"/>
              </w:rPr>
              <w:t>52.11%</w:t>
            </w:r>
            <w:r w:rsidRPr="00B9397E">
              <w:rPr>
                <w:rFonts w:ascii="仿宋_GB2312" w:eastAsiaTheme="minorEastAsia" w:hAnsi="宋体" w:hint="eastAsia"/>
                <w:bCs/>
                <w:sz w:val="24"/>
              </w:rPr>
              <w:t>，但以</w:t>
            </w:r>
            <w:proofErr w:type="gramStart"/>
            <w:r w:rsidRPr="00B9397E">
              <w:rPr>
                <w:rFonts w:ascii="仿宋_GB2312" w:eastAsiaTheme="minorEastAsia" w:hAnsi="宋体" w:hint="eastAsia"/>
                <w:bCs/>
                <w:sz w:val="24"/>
              </w:rPr>
              <w:t>不足八成</w:t>
            </w:r>
            <w:proofErr w:type="gramEnd"/>
            <w:r w:rsidRPr="00B9397E">
              <w:rPr>
                <w:rFonts w:ascii="仿宋_GB2312" w:eastAsiaTheme="minorEastAsia" w:hAnsi="宋体" w:hint="eastAsia"/>
                <w:bCs/>
                <w:sz w:val="24"/>
              </w:rPr>
              <w:t>收入贡献</w:t>
            </w:r>
            <w:r w:rsidRPr="00B9397E">
              <w:rPr>
                <w:rFonts w:ascii="仿宋_GB2312" w:eastAsiaTheme="minorEastAsia" w:hAnsi="宋体" w:hint="eastAsia"/>
                <w:bCs/>
                <w:sz w:val="24"/>
              </w:rPr>
              <w:t>92.81%</w:t>
            </w:r>
            <w:r w:rsidRPr="00B9397E">
              <w:rPr>
                <w:rFonts w:ascii="仿宋_GB2312" w:eastAsiaTheme="minorEastAsia" w:hAnsi="宋体" w:hint="eastAsia"/>
                <w:bCs/>
                <w:sz w:val="24"/>
              </w:rPr>
              <w:t>的利润，是公司绝对利润支柱。</w:t>
            </w:r>
          </w:p>
          <w:p w14:paraId="3547E2EC" w14:textId="77777777" w:rsidR="00B9397E" w:rsidRPr="00B9397E" w:rsidRDefault="00B9397E" w:rsidP="00B9397E">
            <w:pPr>
              <w:spacing w:line="300" w:lineRule="auto"/>
              <w:ind w:firstLineChars="200" w:firstLine="480"/>
              <w:rPr>
                <w:rFonts w:ascii="仿宋_GB2312" w:eastAsiaTheme="minorEastAsia" w:hAnsi="宋体" w:hint="eastAsia"/>
                <w:bCs/>
                <w:sz w:val="24"/>
              </w:rPr>
            </w:pPr>
            <w:r w:rsidRPr="00B9397E">
              <w:rPr>
                <w:rFonts w:ascii="仿宋_GB2312" w:eastAsiaTheme="minorEastAsia" w:hAnsi="宋体" w:hint="eastAsia"/>
                <w:bCs/>
                <w:sz w:val="24"/>
              </w:rPr>
              <w:t>硬质合金刀具（</w:t>
            </w:r>
            <w:proofErr w:type="gramStart"/>
            <w:r w:rsidRPr="00B9397E">
              <w:rPr>
                <w:rFonts w:ascii="仿宋_GB2312" w:eastAsiaTheme="minorEastAsia" w:hAnsi="宋体" w:hint="eastAsia"/>
                <w:bCs/>
                <w:sz w:val="24"/>
              </w:rPr>
              <w:t>鑫</w:t>
            </w:r>
            <w:proofErr w:type="gramEnd"/>
            <w:r w:rsidRPr="00B9397E">
              <w:rPr>
                <w:rFonts w:ascii="仿宋_GB2312" w:eastAsiaTheme="minorEastAsia" w:hAnsi="宋体" w:hint="eastAsia"/>
                <w:bCs/>
                <w:sz w:val="24"/>
              </w:rPr>
              <w:t>金泉）：营收由</w:t>
            </w:r>
            <w:r w:rsidRPr="00B9397E">
              <w:rPr>
                <w:rFonts w:ascii="仿宋_GB2312" w:eastAsiaTheme="minorEastAsia" w:hAnsi="宋体" w:hint="eastAsia"/>
                <w:bCs/>
                <w:sz w:val="24"/>
              </w:rPr>
              <w:t>2022</w:t>
            </w:r>
            <w:r w:rsidRPr="00B9397E">
              <w:rPr>
                <w:rFonts w:ascii="仿宋_GB2312" w:eastAsiaTheme="minorEastAsia" w:hAnsi="宋体" w:hint="eastAsia"/>
                <w:bCs/>
                <w:sz w:val="24"/>
              </w:rPr>
              <w:t>年的</w:t>
            </w:r>
            <w:r w:rsidRPr="00B9397E">
              <w:rPr>
                <w:rFonts w:ascii="仿宋_GB2312" w:eastAsiaTheme="minorEastAsia" w:hAnsi="宋体" w:hint="eastAsia"/>
                <w:bCs/>
                <w:sz w:val="24"/>
              </w:rPr>
              <w:t>0.37</w:t>
            </w:r>
            <w:r w:rsidRPr="00B9397E">
              <w:rPr>
                <w:rFonts w:ascii="仿宋_GB2312" w:eastAsiaTheme="minorEastAsia" w:hAnsi="宋体" w:hint="eastAsia"/>
                <w:bCs/>
                <w:sz w:val="24"/>
              </w:rPr>
              <w:t>亿增至</w:t>
            </w:r>
            <w:r w:rsidRPr="00B9397E">
              <w:rPr>
                <w:rFonts w:ascii="仿宋_GB2312" w:eastAsiaTheme="minorEastAsia" w:hAnsi="宋体" w:hint="eastAsia"/>
                <w:bCs/>
                <w:sz w:val="24"/>
              </w:rPr>
              <w:t>2025</w:t>
            </w:r>
            <w:r w:rsidRPr="00B9397E">
              <w:rPr>
                <w:rFonts w:ascii="仿宋_GB2312" w:eastAsiaTheme="minorEastAsia" w:hAnsi="宋体" w:hint="eastAsia"/>
                <w:bCs/>
                <w:sz w:val="24"/>
              </w:rPr>
              <w:t>年的</w:t>
            </w:r>
            <w:r w:rsidRPr="00B9397E">
              <w:rPr>
                <w:rFonts w:ascii="仿宋_GB2312" w:eastAsiaTheme="minorEastAsia" w:hAnsi="宋体" w:hint="eastAsia"/>
                <w:bCs/>
                <w:sz w:val="24"/>
              </w:rPr>
              <w:t>1.23</w:t>
            </w:r>
            <w:r w:rsidRPr="00B9397E">
              <w:rPr>
                <w:rFonts w:ascii="仿宋_GB2312" w:eastAsiaTheme="minorEastAsia" w:hAnsi="宋体" w:hint="eastAsia"/>
                <w:bCs/>
                <w:sz w:val="24"/>
              </w:rPr>
              <w:t>亿，营收占比由</w:t>
            </w:r>
            <w:r w:rsidRPr="00B9397E">
              <w:rPr>
                <w:rFonts w:ascii="仿宋_GB2312" w:eastAsiaTheme="minorEastAsia" w:hAnsi="宋体" w:hint="eastAsia"/>
                <w:bCs/>
                <w:sz w:val="24"/>
              </w:rPr>
              <w:t>9%</w:t>
            </w:r>
            <w:r w:rsidRPr="00B9397E">
              <w:rPr>
                <w:rFonts w:ascii="仿宋_GB2312" w:eastAsiaTheme="minorEastAsia" w:hAnsi="宋体" w:hint="eastAsia"/>
                <w:bCs/>
                <w:sz w:val="24"/>
              </w:rPr>
              <w:t>升至</w:t>
            </w:r>
            <w:r w:rsidRPr="00B9397E">
              <w:rPr>
                <w:rFonts w:ascii="仿宋_GB2312" w:eastAsiaTheme="minorEastAsia" w:hAnsi="宋体" w:hint="eastAsia"/>
                <w:bCs/>
                <w:sz w:val="24"/>
              </w:rPr>
              <w:t>16.35%</w:t>
            </w:r>
            <w:r w:rsidRPr="00B9397E">
              <w:rPr>
                <w:rFonts w:ascii="仿宋_GB2312" w:eastAsiaTheme="minorEastAsia" w:hAnsi="宋体" w:hint="eastAsia"/>
                <w:bCs/>
                <w:sz w:val="24"/>
              </w:rPr>
              <w:t>，毛利率仅</w:t>
            </w:r>
            <w:r w:rsidRPr="00B9397E">
              <w:rPr>
                <w:rFonts w:ascii="仿宋_GB2312" w:eastAsiaTheme="minorEastAsia" w:hAnsi="宋体" w:hint="eastAsia"/>
                <w:bCs/>
                <w:sz w:val="24"/>
              </w:rPr>
              <w:t>14.68%</w:t>
            </w:r>
            <w:r w:rsidRPr="00B9397E">
              <w:rPr>
                <w:rFonts w:ascii="仿宋_GB2312" w:eastAsiaTheme="minorEastAsia" w:hAnsi="宋体" w:hint="eastAsia"/>
                <w:bCs/>
                <w:sz w:val="24"/>
              </w:rPr>
              <w:t>、利润占比仅</w:t>
            </w:r>
            <w:r w:rsidRPr="00B9397E">
              <w:rPr>
                <w:rFonts w:ascii="仿宋_GB2312" w:eastAsiaTheme="minorEastAsia" w:hAnsi="宋体" w:hint="eastAsia"/>
                <w:bCs/>
                <w:sz w:val="24"/>
              </w:rPr>
              <w:t>5.64%</w:t>
            </w:r>
            <w:r w:rsidRPr="00B9397E">
              <w:rPr>
                <w:rFonts w:ascii="仿宋_GB2312" w:eastAsiaTheme="minorEastAsia" w:hAnsi="宋体" w:hint="eastAsia"/>
                <w:bCs/>
                <w:sz w:val="24"/>
              </w:rPr>
              <w:t>，处于</w:t>
            </w:r>
            <w:r w:rsidRPr="00B9397E">
              <w:rPr>
                <w:rFonts w:ascii="仿宋_GB2312" w:eastAsiaTheme="minorEastAsia" w:hAnsi="宋体" w:hint="eastAsia"/>
                <w:bCs/>
                <w:sz w:val="24"/>
              </w:rPr>
              <w:t>"</w:t>
            </w:r>
            <w:r w:rsidRPr="00B9397E">
              <w:rPr>
                <w:rFonts w:ascii="仿宋_GB2312" w:eastAsiaTheme="minorEastAsia" w:hAnsi="宋体" w:hint="eastAsia"/>
                <w:bCs/>
                <w:sz w:val="24"/>
              </w:rPr>
              <w:t>增收难增利</w:t>
            </w:r>
            <w:r w:rsidRPr="00B9397E">
              <w:rPr>
                <w:rFonts w:ascii="仿宋_GB2312" w:eastAsiaTheme="minorEastAsia" w:hAnsi="宋体" w:hint="eastAsia"/>
                <w:bCs/>
                <w:sz w:val="24"/>
              </w:rPr>
              <w:t>"</w:t>
            </w:r>
            <w:r w:rsidRPr="00B9397E">
              <w:rPr>
                <w:rFonts w:ascii="仿宋_GB2312" w:eastAsiaTheme="minorEastAsia" w:hAnsi="宋体" w:hint="eastAsia"/>
                <w:bCs/>
                <w:sz w:val="24"/>
              </w:rPr>
              <w:t>阶段。</w:t>
            </w:r>
          </w:p>
          <w:p w14:paraId="707ACEBF" w14:textId="21D95566" w:rsidR="00186495" w:rsidRPr="00186495" w:rsidRDefault="00B9397E" w:rsidP="00B9397E">
            <w:pPr>
              <w:spacing w:line="300" w:lineRule="auto"/>
              <w:ind w:firstLineChars="200" w:firstLine="480"/>
              <w:rPr>
                <w:rFonts w:ascii="仿宋_GB2312" w:eastAsiaTheme="minorEastAsia" w:hAnsi="宋体" w:hint="eastAsia"/>
                <w:bCs/>
                <w:sz w:val="24"/>
              </w:rPr>
            </w:pPr>
            <w:r w:rsidRPr="00B9397E">
              <w:rPr>
                <w:rFonts w:ascii="仿宋_GB2312" w:eastAsiaTheme="minorEastAsia" w:hAnsi="宋体" w:hint="eastAsia"/>
                <w:bCs/>
                <w:sz w:val="24"/>
              </w:rPr>
              <w:t>超硬材料（</w:t>
            </w:r>
            <w:r w:rsidRPr="00B9397E">
              <w:rPr>
                <w:rFonts w:ascii="仿宋_GB2312" w:eastAsiaTheme="minorEastAsia" w:hAnsi="宋体" w:hint="eastAsia"/>
                <w:bCs/>
                <w:sz w:val="24"/>
              </w:rPr>
              <w:t>CVD</w:t>
            </w:r>
            <w:r w:rsidRPr="00B9397E">
              <w:rPr>
                <w:rFonts w:ascii="仿宋_GB2312" w:eastAsiaTheme="minorEastAsia" w:hAnsi="宋体" w:hint="eastAsia"/>
                <w:bCs/>
                <w:sz w:val="24"/>
              </w:rPr>
              <w:t>金刚石功能材料）：</w:t>
            </w:r>
            <w:r w:rsidRPr="00B9397E">
              <w:rPr>
                <w:rFonts w:ascii="仿宋_GB2312" w:eastAsiaTheme="minorEastAsia" w:hAnsi="宋体" w:hint="eastAsia"/>
                <w:bCs/>
                <w:sz w:val="24"/>
              </w:rPr>
              <w:t>2025</w:t>
            </w:r>
            <w:r w:rsidRPr="00B9397E">
              <w:rPr>
                <w:rFonts w:ascii="仿宋_GB2312" w:eastAsiaTheme="minorEastAsia" w:hAnsi="宋体" w:hint="eastAsia"/>
                <w:bCs/>
                <w:sz w:val="24"/>
              </w:rPr>
              <w:t>年营收</w:t>
            </w:r>
            <w:r w:rsidRPr="00B9397E">
              <w:rPr>
                <w:rFonts w:ascii="仿宋_GB2312" w:eastAsiaTheme="minorEastAsia" w:hAnsi="宋体" w:hint="eastAsia"/>
                <w:bCs/>
                <w:sz w:val="24"/>
              </w:rPr>
              <w:t>4209</w:t>
            </w:r>
            <w:r w:rsidRPr="00B9397E">
              <w:rPr>
                <w:rFonts w:ascii="仿宋_GB2312" w:eastAsiaTheme="minorEastAsia" w:hAnsi="宋体" w:hint="eastAsia"/>
                <w:bCs/>
                <w:sz w:val="24"/>
              </w:rPr>
              <w:t>万元、占比</w:t>
            </w:r>
            <w:r w:rsidRPr="00B9397E">
              <w:rPr>
                <w:rFonts w:ascii="仿宋_GB2312" w:eastAsiaTheme="minorEastAsia" w:hAnsi="宋体" w:hint="eastAsia"/>
                <w:bCs/>
                <w:sz w:val="24"/>
              </w:rPr>
              <w:t>5.58%</w:t>
            </w:r>
            <w:r w:rsidRPr="00B9397E">
              <w:rPr>
                <w:rFonts w:ascii="仿宋_GB2312" w:eastAsiaTheme="minorEastAsia" w:hAnsi="宋体" w:hint="eastAsia"/>
                <w:bCs/>
                <w:sz w:val="24"/>
              </w:rPr>
              <w:t>，毛利率仅</w:t>
            </w:r>
            <w:r w:rsidRPr="00B9397E">
              <w:rPr>
                <w:rFonts w:ascii="仿宋_GB2312" w:eastAsiaTheme="minorEastAsia" w:hAnsi="宋体" w:hint="eastAsia"/>
                <w:bCs/>
                <w:sz w:val="24"/>
              </w:rPr>
              <w:t>8.86%</w:t>
            </w:r>
            <w:r w:rsidRPr="00B9397E">
              <w:rPr>
                <w:rFonts w:ascii="仿宋_GB2312" w:eastAsiaTheme="minorEastAsia" w:hAnsi="宋体" w:hint="eastAsia"/>
                <w:bCs/>
                <w:sz w:val="24"/>
              </w:rPr>
              <w:t>、利润贡献</w:t>
            </w:r>
            <w:r w:rsidRPr="00B9397E">
              <w:rPr>
                <w:rFonts w:ascii="仿宋_GB2312" w:eastAsiaTheme="minorEastAsia" w:hAnsi="宋体" w:hint="eastAsia"/>
                <w:bCs/>
                <w:sz w:val="24"/>
              </w:rPr>
              <w:t>1.16%</w:t>
            </w:r>
            <w:r w:rsidRPr="00B9397E">
              <w:rPr>
                <w:rFonts w:ascii="仿宋_GB2312" w:eastAsiaTheme="minorEastAsia" w:hAnsi="宋体" w:hint="eastAsia"/>
                <w:bCs/>
                <w:sz w:val="24"/>
              </w:rPr>
              <w:t>，</w:t>
            </w:r>
            <w:r w:rsidRPr="00B9397E">
              <w:rPr>
                <w:rFonts w:ascii="仿宋_GB2312" w:eastAsiaTheme="minorEastAsia" w:hAnsi="宋体" w:hint="eastAsia"/>
                <w:bCs/>
                <w:sz w:val="24"/>
              </w:rPr>
              <w:t>CVD</w:t>
            </w:r>
            <w:r w:rsidRPr="00B9397E">
              <w:rPr>
                <w:rFonts w:ascii="仿宋_GB2312" w:eastAsiaTheme="minorEastAsia" w:hAnsi="宋体" w:hint="eastAsia"/>
                <w:bCs/>
                <w:sz w:val="24"/>
              </w:rPr>
              <w:t>散热片与声学振膜等新产品尚未形成有效利润。</w:t>
            </w:r>
            <w:r w:rsidR="0002251C">
              <w:rPr>
                <w:rFonts w:ascii="仿宋_GB2312" w:eastAsiaTheme="minorEastAsia" w:hAnsi="宋体" w:hint="eastAsia"/>
                <w:bCs/>
                <w:sz w:val="24"/>
              </w:rPr>
              <w:t xml:space="preserve"> </w:t>
            </w:r>
          </w:p>
          <w:p w14:paraId="665C3C87" w14:textId="77777777" w:rsidR="0002251C" w:rsidRDefault="0002251C" w:rsidP="00186495">
            <w:pPr>
              <w:spacing w:line="300" w:lineRule="auto"/>
              <w:ind w:firstLineChars="200" w:firstLine="480"/>
              <w:rPr>
                <w:rFonts w:ascii="仿宋_GB2312" w:eastAsiaTheme="minorEastAsia" w:hAnsi="宋体" w:hint="eastAsia"/>
                <w:bCs/>
                <w:sz w:val="24"/>
              </w:rPr>
            </w:pPr>
          </w:p>
          <w:p w14:paraId="325A71EB" w14:textId="0E6338B8" w:rsidR="00186495" w:rsidRPr="00186495" w:rsidRDefault="00B9397E" w:rsidP="00186495">
            <w:pPr>
              <w:spacing w:line="300" w:lineRule="auto"/>
              <w:ind w:firstLineChars="200" w:firstLine="480"/>
              <w:rPr>
                <w:rFonts w:ascii="仿宋_GB2312" w:eastAsiaTheme="minorEastAsia" w:hAnsi="宋体" w:hint="eastAsia"/>
                <w:bCs/>
                <w:sz w:val="24"/>
              </w:rPr>
            </w:pPr>
            <w:r>
              <w:rPr>
                <w:rFonts w:ascii="仿宋_GB2312" w:eastAsiaTheme="minorEastAsia" w:hAnsi="宋体" w:hint="eastAsia"/>
                <w:bCs/>
                <w:sz w:val="24"/>
              </w:rPr>
              <w:t>3</w:t>
            </w:r>
            <w:r w:rsidR="00186495" w:rsidRPr="00186495">
              <w:rPr>
                <w:rFonts w:ascii="仿宋_GB2312" w:eastAsiaTheme="minorEastAsia" w:hAnsi="宋体" w:hint="eastAsia"/>
                <w:bCs/>
                <w:sz w:val="24"/>
              </w:rPr>
              <w:t>. 2025</w:t>
            </w:r>
            <w:r w:rsidR="00186495" w:rsidRPr="00186495">
              <w:rPr>
                <w:rFonts w:ascii="仿宋_GB2312" w:eastAsiaTheme="minorEastAsia" w:hAnsi="宋体" w:hint="eastAsia"/>
                <w:bCs/>
                <w:sz w:val="24"/>
              </w:rPr>
              <w:t>年地区收入结构</w:t>
            </w:r>
          </w:p>
          <w:tbl>
            <w:tblPr>
              <w:tblW w:w="0" w:type="auto"/>
              <w:shd w:val="clear" w:color="auto" w:fill="FFFFFF"/>
              <w:tblCellMar>
                <w:left w:w="0" w:type="dxa"/>
                <w:right w:w="0" w:type="dxa"/>
              </w:tblCellMar>
              <w:tblLook w:val="04A0" w:firstRow="1" w:lastRow="0" w:firstColumn="1" w:lastColumn="0" w:noHBand="0" w:noVBand="1"/>
            </w:tblPr>
            <w:tblGrid>
              <w:gridCol w:w="1680"/>
              <w:gridCol w:w="2410"/>
              <w:gridCol w:w="1686"/>
              <w:gridCol w:w="1686"/>
            </w:tblGrid>
            <w:tr w:rsidR="00B9397E" w:rsidRPr="00B9397E" w14:paraId="0850B9B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0C8A1A5C" w14:textId="77777777" w:rsidR="00B9397E" w:rsidRPr="00B9397E" w:rsidRDefault="00B9397E" w:rsidP="00B9397E">
                  <w:pPr>
                    <w:framePr w:hSpace="180" w:wrap="around" w:vAnchor="page" w:hAnchor="margin" w:y="2356"/>
                    <w:spacing w:line="300" w:lineRule="auto"/>
                    <w:ind w:firstLineChars="200" w:firstLine="482"/>
                    <w:rPr>
                      <w:rFonts w:ascii="仿宋_GB2312" w:eastAsiaTheme="minorEastAsia" w:hAnsi="宋体"/>
                      <w:b/>
                      <w:bCs/>
                      <w:sz w:val="24"/>
                    </w:rPr>
                  </w:pPr>
                  <w:r w:rsidRPr="00B9397E">
                    <w:rPr>
                      <w:rFonts w:ascii="仿宋_GB2312" w:eastAsiaTheme="minorEastAsia" w:hAnsi="宋体"/>
                      <w:b/>
                      <w:bCs/>
                      <w:sz w:val="24"/>
                    </w:rPr>
                    <w:t>地区</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2921E469" w14:textId="77777777" w:rsidR="00B9397E" w:rsidRPr="00B9397E" w:rsidRDefault="00B9397E" w:rsidP="00B9397E">
                  <w:pPr>
                    <w:framePr w:hSpace="180" w:wrap="around" w:vAnchor="page" w:hAnchor="margin" w:y="2356"/>
                    <w:spacing w:line="300" w:lineRule="auto"/>
                    <w:ind w:firstLineChars="200" w:firstLine="482"/>
                    <w:rPr>
                      <w:rFonts w:ascii="仿宋_GB2312" w:eastAsiaTheme="minorEastAsia" w:hAnsi="宋体"/>
                      <w:b/>
                      <w:bCs/>
                      <w:sz w:val="24"/>
                    </w:rPr>
                  </w:pPr>
                  <w:r w:rsidRPr="00B9397E">
                    <w:rPr>
                      <w:rFonts w:ascii="仿宋_GB2312" w:eastAsiaTheme="minorEastAsia" w:hAnsi="宋体"/>
                      <w:b/>
                      <w:bCs/>
                      <w:sz w:val="24"/>
                    </w:rPr>
                    <w:t>营业收入</w:t>
                  </w:r>
                  <w:r w:rsidRPr="00B9397E">
                    <w:rPr>
                      <w:rFonts w:ascii="仿宋_GB2312" w:eastAsiaTheme="minorEastAsia" w:hAnsi="宋体"/>
                      <w:b/>
                      <w:bCs/>
                      <w:sz w:val="24"/>
                    </w:rPr>
                    <w:t>(</w:t>
                  </w:r>
                  <w:r w:rsidRPr="00B9397E">
                    <w:rPr>
                      <w:rFonts w:ascii="仿宋_GB2312" w:eastAsiaTheme="minorEastAsia" w:hAnsi="宋体"/>
                      <w:b/>
                      <w:bCs/>
                      <w:sz w:val="24"/>
                    </w:rPr>
                    <w:t>亿元</w:t>
                  </w:r>
                  <w:r w:rsidRPr="00B9397E">
                    <w:rPr>
                      <w:rFonts w:ascii="仿宋_GB2312" w:eastAsiaTheme="minorEastAsia" w:hAnsi="宋体"/>
                      <w:b/>
                      <w:bCs/>
                      <w:sz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14445156" w14:textId="77777777" w:rsidR="00B9397E" w:rsidRPr="00B9397E" w:rsidRDefault="00B9397E" w:rsidP="00B9397E">
                  <w:pPr>
                    <w:framePr w:hSpace="180" w:wrap="around" w:vAnchor="page" w:hAnchor="margin" w:y="2356"/>
                    <w:spacing w:line="300" w:lineRule="auto"/>
                    <w:ind w:firstLineChars="200" w:firstLine="482"/>
                    <w:rPr>
                      <w:rFonts w:ascii="仿宋_GB2312" w:eastAsiaTheme="minorEastAsia" w:hAnsi="宋体"/>
                      <w:b/>
                      <w:bCs/>
                      <w:sz w:val="24"/>
                    </w:rPr>
                  </w:pPr>
                  <w:r w:rsidRPr="00B9397E">
                    <w:rPr>
                      <w:rFonts w:ascii="仿宋_GB2312" w:eastAsiaTheme="minorEastAsia" w:hAnsi="宋体"/>
                      <w:b/>
                      <w:bCs/>
                      <w:sz w:val="24"/>
                    </w:rPr>
                    <w:t>同比变化</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1BF104C5" w14:textId="77777777" w:rsidR="00B9397E" w:rsidRPr="00B9397E" w:rsidRDefault="00B9397E" w:rsidP="00B9397E">
                  <w:pPr>
                    <w:framePr w:hSpace="180" w:wrap="around" w:vAnchor="page" w:hAnchor="margin" w:y="2356"/>
                    <w:spacing w:line="300" w:lineRule="auto"/>
                    <w:ind w:firstLineChars="200" w:firstLine="482"/>
                    <w:rPr>
                      <w:rFonts w:ascii="仿宋_GB2312" w:eastAsiaTheme="minorEastAsia" w:hAnsi="宋体"/>
                      <w:b/>
                      <w:bCs/>
                      <w:sz w:val="24"/>
                    </w:rPr>
                  </w:pPr>
                  <w:r w:rsidRPr="00B9397E">
                    <w:rPr>
                      <w:rFonts w:ascii="仿宋_GB2312" w:eastAsiaTheme="minorEastAsia" w:hAnsi="宋体"/>
                      <w:b/>
                      <w:bCs/>
                      <w:sz w:val="24"/>
                    </w:rPr>
                    <w:t>收入占比</w:t>
                  </w:r>
                </w:p>
              </w:tc>
            </w:tr>
            <w:tr w:rsidR="00B9397E" w:rsidRPr="00B9397E" w14:paraId="031C676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1BF11AD0"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国内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0B9E7109"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6.03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58632715"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+8.07%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6EDF2F09"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79.90%</w:t>
                  </w:r>
                </w:p>
              </w:tc>
            </w:tr>
            <w:tr w:rsidR="00B9397E" w:rsidRPr="00B9397E" w14:paraId="09C1B51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73B6B87F"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国外</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43D0CC30"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1.46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3C361525"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+22.37%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01D5FFC4"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19.36%</w:t>
                  </w:r>
                </w:p>
              </w:tc>
            </w:tr>
            <w:tr w:rsidR="00B9397E" w:rsidRPr="00B9397E" w14:paraId="08EF2B5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674CA6EB"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其他业务</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02AC705D"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0.48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2C5F52AA"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+245.58%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hideMark/>
                </w:tcPr>
                <w:p w14:paraId="5FF3040C" w14:textId="77777777" w:rsidR="00B9397E" w:rsidRPr="00B9397E" w:rsidRDefault="00B9397E" w:rsidP="00B9397E">
                  <w:pPr>
                    <w:framePr w:hSpace="180" w:wrap="around" w:vAnchor="page" w:hAnchor="margin" w:y="2356"/>
                    <w:spacing w:line="300" w:lineRule="auto"/>
                    <w:ind w:firstLineChars="200" w:firstLine="480"/>
                    <w:rPr>
                      <w:rFonts w:ascii="仿宋_GB2312" w:eastAsiaTheme="minorEastAsia" w:hAnsi="宋体"/>
                      <w:bCs/>
                      <w:sz w:val="24"/>
                    </w:rPr>
                  </w:pPr>
                  <w:r w:rsidRPr="00B9397E">
                    <w:rPr>
                      <w:rFonts w:ascii="仿宋_GB2312" w:eastAsiaTheme="minorEastAsia" w:hAnsi="宋体"/>
                      <w:bCs/>
                      <w:sz w:val="24"/>
                    </w:rPr>
                    <w:t>6.32%</w:t>
                  </w:r>
                </w:p>
              </w:tc>
            </w:tr>
          </w:tbl>
          <w:p w14:paraId="0F723A83" w14:textId="45025B61" w:rsidR="00B9397E" w:rsidRPr="00B9397E" w:rsidRDefault="00B9397E" w:rsidP="00B9397E">
            <w:pPr>
              <w:spacing w:line="300" w:lineRule="auto"/>
              <w:ind w:firstLineChars="200" w:firstLine="480"/>
              <w:rPr>
                <w:rFonts w:ascii="仿宋_GB2312" w:eastAsiaTheme="minorEastAsia" w:hAnsi="宋体" w:hint="eastAsia"/>
                <w:bCs/>
                <w:sz w:val="24"/>
              </w:rPr>
            </w:pPr>
            <w:r w:rsidRPr="00B9397E">
              <w:rPr>
                <w:rFonts w:ascii="仿宋_GB2312" w:eastAsiaTheme="minorEastAsia" w:hAnsi="宋体" w:hint="eastAsia"/>
                <w:bCs/>
                <w:sz w:val="24"/>
              </w:rPr>
              <w:t>核心特征：国内收入体量为海外</w:t>
            </w:r>
            <w:r w:rsidRPr="00B9397E">
              <w:rPr>
                <w:rFonts w:ascii="仿宋_GB2312" w:eastAsiaTheme="minorEastAsia" w:hAnsi="宋体" w:hint="eastAsia"/>
                <w:bCs/>
                <w:sz w:val="24"/>
              </w:rPr>
              <w:t>4</w:t>
            </w:r>
            <w:r w:rsidRPr="00B9397E">
              <w:rPr>
                <w:rFonts w:ascii="仿宋_GB2312" w:eastAsiaTheme="minorEastAsia" w:hAnsi="宋体" w:hint="eastAsia"/>
                <w:bCs/>
                <w:sz w:val="24"/>
              </w:rPr>
              <w:t>倍，海外毛利率高于</w:t>
            </w:r>
            <w:proofErr w:type="gramStart"/>
            <w:r w:rsidRPr="00B9397E">
              <w:rPr>
                <w:rFonts w:ascii="仿宋_GB2312" w:eastAsiaTheme="minorEastAsia" w:hAnsi="宋体" w:hint="eastAsia"/>
                <w:bCs/>
                <w:sz w:val="24"/>
              </w:rPr>
              <w:t>国内但</w:t>
            </w:r>
            <w:proofErr w:type="gramEnd"/>
            <w:r w:rsidRPr="00B9397E">
              <w:rPr>
                <w:rFonts w:ascii="仿宋_GB2312" w:eastAsiaTheme="minorEastAsia" w:hAnsi="宋体" w:hint="eastAsia"/>
                <w:bCs/>
                <w:sz w:val="24"/>
              </w:rPr>
              <w:t>差距有限（</w:t>
            </w:r>
            <w:r w:rsidRPr="00B9397E">
              <w:rPr>
                <w:rFonts w:ascii="仿宋_GB2312" w:eastAsiaTheme="minorEastAsia" w:hAnsi="宋体" w:hint="eastAsia"/>
                <w:bCs/>
                <w:sz w:val="24"/>
              </w:rPr>
              <w:t>1.2</w:t>
            </w:r>
            <w:r w:rsidRPr="00B9397E">
              <w:rPr>
                <w:rFonts w:ascii="仿宋_GB2312" w:eastAsiaTheme="minorEastAsia" w:hAnsi="宋体" w:hint="eastAsia"/>
                <w:bCs/>
                <w:sz w:val="24"/>
              </w:rPr>
              <w:t>倍），与四方达</w:t>
            </w:r>
            <w:r w:rsidRPr="00B9397E">
              <w:rPr>
                <w:rFonts w:ascii="仿宋_GB2312" w:eastAsiaTheme="minorEastAsia" w:hAnsi="宋体" w:hint="eastAsia"/>
                <w:bCs/>
                <w:sz w:val="24"/>
              </w:rPr>
              <w:t>"</w:t>
            </w:r>
            <w:r w:rsidRPr="00B9397E">
              <w:rPr>
                <w:rFonts w:ascii="仿宋_GB2312" w:eastAsiaTheme="minorEastAsia" w:hAnsi="宋体" w:hint="eastAsia"/>
                <w:bCs/>
                <w:sz w:val="24"/>
              </w:rPr>
              <w:t>海外高溢价、国内拼成本</w:t>
            </w:r>
            <w:r w:rsidRPr="00B9397E">
              <w:rPr>
                <w:rFonts w:ascii="仿宋_GB2312" w:eastAsiaTheme="minorEastAsia" w:hAnsi="宋体" w:hint="eastAsia"/>
                <w:bCs/>
                <w:sz w:val="24"/>
              </w:rPr>
              <w:t>"</w:t>
            </w:r>
            <w:r w:rsidRPr="00B9397E">
              <w:rPr>
                <w:rFonts w:ascii="仿宋_GB2312" w:eastAsiaTheme="minorEastAsia" w:hAnsi="宋体" w:hint="eastAsia"/>
                <w:bCs/>
                <w:sz w:val="24"/>
              </w:rPr>
              <w:t>的二元结构不同，沃尔德海内外均为精密刀具加工逻辑，差异源于产品组合而非商业模式。</w:t>
            </w:r>
          </w:p>
          <w:p w14:paraId="2C3B68DE" w14:textId="77777777" w:rsidR="00B9397E" w:rsidRPr="00B9397E" w:rsidRDefault="00B9397E" w:rsidP="00B9397E">
            <w:pPr>
              <w:spacing w:line="300" w:lineRule="auto"/>
              <w:ind w:firstLineChars="200" w:firstLine="480"/>
              <w:rPr>
                <w:rFonts w:ascii="仿宋_GB2312" w:eastAsiaTheme="minorEastAsia" w:hAnsi="宋体" w:hint="eastAsia"/>
                <w:bCs/>
                <w:sz w:val="24"/>
              </w:rPr>
            </w:pPr>
            <w:r w:rsidRPr="00B9397E">
              <w:rPr>
                <w:rFonts w:ascii="仿宋_GB2312" w:eastAsiaTheme="minorEastAsia" w:hAnsi="宋体" w:hint="eastAsia"/>
                <w:bCs/>
                <w:sz w:val="24"/>
              </w:rPr>
              <w:t>海外收入以汽车零部件及航空航天用高端</w:t>
            </w:r>
            <w:r w:rsidRPr="00B9397E">
              <w:rPr>
                <w:rFonts w:ascii="仿宋_GB2312" w:eastAsiaTheme="minorEastAsia" w:hAnsi="宋体" w:hint="eastAsia"/>
                <w:bCs/>
                <w:sz w:val="24"/>
              </w:rPr>
              <w:t>PCD/PCBN</w:t>
            </w:r>
            <w:r w:rsidRPr="00B9397E">
              <w:rPr>
                <w:rFonts w:ascii="仿宋_GB2312" w:eastAsiaTheme="minorEastAsia" w:hAnsi="宋体" w:hint="eastAsia"/>
                <w:bCs/>
                <w:sz w:val="24"/>
              </w:rPr>
              <w:t>超硬刀具为主，技术门槛高、认证周期长，毛利率长期维持在</w:t>
            </w:r>
            <w:r w:rsidRPr="00B9397E">
              <w:rPr>
                <w:rFonts w:ascii="仿宋_GB2312" w:eastAsiaTheme="minorEastAsia" w:hAnsi="宋体" w:hint="eastAsia"/>
                <w:bCs/>
                <w:sz w:val="24"/>
              </w:rPr>
              <w:t>48%</w:t>
            </w:r>
            <w:r w:rsidRPr="00B9397E">
              <w:rPr>
                <w:rFonts w:ascii="仿宋_GB2312" w:eastAsiaTheme="minorEastAsia" w:hAnsi="宋体" w:hint="eastAsia"/>
                <w:bCs/>
                <w:sz w:val="24"/>
              </w:rPr>
              <w:t>–</w:t>
            </w:r>
            <w:r w:rsidRPr="00B9397E">
              <w:rPr>
                <w:rFonts w:ascii="仿宋_GB2312" w:eastAsiaTheme="minorEastAsia" w:hAnsi="宋体" w:hint="eastAsia"/>
                <w:bCs/>
                <w:sz w:val="24"/>
              </w:rPr>
              <w:t>50%</w:t>
            </w:r>
            <w:r w:rsidRPr="00B9397E">
              <w:rPr>
                <w:rFonts w:ascii="仿宋_GB2312" w:eastAsiaTheme="minorEastAsia" w:hAnsi="宋体" w:hint="eastAsia"/>
                <w:bCs/>
                <w:sz w:val="24"/>
              </w:rPr>
              <w:t>以上（</w:t>
            </w:r>
            <w:r w:rsidRPr="00B9397E">
              <w:rPr>
                <w:rFonts w:ascii="仿宋_GB2312" w:eastAsiaTheme="minorEastAsia" w:hAnsi="宋体" w:hint="eastAsia"/>
                <w:bCs/>
                <w:sz w:val="24"/>
              </w:rPr>
              <w:t>2025</w:t>
            </w:r>
            <w:r w:rsidRPr="00B9397E">
              <w:rPr>
                <w:rFonts w:ascii="仿宋_GB2312" w:eastAsiaTheme="minorEastAsia" w:hAnsi="宋体" w:hint="eastAsia"/>
                <w:bCs/>
                <w:sz w:val="24"/>
              </w:rPr>
              <w:t>年为</w:t>
            </w:r>
            <w:r w:rsidRPr="00B9397E">
              <w:rPr>
                <w:rFonts w:ascii="仿宋_GB2312" w:eastAsiaTheme="minorEastAsia" w:hAnsi="宋体" w:hint="eastAsia"/>
                <w:bCs/>
                <w:sz w:val="24"/>
              </w:rPr>
              <w:t>48.61%</w:t>
            </w:r>
            <w:r w:rsidRPr="00B9397E">
              <w:rPr>
                <w:rFonts w:ascii="仿宋_GB2312" w:eastAsiaTheme="minorEastAsia" w:hAnsi="宋体" w:hint="eastAsia"/>
                <w:bCs/>
                <w:sz w:val="24"/>
              </w:rPr>
              <w:t>）；国内收入中超硬刀具与</w:t>
            </w:r>
            <w:proofErr w:type="gramStart"/>
            <w:r w:rsidRPr="00B9397E">
              <w:rPr>
                <w:rFonts w:ascii="仿宋_GB2312" w:eastAsiaTheme="minorEastAsia" w:hAnsi="宋体" w:hint="eastAsia"/>
                <w:bCs/>
                <w:sz w:val="24"/>
              </w:rPr>
              <w:t>鑫</w:t>
            </w:r>
            <w:proofErr w:type="gramEnd"/>
            <w:r w:rsidRPr="00B9397E">
              <w:rPr>
                <w:rFonts w:ascii="仿宋_GB2312" w:eastAsiaTheme="minorEastAsia" w:hAnsi="宋体" w:hint="eastAsia"/>
                <w:bCs/>
                <w:sz w:val="24"/>
              </w:rPr>
              <w:t>金泉硬质合金刀具并存，后者毛利率仅</w:t>
            </w:r>
            <w:r w:rsidRPr="00B9397E">
              <w:rPr>
                <w:rFonts w:ascii="仿宋_GB2312" w:eastAsiaTheme="minorEastAsia" w:hAnsi="宋体" w:hint="eastAsia"/>
                <w:bCs/>
                <w:sz w:val="24"/>
              </w:rPr>
              <w:t>14.68%</w:t>
            </w:r>
            <w:r w:rsidRPr="00B9397E">
              <w:rPr>
                <w:rFonts w:ascii="仿宋_GB2312" w:eastAsiaTheme="minorEastAsia" w:hAnsi="宋体" w:hint="eastAsia"/>
                <w:bCs/>
                <w:sz w:val="24"/>
              </w:rPr>
              <w:t>，拉</w:t>
            </w:r>
            <w:proofErr w:type="gramStart"/>
            <w:r w:rsidRPr="00B9397E">
              <w:rPr>
                <w:rFonts w:ascii="仿宋_GB2312" w:eastAsiaTheme="minorEastAsia" w:hAnsi="宋体" w:hint="eastAsia"/>
                <w:bCs/>
                <w:sz w:val="24"/>
              </w:rPr>
              <w:t>低国内</w:t>
            </w:r>
            <w:proofErr w:type="gramEnd"/>
            <w:r w:rsidRPr="00B9397E">
              <w:rPr>
                <w:rFonts w:ascii="仿宋_GB2312" w:eastAsiaTheme="minorEastAsia" w:hAnsi="宋体" w:hint="eastAsia"/>
                <w:bCs/>
                <w:sz w:val="24"/>
              </w:rPr>
              <w:t>综合毛利率至</w:t>
            </w:r>
            <w:r w:rsidRPr="00B9397E">
              <w:rPr>
                <w:rFonts w:ascii="仿宋_GB2312" w:eastAsiaTheme="minorEastAsia" w:hAnsi="宋体" w:hint="eastAsia"/>
                <w:bCs/>
                <w:sz w:val="24"/>
              </w:rPr>
              <w:t>40.72%</w:t>
            </w:r>
            <w:r w:rsidRPr="00B9397E">
              <w:rPr>
                <w:rFonts w:ascii="仿宋_GB2312" w:eastAsiaTheme="minorEastAsia" w:hAnsi="宋体" w:hint="eastAsia"/>
                <w:bCs/>
                <w:sz w:val="24"/>
              </w:rPr>
              <w:t>。</w:t>
            </w:r>
          </w:p>
          <w:p w14:paraId="7E32C5BE" w14:textId="77777777" w:rsidR="00B9397E" w:rsidRPr="00B9397E" w:rsidRDefault="00B9397E" w:rsidP="00B9397E">
            <w:pPr>
              <w:spacing w:line="300" w:lineRule="auto"/>
              <w:ind w:firstLineChars="200" w:firstLine="480"/>
              <w:rPr>
                <w:rFonts w:ascii="仿宋_GB2312" w:eastAsiaTheme="minorEastAsia" w:hAnsi="宋体" w:hint="eastAsia"/>
                <w:bCs/>
                <w:sz w:val="24"/>
              </w:rPr>
            </w:pPr>
            <w:r w:rsidRPr="00B9397E">
              <w:rPr>
                <w:rFonts w:ascii="仿宋_GB2312" w:eastAsiaTheme="minorEastAsia" w:hAnsi="宋体" w:hint="eastAsia"/>
                <w:bCs/>
                <w:sz w:val="24"/>
              </w:rPr>
              <w:t>海外收入自</w:t>
            </w:r>
            <w:r w:rsidRPr="00B9397E">
              <w:rPr>
                <w:rFonts w:ascii="仿宋_GB2312" w:eastAsiaTheme="minorEastAsia" w:hAnsi="宋体" w:hint="eastAsia"/>
                <w:bCs/>
                <w:sz w:val="24"/>
              </w:rPr>
              <w:t>2022</w:t>
            </w:r>
            <w:r w:rsidRPr="00B9397E">
              <w:rPr>
                <w:rFonts w:ascii="仿宋_GB2312" w:eastAsiaTheme="minorEastAsia" w:hAnsi="宋体" w:hint="eastAsia"/>
                <w:bCs/>
                <w:sz w:val="24"/>
              </w:rPr>
              <w:t>年欧洲子公司运营以来稳步增长，由</w:t>
            </w:r>
            <w:r w:rsidRPr="00B9397E">
              <w:rPr>
                <w:rFonts w:ascii="仿宋_GB2312" w:eastAsiaTheme="minorEastAsia" w:hAnsi="宋体" w:hint="eastAsia"/>
                <w:bCs/>
                <w:sz w:val="24"/>
              </w:rPr>
              <w:t>0.92</w:t>
            </w:r>
            <w:r w:rsidRPr="00B9397E">
              <w:rPr>
                <w:rFonts w:ascii="仿宋_GB2312" w:eastAsiaTheme="minorEastAsia" w:hAnsi="宋体" w:hint="eastAsia"/>
                <w:bCs/>
                <w:sz w:val="24"/>
              </w:rPr>
              <w:t>亿元增至</w:t>
            </w:r>
            <w:r w:rsidRPr="00B9397E">
              <w:rPr>
                <w:rFonts w:ascii="仿宋_GB2312" w:eastAsiaTheme="minorEastAsia" w:hAnsi="宋体" w:hint="eastAsia"/>
                <w:bCs/>
                <w:sz w:val="24"/>
              </w:rPr>
              <w:t>2025</w:t>
            </w:r>
            <w:r w:rsidRPr="00B9397E">
              <w:rPr>
                <w:rFonts w:ascii="仿宋_GB2312" w:eastAsiaTheme="minorEastAsia" w:hAnsi="宋体" w:hint="eastAsia"/>
                <w:bCs/>
                <w:sz w:val="24"/>
              </w:rPr>
              <w:t>年的</w:t>
            </w:r>
            <w:r w:rsidRPr="00B9397E">
              <w:rPr>
                <w:rFonts w:ascii="仿宋_GB2312" w:eastAsiaTheme="minorEastAsia" w:hAnsi="宋体" w:hint="eastAsia"/>
                <w:bCs/>
                <w:sz w:val="24"/>
              </w:rPr>
              <w:t>1.46</w:t>
            </w:r>
            <w:r w:rsidRPr="00B9397E">
              <w:rPr>
                <w:rFonts w:ascii="仿宋_GB2312" w:eastAsiaTheme="minorEastAsia" w:hAnsi="宋体" w:hint="eastAsia"/>
                <w:bCs/>
                <w:sz w:val="24"/>
              </w:rPr>
              <w:t>亿元，</w:t>
            </w:r>
            <w:r w:rsidRPr="00B9397E">
              <w:rPr>
                <w:rFonts w:ascii="仿宋_GB2312" w:eastAsiaTheme="minorEastAsia" w:hAnsi="宋体" w:hint="eastAsia"/>
                <w:bCs/>
                <w:sz w:val="24"/>
              </w:rPr>
              <w:lastRenderedPageBreak/>
              <w:t>年复合增速约</w:t>
            </w:r>
            <w:r w:rsidRPr="00B9397E">
              <w:rPr>
                <w:rFonts w:ascii="仿宋_GB2312" w:eastAsiaTheme="minorEastAsia" w:hAnsi="宋体" w:hint="eastAsia"/>
                <w:bCs/>
                <w:sz w:val="24"/>
              </w:rPr>
              <w:t>16.7%</w:t>
            </w:r>
            <w:r w:rsidRPr="00B9397E">
              <w:rPr>
                <w:rFonts w:ascii="仿宋_GB2312" w:eastAsiaTheme="minorEastAsia" w:hAnsi="宋体" w:hint="eastAsia"/>
                <w:bCs/>
                <w:sz w:val="24"/>
              </w:rPr>
              <w:t>，</w:t>
            </w:r>
            <w:r w:rsidRPr="00B9397E">
              <w:rPr>
                <w:rFonts w:ascii="仿宋_GB2312" w:eastAsiaTheme="minorEastAsia" w:hAnsi="宋体" w:hint="eastAsia"/>
                <w:bCs/>
                <w:sz w:val="24"/>
              </w:rPr>
              <w:t>2025</w:t>
            </w:r>
            <w:r w:rsidRPr="00B9397E">
              <w:rPr>
                <w:rFonts w:ascii="仿宋_GB2312" w:eastAsiaTheme="minorEastAsia" w:hAnsi="宋体" w:hint="eastAsia"/>
                <w:bCs/>
                <w:sz w:val="24"/>
              </w:rPr>
              <w:t>年同比</w:t>
            </w:r>
            <w:r w:rsidRPr="00B9397E">
              <w:rPr>
                <w:rFonts w:ascii="仿宋_GB2312" w:eastAsiaTheme="minorEastAsia" w:hAnsi="宋体" w:hint="eastAsia"/>
                <w:bCs/>
                <w:sz w:val="24"/>
              </w:rPr>
              <w:t>+22.37%</w:t>
            </w:r>
            <w:r w:rsidRPr="00B9397E">
              <w:rPr>
                <w:rFonts w:ascii="仿宋_GB2312" w:eastAsiaTheme="minorEastAsia" w:hAnsi="宋体" w:hint="eastAsia"/>
                <w:bCs/>
                <w:sz w:val="24"/>
              </w:rPr>
              <w:t>创近年新高，欧洲代理商渠道进入收获期；国内收入则从</w:t>
            </w:r>
            <w:r w:rsidRPr="00B9397E">
              <w:rPr>
                <w:rFonts w:ascii="仿宋_GB2312" w:eastAsiaTheme="minorEastAsia" w:hAnsi="宋体" w:hint="eastAsia"/>
                <w:bCs/>
                <w:sz w:val="24"/>
              </w:rPr>
              <w:t>2022</w:t>
            </w:r>
            <w:r w:rsidRPr="00B9397E">
              <w:rPr>
                <w:rFonts w:ascii="仿宋_GB2312" w:eastAsiaTheme="minorEastAsia" w:hAnsi="宋体" w:hint="eastAsia"/>
                <w:bCs/>
                <w:sz w:val="24"/>
              </w:rPr>
              <w:t>年的约</w:t>
            </w:r>
            <w:r w:rsidRPr="00B9397E">
              <w:rPr>
                <w:rFonts w:ascii="仿宋_GB2312" w:eastAsiaTheme="minorEastAsia" w:hAnsi="宋体" w:hint="eastAsia"/>
                <w:bCs/>
                <w:sz w:val="24"/>
              </w:rPr>
              <w:t>3.2</w:t>
            </w:r>
            <w:r w:rsidRPr="00B9397E">
              <w:rPr>
                <w:rFonts w:ascii="仿宋_GB2312" w:eastAsiaTheme="minorEastAsia" w:hAnsi="宋体" w:hint="eastAsia"/>
                <w:bCs/>
                <w:sz w:val="24"/>
              </w:rPr>
              <w:t>亿元增至</w:t>
            </w:r>
            <w:r w:rsidRPr="00B9397E">
              <w:rPr>
                <w:rFonts w:ascii="仿宋_GB2312" w:eastAsiaTheme="minorEastAsia" w:hAnsi="宋体" w:hint="eastAsia"/>
                <w:bCs/>
                <w:sz w:val="24"/>
              </w:rPr>
              <w:t>2025</w:t>
            </w:r>
            <w:r w:rsidRPr="00B9397E">
              <w:rPr>
                <w:rFonts w:ascii="仿宋_GB2312" w:eastAsiaTheme="minorEastAsia" w:hAnsi="宋体" w:hint="eastAsia"/>
                <w:bCs/>
                <w:sz w:val="24"/>
              </w:rPr>
              <w:t>年的</w:t>
            </w:r>
            <w:r w:rsidRPr="00B9397E">
              <w:rPr>
                <w:rFonts w:ascii="仿宋_GB2312" w:eastAsiaTheme="minorEastAsia" w:hAnsi="宋体" w:hint="eastAsia"/>
                <w:bCs/>
                <w:sz w:val="24"/>
              </w:rPr>
              <w:t>6.03</w:t>
            </w:r>
            <w:r w:rsidRPr="00B9397E">
              <w:rPr>
                <w:rFonts w:ascii="仿宋_GB2312" w:eastAsiaTheme="minorEastAsia" w:hAnsi="宋体" w:hint="eastAsia"/>
                <w:bCs/>
                <w:sz w:val="24"/>
              </w:rPr>
              <w:t>亿元，受益于超硬刀具产能释放及</w:t>
            </w:r>
            <w:proofErr w:type="gramStart"/>
            <w:r w:rsidRPr="00B9397E">
              <w:rPr>
                <w:rFonts w:ascii="仿宋_GB2312" w:eastAsiaTheme="minorEastAsia" w:hAnsi="宋体" w:hint="eastAsia"/>
                <w:bCs/>
                <w:sz w:val="24"/>
              </w:rPr>
              <w:t>鑫</w:t>
            </w:r>
            <w:proofErr w:type="gramEnd"/>
            <w:r w:rsidRPr="00B9397E">
              <w:rPr>
                <w:rFonts w:ascii="仿宋_GB2312" w:eastAsiaTheme="minorEastAsia" w:hAnsi="宋体" w:hint="eastAsia"/>
                <w:bCs/>
                <w:sz w:val="24"/>
              </w:rPr>
              <w:t>金泉完整年度并表。</w:t>
            </w:r>
          </w:p>
          <w:p w14:paraId="52D11A03" w14:textId="7CD8F398" w:rsidR="00186495" w:rsidRPr="00186495" w:rsidRDefault="00B9397E" w:rsidP="00B9397E">
            <w:pPr>
              <w:spacing w:line="300" w:lineRule="auto"/>
              <w:ind w:firstLineChars="200" w:firstLine="480"/>
              <w:rPr>
                <w:rFonts w:ascii="仿宋_GB2312" w:eastAsiaTheme="minorEastAsia" w:hAnsi="宋体" w:hint="eastAsia"/>
                <w:bCs/>
                <w:sz w:val="24"/>
              </w:rPr>
            </w:pPr>
            <w:r w:rsidRPr="00B9397E">
              <w:rPr>
                <w:rFonts w:ascii="仿宋_GB2312" w:eastAsiaTheme="minorEastAsia" w:hAnsi="宋体" w:hint="eastAsia"/>
                <w:bCs/>
                <w:sz w:val="24"/>
              </w:rPr>
              <w:t>海外客户拓展以汽车零部件领域为主，通过性价比优势替代国际超硬刀具龙头（如日本住友、瑞典山特维克）；</w:t>
            </w:r>
            <w:r w:rsidRPr="00B9397E">
              <w:rPr>
                <w:rFonts w:ascii="仿宋_GB2312" w:eastAsiaTheme="minorEastAsia" w:hAnsi="宋体" w:hint="eastAsia"/>
                <w:bCs/>
                <w:sz w:val="24"/>
              </w:rPr>
              <w:t>CVD</w:t>
            </w:r>
            <w:r w:rsidRPr="00B9397E">
              <w:rPr>
                <w:rFonts w:ascii="仿宋_GB2312" w:eastAsiaTheme="minorEastAsia" w:hAnsi="宋体" w:hint="eastAsia"/>
                <w:bCs/>
                <w:sz w:val="24"/>
              </w:rPr>
              <w:t>金刚石散热片已实现对单一海外客户的小批量供货；金刚石膜声学振器与音响制造商合作推进中；</w:t>
            </w:r>
            <w:r w:rsidRPr="00B9397E">
              <w:rPr>
                <w:rFonts w:ascii="仿宋_GB2312" w:eastAsiaTheme="minorEastAsia" w:hAnsi="宋体" w:hint="eastAsia"/>
                <w:bCs/>
                <w:sz w:val="24"/>
              </w:rPr>
              <w:t>PCD</w:t>
            </w:r>
            <w:proofErr w:type="gramStart"/>
            <w:r w:rsidRPr="00B9397E">
              <w:rPr>
                <w:rFonts w:ascii="仿宋_GB2312" w:eastAsiaTheme="minorEastAsia" w:hAnsi="宋体" w:hint="eastAsia"/>
                <w:bCs/>
                <w:sz w:val="24"/>
              </w:rPr>
              <w:t>微钻处于</w:t>
            </w:r>
            <w:proofErr w:type="gramEnd"/>
            <w:r w:rsidRPr="00B9397E">
              <w:rPr>
                <w:rFonts w:ascii="仿宋_GB2312" w:eastAsiaTheme="minorEastAsia" w:hAnsi="宋体" w:hint="eastAsia"/>
                <w:bCs/>
                <w:sz w:val="24"/>
              </w:rPr>
              <w:t>送样验证阶段。新业务整体处于从技术储备向商业验证过渡阶段，尚未形成实质性海外收入贡献。</w:t>
            </w:r>
          </w:p>
          <w:p w14:paraId="2B800FB5" w14:textId="7D23D192" w:rsidR="00186495" w:rsidRPr="00186495" w:rsidRDefault="001414C1" w:rsidP="00186495">
            <w:pPr>
              <w:spacing w:line="300" w:lineRule="auto"/>
              <w:ind w:firstLineChars="200" w:firstLine="480"/>
              <w:rPr>
                <w:rFonts w:ascii="仿宋_GB2312" w:eastAsiaTheme="minorEastAsia" w:hAnsi="宋体" w:hint="eastAsia"/>
                <w:bCs/>
                <w:sz w:val="24"/>
              </w:rPr>
            </w:pPr>
            <w:r>
              <w:rPr>
                <w:rFonts w:ascii="仿宋_GB2312" w:eastAsiaTheme="minorEastAsia" w:hAnsi="宋体" w:hint="eastAsia"/>
                <w:bCs/>
                <w:sz w:val="24"/>
              </w:rPr>
              <w:t>4</w:t>
            </w:r>
            <w:r w:rsidR="00186495" w:rsidRPr="00186495">
              <w:rPr>
                <w:rFonts w:ascii="仿宋_GB2312" w:eastAsiaTheme="minorEastAsia" w:hAnsi="宋体" w:hint="eastAsia"/>
                <w:bCs/>
                <w:sz w:val="24"/>
              </w:rPr>
              <w:t xml:space="preserve">. </w:t>
            </w:r>
            <w:r w:rsidR="00186495" w:rsidRPr="00186495">
              <w:rPr>
                <w:rFonts w:ascii="仿宋_GB2312" w:eastAsiaTheme="minorEastAsia" w:hAnsi="宋体" w:hint="eastAsia"/>
                <w:bCs/>
                <w:sz w:val="24"/>
              </w:rPr>
              <w:t>近年营收趋势（年报口径）</w:t>
            </w:r>
          </w:p>
          <w:p w14:paraId="2934C602" w14:textId="77777777" w:rsidR="001414C1" w:rsidRPr="001414C1" w:rsidRDefault="001414C1" w:rsidP="001414C1">
            <w:pPr>
              <w:spacing w:line="300" w:lineRule="auto"/>
              <w:ind w:firstLineChars="200" w:firstLine="480"/>
              <w:rPr>
                <w:rFonts w:ascii="仿宋_GB2312" w:eastAsiaTheme="minorEastAsia" w:hAnsi="宋体" w:hint="eastAsia"/>
                <w:sz w:val="24"/>
              </w:rPr>
            </w:pPr>
            <w:r w:rsidRPr="001414C1">
              <w:rPr>
                <w:rFonts w:ascii="仿宋_GB2312" w:eastAsiaTheme="minorEastAsia" w:hAnsi="宋体" w:hint="eastAsia"/>
                <w:sz w:val="24"/>
              </w:rPr>
              <w:t>2016</w:t>
            </w:r>
            <w:r w:rsidRPr="001414C1">
              <w:rPr>
                <w:rFonts w:ascii="仿宋_GB2312" w:eastAsiaTheme="minorEastAsia" w:hAnsi="宋体" w:hint="eastAsia"/>
                <w:sz w:val="24"/>
              </w:rPr>
              <w:t>–</w:t>
            </w:r>
            <w:r w:rsidRPr="001414C1">
              <w:rPr>
                <w:rFonts w:ascii="仿宋_GB2312" w:eastAsiaTheme="minorEastAsia" w:hAnsi="宋体" w:hint="eastAsia"/>
                <w:sz w:val="24"/>
              </w:rPr>
              <w:t>2018</w:t>
            </w:r>
            <w:r w:rsidRPr="001414C1">
              <w:rPr>
                <w:rFonts w:ascii="仿宋_GB2312" w:eastAsiaTheme="minorEastAsia" w:hAnsi="宋体" w:hint="eastAsia"/>
                <w:sz w:val="24"/>
              </w:rPr>
              <w:t>年营收由</w:t>
            </w:r>
            <w:r w:rsidRPr="001414C1">
              <w:rPr>
                <w:rFonts w:ascii="仿宋_GB2312" w:eastAsiaTheme="minorEastAsia" w:hAnsi="宋体" w:hint="eastAsia"/>
                <w:sz w:val="24"/>
              </w:rPr>
              <w:t>1.75</w:t>
            </w:r>
            <w:r w:rsidRPr="001414C1">
              <w:rPr>
                <w:rFonts w:ascii="仿宋_GB2312" w:eastAsiaTheme="minorEastAsia" w:hAnsi="宋体" w:hint="eastAsia"/>
                <w:sz w:val="24"/>
              </w:rPr>
              <w:t>亿增至</w:t>
            </w:r>
            <w:r w:rsidRPr="001414C1">
              <w:rPr>
                <w:rFonts w:ascii="仿宋_GB2312" w:eastAsiaTheme="minorEastAsia" w:hAnsi="宋体" w:hint="eastAsia"/>
                <w:sz w:val="24"/>
              </w:rPr>
              <w:t>2.62</w:t>
            </w:r>
            <w:r w:rsidRPr="001414C1">
              <w:rPr>
                <w:rFonts w:ascii="仿宋_GB2312" w:eastAsiaTheme="minorEastAsia" w:hAnsi="宋体" w:hint="eastAsia"/>
                <w:sz w:val="24"/>
              </w:rPr>
              <w:t>亿，年复合增速约</w:t>
            </w:r>
            <w:r w:rsidRPr="001414C1">
              <w:rPr>
                <w:rFonts w:ascii="仿宋_GB2312" w:eastAsiaTheme="minorEastAsia" w:hAnsi="宋体" w:hint="eastAsia"/>
                <w:sz w:val="24"/>
              </w:rPr>
              <w:t>22%</w:t>
            </w:r>
            <w:r w:rsidRPr="001414C1">
              <w:rPr>
                <w:rFonts w:ascii="仿宋_GB2312" w:eastAsiaTheme="minorEastAsia" w:hAnsi="宋体" w:hint="eastAsia"/>
                <w:sz w:val="24"/>
              </w:rPr>
              <w:t>，受益于超硬刀具在汽车工业的进口替代红利。</w:t>
            </w:r>
          </w:p>
          <w:p w14:paraId="689D0CC5" w14:textId="77777777" w:rsidR="001414C1" w:rsidRPr="001414C1" w:rsidRDefault="001414C1" w:rsidP="001414C1">
            <w:pPr>
              <w:spacing w:line="300" w:lineRule="auto"/>
              <w:ind w:firstLineChars="200" w:firstLine="480"/>
              <w:rPr>
                <w:rFonts w:ascii="仿宋_GB2312" w:eastAsiaTheme="minorEastAsia" w:hAnsi="宋体" w:hint="eastAsia"/>
                <w:sz w:val="24"/>
              </w:rPr>
            </w:pPr>
            <w:r w:rsidRPr="001414C1">
              <w:rPr>
                <w:rFonts w:ascii="仿宋_GB2312" w:eastAsiaTheme="minorEastAsia" w:hAnsi="宋体" w:hint="eastAsia"/>
                <w:sz w:val="24"/>
              </w:rPr>
              <w:t>2019</w:t>
            </w:r>
            <w:r w:rsidRPr="001414C1">
              <w:rPr>
                <w:rFonts w:ascii="仿宋_GB2312" w:eastAsiaTheme="minorEastAsia" w:hAnsi="宋体" w:hint="eastAsia"/>
                <w:sz w:val="24"/>
              </w:rPr>
              <w:t>年</w:t>
            </w:r>
            <w:proofErr w:type="gramStart"/>
            <w:r w:rsidRPr="001414C1">
              <w:rPr>
                <w:rFonts w:ascii="仿宋_GB2312" w:eastAsiaTheme="minorEastAsia" w:hAnsi="宋体" w:hint="eastAsia"/>
                <w:sz w:val="24"/>
              </w:rPr>
              <w:t>科创板</w:t>
            </w:r>
            <w:proofErr w:type="gramEnd"/>
            <w:r w:rsidRPr="001414C1">
              <w:rPr>
                <w:rFonts w:ascii="仿宋_GB2312" w:eastAsiaTheme="minorEastAsia" w:hAnsi="宋体" w:hint="eastAsia"/>
                <w:sz w:val="24"/>
              </w:rPr>
              <w:t>上市，</w:t>
            </w:r>
            <w:r w:rsidRPr="001414C1">
              <w:rPr>
                <w:rFonts w:ascii="仿宋_GB2312" w:eastAsiaTheme="minorEastAsia" w:hAnsi="宋体" w:hint="eastAsia"/>
                <w:sz w:val="24"/>
              </w:rPr>
              <w:t>2020</w:t>
            </w:r>
            <w:r w:rsidRPr="001414C1">
              <w:rPr>
                <w:rFonts w:ascii="仿宋_GB2312" w:eastAsiaTheme="minorEastAsia" w:hAnsi="宋体" w:hint="eastAsia"/>
                <w:sz w:val="24"/>
              </w:rPr>
              <w:t>年受疫情冲击营收微降至</w:t>
            </w:r>
            <w:r w:rsidRPr="001414C1">
              <w:rPr>
                <w:rFonts w:ascii="仿宋_GB2312" w:eastAsiaTheme="minorEastAsia" w:hAnsi="宋体" w:hint="eastAsia"/>
                <w:sz w:val="24"/>
              </w:rPr>
              <w:t>2.42</w:t>
            </w:r>
            <w:r w:rsidRPr="001414C1">
              <w:rPr>
                <w:rFonts w:ascii="仿宋_GB2312" w:eastAsiaTheme="minorEastAsia" w:hAnsi="宋体" w:hint="eastAsia"/>
                <w:sz w:val="24"/>
              </w:rPr>
              <w:t>亿（同比约</w:t>
            </w:r>
            <w:r w:rsidRPr="001414C1">
              <w:rPr>
                <w:rFonts w:ascii="仿宋_GB2312" w:eastAsiaTheme="minorEastAsia" w:hAnsi="宋体" w:hint="eastAsia"/>
                <w:sz w:val="24"/>
              </w:rPr>
              <w:t>-5%</w:t>
            </w:r>
            <w:r w:rsidRPr="001414C1">
              <w:rPr>
                <w:rFonts w:ascii="仿宋_GB2312" w:eastAsiaTheme="minorEastAsia" w:hAnsi="宋体" w:hint="eastAsia"/>
                <w:sz w:val="24"/>
              </w:rPr>
              <w:t>）。</w:t>
            </w:r>
          </w:p>
          <w:p w14:paraId="6BFFDDCC" w14:textId="77777777" w:rsidR="001414C1" w:rsidRPr="001414C1" w:rsidRDefault="001414C1" w:rsidP="001414C1">
            <w:pPr>
              <w:spacing w:line="300" w:lineRule="auto"/>
              <w:ind w:firstLineChars="200" w:firstLine="480"/>
              <w:rPr>
                <w:rFonts w:ascii="仿宋_GB2312" w:eastAsiaTheme="minorEastAsia" w:hAnsi="宋体" w:hint="eastAsia"/>
                <w:sz w:val="24"/>
              </w:rPr>
            </w:pPr>
            <w:r w:rsidRPr="001414C1">
              <w:rPr>
                <w:rFonts w:ascii="仿宋_GB2312" w:eastAsiaTheme="minorEastAsia" w:hAnsi="宋体" w:hint="eastAsia"/>
                <w:sz w:val="24"/>
              </w:rPr>
              <w:t>2021</w:t>
            </w:r>
            <w:r w:rsidRPr="001414C1">
              <w:rPr>
                <w:rFonts w:ascii="仿宋_GB2312" w:eastAsiaTheme="minorEastAsia" w:hAnsi="宋体" w:hint="eastAsia"/>
                <w:sz w:val="24"/>
              </w:rPr>
              <w:t>–</w:t>
            </w:r>
            <w:r w:rsidRPr="001414C1">
              <w:rPr>
                <w:rFonts w:ascii="仿宋_GB2312" w:eastAsiaTheme="minorEastAsia" w:hAnsi="宋体" w:hint="eastAsia"/>
                <w:sz w:val="24"/>
              </w:rPr>
              <w:t>2023</w:t>
            </w:r>
            <w:r w:rsidRPr="001414C1">
              <w:rPr>
                <w:rFonts w:ascii="仿宋_GB2312" w:eastAsiaTheme="minorEastAsia" w:hAnsi="宋体" w:hint="eastAsia"/>
                <w:sz w:val="24"/>
              </w:rPr>
              <w:t>年进入高速扩张期，营收由</w:t>
            </w:r>
            <w:r w:rsidRPr="001414C1">
              <w:rPr>
                <w:rFonts w:ascii="仿宋_GB2312" w:eastAsiaTheme="minorEastAsia" w:hAnsi="宋体" w:hint="eastAsia"/>
                <w:sz w:val="24"/>
              </w:rPr>
              <w:t>3.26</w:t>
            </w:r>
            <w:r w:rsidRPr="001414C1">
              <w:rPr>
                <w:rFonts w:ascii="仿宋_GB2312" w:eastAsiaTheme="minorEastAsia" w:hAnsi="宋体" w:hint="eastAsia"/>
                <w:sz w:val="24"/>
              </w:rPr>
              <w:t>亿跃升至</w:t>
            </w:r>
            <w:r w:rsidRPr="001414C1">
              <w:rPr>
                <w:rFonts w:ascii="仿宋_GB2312" w:eastAsiaTheme="minorEastAsia" w:hAnsi="宋体" w:hint="eastAsia"/>
                <w:sz w:val="24"/>
              </w:rPr>
              <w:t>6.0</w:t>
            </w:r>
            <w:r w:rsidRPr="001414C1">
              <w:rPr>
                <w:rFonts w:ascii="仿宋_GB2312" w:eastAsiaTheme="minorEastAsia" w:hAnsi="宋体" w:hint="eastAsia"/>
                <w:sz w:val="24"/>
              </w:rPr>
              <w:t>亿，年复合</w:t>
            </w:r>
            <w:proofErr w:type="gramStart"/>
            <w:r w:rsidRPr="001414C1">
              <w:rPr>
                <w:rFonts w:ascii="仿宋_GB2312" w:eastAsiaTheme="minorEastAsia" w:hAnsi="宋体" w:hint="eastAsia"/>
                <w:sz w:val="24"/>
              </w:rPr>
              <w:t>增速超</w:t>
            </w:r>
            <w:proofErr w:type="gramEnd"/>
            <w:r w:rsidRPr="001414C1">
              <w:rPr>
                <w:rFonts w:ascii="仿宋_GB2312" w:eastAsiaTheme="minorEastAsia" w:hAnsi="宋体" w:hint="eastAsia"/>
                <w:sz w:val="24"/>
              </w:rPr>
              <w:t>35%</w:t>
            </w:r>
            <w:r w:rsidRPr="001414C1">
              <w:rPr>
                <w:rFonts w:ascii="仿宋_GB2312" w:eastAsiaTheme="minorEastAsia" w:hAnsi="宋体" w:hint="eastAsia"/>
                <w:sz w:val="24"/>
              </w:rPr>
              <w:t>，主要受</w:t>
            </w:r>
            <w:proofErr w:type="gramStart"/>
            <w:r w:rsidRPr="001414C1">
              <w:rPr>
                <w:rFonts w:ascii="仿宋_GB2312" w:eastAsiaTheme="minorEastAsia" w:hAnsi="宋体" w:hint="eastAsia"/>
                <w:sz w:val="24"/>
              </w:rPr>
              <w:t>鑫</w:t>
            </w:r>
            <w:proofErr w:type="gramEnd"/>
            <w:r w:rsidRPr="001414C1">
              <w:rPr>
                <w:rFonts w:ascii="仿宋_GB2312" w:eastAsiaTheme="minorEastAsia" w:hAnsi="宋体" w:hint="eastAsia"/>
                <w:sz w:val="24"/>
              </w:rPr>
              <w:t>金泉并表（</w:t>
            </w:r>
            <w:r w:rsidRPr="001414C1">
              <w:rPr>
                <w:rFonts w:ascii="仿宋_GB2312" w:eastAsiaTheme="minorEastAsia" w:hAnsi="宋体" w:hint="eastAsia"/>
                <w:sz w:val="24"/>
              </w:rPr>
              <w:t>2022</w:t>
            </w:r>
            <w:r w:rsidRPr="001414C1">
              <w:rPr>
                <w:rFonts w:ascii="仿宋_GB2312" w:eastAsiaTheme="minorEastAsia" w:hAnsi="宋体" w:hint="eastAsia"/>
                <w:sz w:val="24"/>
              </w:rPr>
              <w:t>年）及超硬刀具产能释放双重驱动。</w:t>
            </w:r>
          </w:p>
          <w:p w14:paraId="332E08C2" w14:textId="51ECBB17" w:rsidR="000B3C20" w:rsidRDefault="001414C1" w:rsidP="001414C1">
            <w:pPr>
              <w:spacing w:line="300" w:lineRule="auto"/>
              <w:ind w:firstLineChars="200" w:firstLine="480"/>
              <w:rPr>
                <w:rFonts w:ascii="仿宋_GB2312" w:eastAsiaTheme="minorEastAsia" w:hAnsi="宋体" w:hint="eastAsia"/>
                <w:sz w:val="24"/>
              </w:rPr>
            </w:pPr>
            <w:r w:rsidRPr="001414C1">
              <w:rPr>
                <w:rFonts w:ascii="仿宋_GB2312" w:eastAsiaTheme="minorEastAsia" w:hAnsi="宋体" w:hint="eastAsia"/>
                <w:sz w:val="24"/>
              </w:rPr>
              <w:t>2024</w:t>
            </w:r>
            <w:r w:rsidRPr="001414C1">
              <w:rPr>
                <w:rFonts w:ascii="仿宋_GB2312" w:eastAsiaTheme="minorEastAsia" w:hAnsi="宋体" w:hint="eastAsia"/>
                <w:sz w:val="24"/>
              </w:rPr>
              <w:t>–</w:t>
            </w:r>
            <w:r w:rsidRPr="001414C1">
              <w:rPr>
                <w:rFonts w:ascii="仿宋_GB2312" w:eastAsiaTheme="minorEastAsia" w:hAnsi="宋体" w:hint="eastAsia"/>
                <w:sz w:val="24"/>
              </w:rPr>
              <w:t>2025</w:t>
            </w:r>
            <w:r w:rsidRPr="001414C1">
              <w:rPr>
                <w:rFonts w:ascii="仿宋_GB2312" w:eastAsiaTheme="minorEastAsia" w:hAnsi="宋体" w:hint="eastAsia"/>
                <w:sz w:val="24"/>
              </w:rPr>
              <w:t>年增速放缓至</w:t>
            </w:r>
            <w:r w:rsidRPr="001414C1">
              <w:rPr>
                <w:rFonts w:ascii="仿宋_GB2312" w:eastAsiaTheme="minorEastAsia" w:hAnsi="宋体" w:hint="eastAsia"/>
                <w:sz w:val="24"/>
              </w:rPr>
              <w:t>11%</w:t>
            </w:r>
            <w:r w:rsidRPr="001414C1">
              <w:rPr>
                <w:rFonts w:ascii="仿宋_GB2312" w:eastAsiaTheme="minorEastAsia" w:hAnsi="宋体" w:hint="eastAsia"/>
                <w:sz w:val="24"/>
              </w:rPr>
              <w:t>–</w:t>
            </w:r>
            <w:r w:rsidRPr="001414C1">
              <w:rPr>
                <w:rFonts w:ascii="仿宋_GB2312" w:eastAsiaTheme="minorEastAsia" w:hAnsi="宋体" w:hint="eastAsia"/>
                <w:sz w:val="24"/>
              </w:rPr>
              <w:t>13%</w:t>
            </w:r>
            <w:r w:rsidRPr="001414C1">
              <w:rPr>
                <w:rFonts w:ascii="仿宋_GB2312" w:eastAsiaTheme="minorEastAsia" w:hAnsi="宋体" w:hint="eastAsia"/>
                <w:sz w:val="24"/>
              </w:rPr>
              <w:t>区间，分别实现营收</w:t>
            </w:r>
            <w:r w:rsidRPr="001414C1">
              <w:rPr>
                <w:rFonts w:ascii="仿宋_GB2312" w:eastAsiaTheme="minorEastAsia" w:hAnsi="宋体" w:hint="eastAsia"/>
                <w:sz w:val="24"/>
              </w:rPr>
              <w:t>6.79</w:t>
            </w:r>
            <w:r w:rsidRPr="001414C1">
              <w:rPr>
                <w:rFonts w:ascii="仿宋_GB2312" w:eastAsiaTheme="minorEastAsia" w:hAnsi="宋体" w:hint="eastAsia"/>
                <w:sz w:val="24"/>
              </w:rPr>
              <w:t>亿（</w:t>
            </w:r>
            <w:r w:rsidRPr="001414C1">
              <w:rPr>
                <w:rFonts w:ascii="仿宋_GB2312" w:eastAsiaTheme="minorEastAsia" w:hAnsi="宋体" w:hint="eastAsia"/>
                <w:sz w:val="24"/>
              </w:rPr>
              <w:t>+12.54%</w:t>
            </w:r>
            <w:r w:rsidRPr="001414C1">
              <w:rPr>
                <w:rFonts w:ascii="仿宋_GB2312" w:eastAsiaTheme="minorEastAsia" w:hAnsi="宋体" w:hint="eastAsia"/>
                <w:sz w:val="24"/>
              </w:rPr>
              <w:t>）和</w:t>
            </w:r>
            <w:r w:rsidRPr="001414C1">
              <w:rPr>
                <w:rFonts w:ascii="仿宋_GB2312" w:eastAsiaTheme="minorEastAsia" w:hAnsi="宋体" w:hint="eastAsia"/>
                <w:sz w:val="24"/>
              </w:rPr>
              <w:t>7.54</w:t>
            </w:r>
            <w:r w:rsidRPr="001414C1">
              <w:rPr>
                <w:rFonts w:ascii="仿宋_GB2312" w:eastAsiaTheme="minorEastAsia" w:hAnsi="宋体" w:hint="eastAsia"/>
                <w:sz w:val="24"/>
              </w:rPr>
              <w:t>亿（</w:t>
            </w:r>
            <w:r w:rsidRPr="001414C1">
              <w:rPr>
                <w:rFonts w:ascii="仿宋_GB2312" w:eastAsiaTheme="minorEastAsia" w:hAnsi="宋体" w:hint="eastAsia"/>
                <w:sz w:val="24"/>
              </w:rPr>
              <w:t>+11.08%</w:t>
            </w:r>
            <w:r w:rsidRPr="001414C1">
              <w:rPr>
                <w:rFonts w:ascii="仿宋_GB2312" w:eastAsiaTheme="minorEastAsia" w:hAnsi="宋体" w:hint="eastAsia"/>
                <w:sz w:val="24"/>
              </w:rPr>
              <w:t>），存量刀具业务进入稳健增长期，</w:t>
            </w:r>
            <w:r w:rsidRPr="001414C1">
              <w:rPr>
                <w:rFonts w:ascii="仿宋_GB2312" w:eastAsiaTheme="minorEastAsia" w:hAnsi="宋体" w:hint="eastAsia"/>
                <w:sz w:val="24"/>
              </w:rPr>
              <w:t>CVD</w:t>
            </w:r>
            <w:r w:rsidRPr="001414C1">
              <w:rPr>
                <w:rFonts w:ascii="仿宋_GB2312" w:eastAsiaTheme="minorEastAsia" w:hAnsi="宋体" w:hint="eastAsia"/>
                <w:sz w:val="24"/>
              </w:rPr>
              <w:t>散热片、声学振膜等新产品尚未形成实质收入贡献，整体处于从高速扩张向高质量发展切换的过渡阶段。</w:t>
            </w:r>
          </w:p>
        </w:tc>
      </w:tr>
      <w:tr w:rsidR="000B3C20" w14:paraId="782183C7" w14:textId="77777777" w:rsidTr="00694ECC">
        <w:trPr>
          <w:trHeight w:val="699"/>
        </w:trPr>
        <w:tc>
          <w:tcPr>
            <w:tcW w:w="10146" w:type="dxa"/>
            <w:gridSpan w:val="10"/>
            <w:tcBorders>
              <w:bottom w:val="single" w:sz="8" w:space="0" w:color="auto"/>
            </w:tcBorders>
          </w:tcPr>
          <w:p w14:paraId="55F4D2C2" w14:textId="77777777" w:rsidR="000B3C20" w:rsidRDefault="005D365F">
            <w:pPr>
              <w:pStyle w:val="Default"/>
              <w:ind w:firstLineChars="200" w:firstLine="482"/>
              <w:rPr>
                <w:rFonts w:ascii="仿宋_GB2312" w:eastAsiaTheme="minorEastAsia" w:hAnsi="宋体" w:hint="eastAsia"/>
                <w:b/>
                <w:color w:val="auto"/>
              </w:rPr>
            </w:pPr>
            <w:r>
              <w:rPr>
                <w:rFonts w:ascii="仿宋_GB2312" w:eastAsiaTheme="minorEastAsia" w:hAnsi="宋体" w:hint="eastAsia"/>
                <w:b/>
                <w:color w:val="auto"/>
              </w:rPr>
              <w:lastRenderedPageBreak/>
              <w:t>四、</w:t>
            </w:r>
            <w:r>
              <w:rPr>
                <w:rFonts w:ascii="仿宋_GB2312" w:eastAsia="仿宋_GB2312" w:hAnsi="宋体" w:hint="eastAsia"/>
                <w:b/>
                <w:color w:val="auto"/>
              </w:rPr>
              <w:t>公司盈利能力分析</w:t>
            </w:r>
          </w:p>
          <w:p w14:paraId="2C46521E" w14:textId="77777777" w:rsidR="000B3C20" w:rsidRDefault="000B3C20">
            <w:pPr>
              <w:pStyle w:val="Default"/>
              <w:rPr>
                <w:rFonts w:ascii="仿宋_GB2312" w:eastAsiaTheme="minorEastAsia" w:hAnsi="宋体" w:hint="eastAsia"/>
                <w:b/>
                <w:color w:val="FF0000"/>
              </w:rPr>
            </w:pPr>
          </w:p>
          <w:p w14:paraId="20C9031F" w14:textId="1B46F9D9" w:rsidR="000B3C20" w:rsidRDefault="005D365F">
            <w:pPr>
              <w:spacing w:line="300" w:lineRule="auto"/>
              <w:ind w:firstLineChars="200" w:firstLine="482"/>
              <w:rPr>
                <w:rFonts w:ascii="仿宋_GB2312" w:eastAsiaTheme="minorEastAsia" w:hAnsi="宋体" w:hint="eastAsia"/>
                <w:b/>
                <w:sz w:val="24"/>
              </w:rPr>
            </w:pPr>
            <w:bookmarkStart w:id="4" w:name="OLE_LINK6"/>
            <w:r>
              <w:rPr>
                <w:rFonts w:ascii="仿宋_GB2312" w:eastAsia="仿宋_GB2312" w:hAnsi="宋体" w:hint="eastAsia"/>
                <w:b/>
                <w:sz w:val="24"/>
              </w:rPr>
              <w:t>公司</w:t>
            </w:r>
            <w:r w:rsidR="00CF4E50">
              <w:rPr>
                <w:rFonts w:asciiTheme="minorEastAsia" w:eastAsiaTheme="minorEastAsia" w:hAnsiTheme="minorEastAsia" w:hint="eastAsia"/>
                <w:b/>
                <w:sz w:val="24"/>
              </w:rPr>
              <w:t>201</w:t>
            </w:r>
            <w:r w:rsidR="001414C1">
              <w:rPr>
                <w:rFonts w:asciiTheme="minorEastAsia" w:eastAsiaTheme="minorEastAsia" w:hAnsiTheme="minorEastAsia" w:hint="eastAsia"/>
                <w:b/>
                <w:sz w:val="24"/>
              </w:rPr>
              <w:t>6</w:t>
            </w:r>
            <w:r>
              <w:rPr>
                <w:rFonts w:asciiTheme="minorEastAsia" w:eastAsiaTheme="minorEastAsia" w:hAnsiTheme="minorEastAsia" w:hint="eastAsia"/>
                <w:b/>
                <w:sz w:val="24"/>
              </w:rPr>
              <w:t>-2025</w:t>
            </w:r>
            <w:r>
              <w:rPr>
                <w:rFonts w:ascii="仿宋_GB2312" w:eastAsia="仿宋_GB2312" w:hAnsi="宋体" w:hint="eastAsia"/>
                <w:b/>
                <w:sz w:val="24"/>
              </w:rPr>
              <w:t>期间费用占营业收入比重变化趋势</w:t>
            </w:r>
          </w:p>
          <w:p w14:paraId="5A8974E8" w14:textId="69DB1BD8" w:rsidR="000B3C20" w:rsidRDefault="005D365F">
            <w:pPr>
              <w:spacing w:line="300" w:lineRule="auto"/>
              <w:ind w:firstLineChars="200" w:firstLine="480"/>
              <w:rPr>
                <w:rFonts w:ascii="仿宋_GB2312" w:eastAsiaTheme="minorEastAsia" w:hAnsi="宋体" w:hint="eastAsia"/>
                <w:sz w:val="24"/>
              </w:rPr>
            </w:pPr>
            <w:r>
              <w:rPr>
                <w:rFonts w:ascii="仿宋_GB2312" w:eastAsiaTheme="minorEastAsia" w:hAnsi="宋体" w:hint="eastAsia"/>
                <w:sz w:val="24"/>
              </w:rPr>
              <w:t>2</w:t>
            </w:r>
            <w:bookmarkEnd w:id="4"/>
            <w:r w:rsidR="00115AB7" w:rsidRPr="00115AB7">
              <w:rPr>
                <w:rFonts w:ascii="仿宋_GB2312" w:eastAsiaTheme="minorEastAsia" w:hAnsi="宋体"/>
                <w:sz w:val="24"/>
              </w:rPr>
              <w:t>2025</w:t>
            </w:r>
            <w:r w:rsidR="00115AB7" w:rsidRPr="00115AB7">
              <w:rPr>
                <w:rFonts w:ascii="仿宋_GB2312" w:eastAsiaTheme="minorEastAsia" w:hAnsi="宋体"/>
                <w:sz w:val="24"/>
              </w:rPr>
              <w:t>年年报显示，公司销售费用</w:t>
            </w:r>
            <w:r w:rsidR="00115AB7" w:rsidRPr="00115AB7">
              <w:rPr>
                <w:rFonts w:ascii="仿宋_GB2312" w:eastAsiaTheme="minorEastAsia" w:hAnsi="宋体"/>
                <w:sz w:val="24"/>
              </w:rPr>
              <w:t>/</w:t>
            </w:r>
            <w:r w:rsidR="00115AB7" w:rsidRPr="00115AB7">
              <w:rPr>
                <w:rFonts w:ascii="仿宋_GB2312" w:eastAsiaTheme="minorEastAsia" w:hAnsi="宋体"/>
                <w:sz w:val="24"/>
              </w:rPr>
              <w:t>营业收入为</w:t>
            </w:r>
            <w:r w:rsidR="00115AB7" w:rsidRPr="00115AB7">
              <w:rPr>
                <w:rFonts w:ascii="仿宋_GB2312" w:eastAsiaTheme="minorEastAsia" w:hAnsi="宋体"/>
                <w:sz w:val="24"/>
              </w:rPr>
              <w:t>10.38%</w:t>
            </w:r>
            <w:r w:rsidR="00115AB7" w:rsidRPr="00115AB7">
              <w:rPr>
                <w:rFonts w:ascii="仿宋_GB2312" w:eastAsiaTheme="minorEastAsia" w:hAnsi="宋体"/>
                <w:sz w:val="24"/>
              </w:rPr>
              <w:t>、管理费用</w:t>
            </w:r>
            <w:r w:rsidR="00115AB7" w:rsidRPr="00115AB7">
              <w:rPr>
                <w:rFonts w:ascii="仿宋_GB2312" w:eastAsiaTheme="minorEastAsia" w:hAnsi="宋体"/>
                <w:sz w:val="24"/>
              </w:rPr>
              <w:t>/</w:t>
            </w:r>
            <w:r w:rsidR="00115AB7" w:rsidRPr="00115AB7">
              <w:rPr>
                <w:rFonts w:ascii="仿宋_GB2312" w:eastAsiaTheme="minorEastAsia" w:hAnsi="宋体"/>
                <w:sz w:val="24"/>
              </w:rPr>
              <w:t>营业收入为</w:t>
            </w:r>
            <w:r w:rsidR="00115AB7" w:rsidRPr="00115AB7">
              <w:rPr>
                <w:rFonts w:ascii="仿宋_GB2312" w:eastAsiaTheme="minorEastAsia" w:hAnsi="宋体"/>
                <w:sz w:val="24"/>
              </w:rPr>
              <w:t>9.27%</w:t>
            </w:r>
            <w:r w:rsidR="00115AB7" w:rsidRPr="00115AB7">
              <w:rPr>
                <w:rFonts w:ascii="仿宋_GB2312" w:eastAsiaTheme="minorEastAsia" w:hAnsi="宋体"/>
                <w:sz w:val="24"/>
              </w:rPr>
              <w:t>、研发费用</w:t>
            </w:r>
            <w:r w:rsidR="00115AB7" w:rsidRPr="00115AB7">
              <w:rPr>
                <w:rFonts w:ascii="仿宋_GB2312" w:eastAsiaTheme="minorEastAsia" w:hAnsi="宋体"/>
                <w:sz w:val="24"/>
              </w:rPr>
              <w:t>/</w:t>
            </w:r>
            <w:r w:rsidR="00115AB7" w:rsidRPr="00115AB7">
              <w:rPr>
                <w:rFonts w:ascii="仿宋_GB2312" w:eastAsiaTheme="minorEastAsia" w:hAnsi="宋体"/>
                <w:sz w:val="24"/>
              </w:rPr>
              <w:t>营业收入为</w:t>
            </w:r>
            <w:r w:rsidR="00115AB7" w:rsidRPr="00115AB7">
              <w:rPr>
                <w:rFonts w:ascii="仿宋_GB2312" w:eastAsiaTheme="minorEastAsia" w:hAnsi="宋体"/>
                <w:sz w:val="24"/>
              </w:rPr>
              <w:t>7.62%</w:t>
            </w:r>
            <w:r w:rsidR="00115AB7" w:rsidRPr="00115AB7">
              <w:rPr>
                <w:rFonts w:ascii="仿宋_GB2312" w:eastAsiaTheme="minorEastAsia" w:hAnsi="宋体"/>
                <w:sz w:val="24"/>
              </w:rPr>
              <w:t>、财务费用</w:t>
            </w:r>
            <w:r w:rsidR="00115AB7" w:rsidRPr="00115AB7">
              <w:rPr>
                <w:rFonts w:ascii="仿宋_GB2312" w:eastAsiaTheme="minorEastAsia" w:hAnsi="宋体"/>
                <w:sz w:val="24"/>
              </w:rPr>
              <w:t>/</w:t>
            </w:r>
            <w:r w:rsidR="00115AB7" w:rsidRPr="00115AB7">
              <w:rPr>
                <w:rFonts w:ascii="仿宋_GB2312" w:eastAsiaTheme="minorEastAsia" w:hAnsi="宋体"/>
                <w:sz w:val="24"/>
              </w:rPr>
              <w:t>营业收入为</w:t>
            </w:r>
            <w:r w:rsidR="00115AB7" w:rsidRPr="00115AB7">
              <w:rPr>
                <w:rFonts w:ascii="仿宋_GB2312" w:eastAsiaTheme="minorEastAsia" w:hAnsi="宋体"/>
                <w:sz w:val="24"/>
              </w:rPr>
              <w:t>0.23%</w:t>
            </w:r>
            <w:r w:rsidR="00115AB7" w:rsidRPr="00115AB7">
              <w:rPr>
                <w:rFonts w:ascii="仿宋_GB2312" w:eastAsiaTheme="minorEastAsia" w:hAnsi="宋体"/>
                <w:sz w:val="24"/>
              </w:rPr>
              <w:t>，近几年各项费用占比总体平稳。</w:t>
            </w:r>
          </w:p>
          <w:tbl>
            <w:tblPr>
              <w:tblStyle w:val="ac"/>
              <w:tblW w:w="8291" w:type="dxa"/>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8291"/>
            </w:tblGrid>
            <w:tr w:rsidR="000B3C20" w14:paraId="2B395BBA" w14:textId="77777777" w:rsidTr="008B5A51">
              <w:trPr>
                <w:trHeight w:val="3215"/>
              </w:trPr>
              <w:tc>
                <w:tcPr>
                  <w:tcW w:w="8291" w:type="dxa"/>
                </w:tcPr>
                <w:p w14:paraId="6656CE68" w14:textId="0E37A8EA" w:rsidR="000B3C20" w:rsidRDefault="008B5A51" w:rsidP="00B851F7">
                  <w:pPr>
                    <w:framePr w:hSpace="180" w:wrap="around" w:vAnchor="page" w:hAnchor="margin" w:y="2356"/>
                    <w:spacing w:line="300" w:lineRule="auto"/>
                    <w:jc w:val="center"/>
                    <w:rPr>
                      <w:rFonts w:ascii="仿宋_GB2312" w:eastAsiaTheme="minorEastAsia" w:hAnsi="宋体" w:hint="eastAsia"/>
                      <w:b/>
                      <w:sz w:val="24"/>
                    </w:rPr>
                  </w:pPr>
                  <w:r>
                    <w:rPr>
                      <w:noProof/>
                    </w:rPr>
                    <w:drawing>
                      <wp:inline distT="0" distB="0" distL="0" distR="0" wp14:anchorId="0857C465" wp14:editId="2A1610B0">
                        <wp:extent cx="4552950" cy="2755107"/>
                        <wp:effectExtent l="0" t="0" r="0" b="0"/>
                        <wp:docPr id="1140767755" name="图表 1">
                          <a:extLst xmlns:a="http://schemas.openxmlformats.org/drawingml/2006/main">
                            <a:ext uri="{FF2B5EF4-FFF2-40B4-BE49-F238E27FC236}">
                              <a16:creationId xmlns:a16="http://schemas.microsoft.com/office/drawing/2014/main" id="{20688047-BFD5-9D38-2058-FA60F83F02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bl>
          <w:p w14:paraId="5280B048" w14:textId="77777777" w:rsidR="000B3C20" w:rsidRDefault="005D365F">
            <w:pPr>
              <w:spacing w:line="300" w:lineRule="auto"/>
              <w:ind w:firstLineChars="200" w:firstLine="480"/>
              <w:rPr>
                <w:rFonts w:ascii="仿宋_GB2312" w:eastAsia="仿宋_GB2312" w:hAnsi="宋体" w:hint="eastAsia"/>
                <w:sz w:val="24"/>
              </w:rPr>
            </w:pPr>
            <w:r>
              <w:rPr>
                <w:rFonts w:ascii="宋体" w:hAnsi="宋体" w:cs="宋体" w:hint="eastAsia"/>
                <w:sz w:val="24"/>
              </w:rPr>
              <w:t>资料来源：公司公告</w:t>
            </w:r>
          </w:p>
          <w:p w14:paraId="2DF79F76" w14:textId="77777777" w:rsidR="000B3C20" w:rsidRDefault="000B3C20">
            <w:pPr>
              <w:pStyle w:val="Default"/>
              <w:rPr>
                <w:rFonts w:ascii="仿宋_GB2312" w:eastAsiaTheme="minorEastAsia" w:hAnsi="宋体" w:hint="eastAsia"/>
              </w:rPr>
            </w:pPr>
          </w:p>
          <w:p w14:paraId="0FAD3B86" w14:textId="4DC9F630" w:rsidR="000B3C20" w:rsidRDefault="005D365F">
            <w:pPr>
              <w:spacing w:line="300" w:lineRule="auto"/>
              <w:ind w:firstLineChars="200" w:firstLine="482"/>
              <w:rPr>
                <w:rFonts w:ascii="仿宋_GB2312" w:eastAsiaTheme="minorEastAsia" w:hAnsi="宋体" w:hint="eastAsia"/>
                <w:b/>
                <w:sz w:val="24"/>
              </w:rPr>
            </w:pPr>
            <w:r>
              <w:rPr>
                <w:rFonts w:ascii="仿宋_GB2312" w:eastAsia="仿宋_GB2312" w:hAnsi="宋体" w:hint="eastAsia"/>
                <w:b/>
                <w:sz w:val="24"/>
              </w:rPr>
              <w:t>公司</w:t>
            </w:r>
            <w:r>
              <w:rPr>
                <w:rFonts w:asciiTheme="minorEastAsia" w:eastAsiaTheme="minorEastAsia" w:hAnsiTheme="minorEastAsia" w:hint="eastAsia"/>
                <w:b/>
                <w:sz w:val="24"/>
              </w:rPr>
              <w:t>20</w:t>
            </w:r>
            <w:r w:rsidR="00CF4E50">
              <w:rPr>
                <w:rFonts w:asciiTheme="minorEastAsia" w:eastAsiaTheme="minorEastAsia" w:hAnsiTheme="minorEastAsia" w:hint="eastAsia"/>
                <w:b/>
                <w:sz w:val="24"/>
              </w:rPr>
              <w:t>1</w:t>
            </w:r>
            <w:r w:rsidR="00115AB7">
              <w:rPr>
                <w:rFonts w:asciiTheme="minorEastAsia" w:eastAsiaTheme="minorEastAsia" w:hAnsiTheme="minorEastAsia" w:hint="eastAsia"/>
                <w:b/>
                <w:sz w:val="24"/>
              </w:rPr>
              <w:t>6</w:t>
            </w:r>
            <w:r>
              <w:rPr>
                <w:rFonts w:asciiTheme="minorEastAsia" w:eastAsiaTheme="minorEastAsia" w:hAnsiTheme="minorEastAsia" w:hint="eastAsia"/>
                <w:b/>
                <w:sz w:val="24"/>
              </w:rPr>
              <w:t>-2025</w:t>
            </w:r>
            <w:r>
              <w:rPr>
                <w:rFonts w:ascii="仿宋_GB2312" w:eastAsia="仿宋_GB2312" w:hAnsi="宋体" w:hint="eastAsia"/>
                <w:b/>
                <w:sz w:val="24"/>
              </w:rPr>
              <w:t>的ROA与ROE变化趋势</w:t>
            </w:r>
          </w:p>
          <w:p w14:paraId="03D14C5D" w14:textId="1A9EE743" w:rsidR="000B3C20" w:rsidRDefault="00115AB7">
            <w:pPr>
              <w:spacing w:line="300" w:lineRule="auto"/>
              <w:ind w:firstLineChars="200" w:firstLine="480"/>
              <w:rPr>
                <w:rFonts w:ascii="仿宋_GB2312" w:eastAsiaTheme="minorEastAsia" w:hAnsi="宋体" w:hint="eastAsia"/>
                <w:sz w:val="24"/>
              </w:rPr>
            </w:pPr>
            <w:r w:rsidRPr="00115AB7">
              <w:rPr>
                <w:rFonts w:ascii="仿宋_GB2312" w:eastAsiaTheme="minorEastAsia" w:hAnsi="宋体"/>
                <w:sz w:val="24"/>
              </w:rPr>
              <w:lastRenderedPageBreak/>
              <w:t>公司</w:t>
            </w:r>
            <w:r w:rsidRPr="00115AB7">
              <w:rPr>
                <w:rFonts w:ascii="仿宋_GB2312" w:eastAsiaTheme="minorEastAsia" w:hAnsi="宋体"/>
                <w:sz w:val="24"/>
              </w:rPr>
              <w:t>2019</w:t>
            </w:r>
            <w:r w:rsidRPr="00115AB7">
              <w:rPr>
                <w:rFonts w:ascii="仿宋_GB2312" w:eastAsiaTheme="minorEastAsia" w:hAnsi="宋体"/>
                <w:sz w:val="24"/>
              </w:rPr>
              <w:t>年</w:t>
            </w:r>
            <w:proofErr w:type="gramStart"/>
            <w:r w:rsidRPr="00115AB7">
              <w:rPr>
                <w:rFonts w:ascii="仿宋_GB2312" w:eastAsiaTheme="minorEastAsia" w:hAnsi="宋体"/>
                <w:sz w:val="24"/>
              </w:rPr>
              <w:t>科创板</w:t>
            </w:r>
            <w:proofErr w:type="gramEnd"/>
            <w:r w:rsidRPr="00115AB7">
              <w:rPr>
                <w:rFonts w:ascii="仿宋_GB2312" w:eastAsiaTheme="minorEastAsia" w:hAnsi="宋体"/>
                <w:sz w:val="24"/>
              </w:rPr>
              <w:t>上市以来</w:t>
            </w:r>
            <w:r w:rsidRPr="00115AB7">
              <w:rPr>
                <w:rFonts w:ascii="仿宋_GB2312" w:eastAsiaTheme="minorEastAsia" w:hAnsi="宋体"/>
                <w:sz w:val="24"/>
              </w:rPr>
              <w:t>ROE</w:t>
            </w:r>
            <w:r w:rsidRPr="00115AB7">
              <w:rPr>
                <w:rFonts w:ascii="仿宋_GB2312" w:eastAsiaTheme="minorEastAsia" w:hAnsi="宋体"/>
                <w:sz w:val="24"/>
              </w:rPr>
              <w:t>持续下行，由上市前（</w:t>
            </w:r>
            <w:r w:rsidRPr="00115AB7">
              <w:rPr>
                <w:rFonts w:ascii="仿宋_GB2312" w:eastAsiaTheme="minorEastAsia" w:hAnsi="宋体"/>
                <w:sz w:val="24"/>
              </w:rPr>
              <w:t>2016</w:t>
            </w:r>
            <w:r w:rsidRPr="00115AB7">
              <w:rPr>
                <w:rFonts w:ascii="仿宋_GB2312" w:eastAsiaTheme="minorEastAsia" w:hAnsi="宋体"/>
                <w:sz w:val="24"/>
              </w:rPr>
              <w:t>–</w:t>
            </w:r>
            <w:r w:rsidRPr="00115AB7">
              <w:rPr>
                <w:rFonts w:ascii="仿宋_GB2312" w:eastAsiaTheme="minorEastAsia" w:hAnsi="宋体"/>
                <w:sz w:val="24"/>
              </w:rPr>
              <w:t>2018</w:t>
            </w:r>
            <w:r w:rsidRPr="00115AB7">
              <w:rPr>
                <w:rFonts w:ascii="仿宋_GB2312" w:eastAsiaTheme="minorEastAsia" w:hAnsi="宋体"/>
                <w:sz w:val="24"/>
              </w:rPr>
              <w:t>年）的</w:t>
            </w:r>
            <w:r w:rsidRPr="00115AB7">
              <w:rPr>
                <w:rFonts w:ascii="仿宋_GB2312" w:eastAsiaTheme="minorEastAsia" w:hAnsi="宋体"/>
                <w:sz w:val="24"/>
              </w:rPr>
              <w:t>10%</w:t>
            </w:r>
            <w:r w:rsidRPr="00115AB7">
              <w:rPr>
                <w:rFonts w:ascii="仿宋_GB2312" w:eastAsiaTheme="minorEastAsia" w:hAnsi="宋体"/>
                <w:sz w:val="24"/>
              </w:rPr>
              <w:t>–</w:t>
            </w:r>
            <w:r w:rsidRPr="00115AB7">
              <w:rPr>
                <w:rFonts w:ascii="仿宋_GB2312" w:eastAsiaTheme="minorEastAsia" w:hAnsi="宋体"/>
                <w:sz w:val="24"/>
              </w:rPr>
              <w:t>12%</w:t>
            </w:r>
            <w:r w:rsidRPr="00115AB7">
              <w:rPr>
                <w:rFonts w:ascii="仿宋_GB2312" w:eastAsiaTheme="minorEastAsia" w:hAnsi="宋体"/>
                <w:sz w:val="24"/>
              </w:rPr>
              <w:t>降至</w:t>
            </w:r>
            <w:r w:rsidRPr="00115AB7">
              <w:rPr>
                <w:rFonts w:ascii="仿宋_GB2312" w:eastAsiaTheme="minorEastAsia" w:hAnsi="宋体"/>
                <w:sz w:val="24"/>
              </w:rPr>
              <w:t>2025</w:t>
            </w:r>
            <w:r w:rsidRPr="00115AB7">
              <w:rPr>
                <w:rFonts w:ascii="仿宋_GB2312" w:eastAsiaTheme="minorEastAsia" w:hAnsi="宋体"/>
                <w:sz w:val="24"/>
              </w:rPr>
              <w:t>年的</w:t>
            </w:r>
            <w:r w:rsidRPr="00115AB7">
              <w:rPr>
                <w:rFonts w:ascii="仿宋_GB2312" w:eastAsiaTheme="minorEastAsia" w:hAnsi="宋体"/>
                <w:sz w:val="24"/>
              </w:rPr>
              <w:t>4.76%</w:t>
            </w:r>
            <w:r w:rsidRPr="00115AB7">
              <w:rPr>
                <w:rFonts w:ascii="仿宋_GB2312" w:eastAsiaTheme="minorEastAsia" w:hAnsi="宋体"/>
                <w:sz w:val="24"/>
              </w:rPr>
              <w:t>，主要系</w:t>
            </w:r>
            <w:r w:rsidRPr="00115AB7">
              <w:rPr>
                <w:rFonts w:ascii="仿宋_GB2312" w:eastAsiaTheme="minorEastAsia" w:hAnsi="宋体"/>
                <w:sz w:val="24"/>
              </w:rPr>
              <w:t>IPO</w:t>
            </w:r>
            <w:r w:rsidRPr="00115AB7">
              <w:rPr>
                <w:rFonts w:ascii="仿宋_GB2312" w:eastAsiaTheme="minorEastAsia" w:hAnsi="宋体"/>
                <w:sz w:val="24"/>
              </w:rPr>
              <w:t>募资与</w:t>
            </w:r>
            <w:proofErr w:type="gramStart"/>
            <w:r w:rsidRPr="00115AB7">
              <w:rPr>
                <w:rFonts w:ascii="仿宋_GB2312" w:eastAsiaTheme="minorEastAsia" w:hAnsi="宋体"/>
                <w:sz w:val="24"/>
              </w:rPr>
              <w:t>鑫</w:t>
            </w:r>
            <w:proofErr w:type="gramEnd"/>
            <w:r w:rsidRPr="00115AB7">
              <w:rPr>
                <w:rFonts w:ascii="仿宋_GB2312" w:eastAsiaTheme="minorEastAsia" w:hAnsi="宋体"/>
                <w:sz w:val="24"/>
              </w:rPr>
              <w:t>金泉并购使净资产由约</w:t>
            </w:r>
            <w:r w:rsidRPr="00115AB7">
              <w:rPr>
                <w:rFonts w:ascii="仿宋_GB2312" w:eastAsiaTheme="minorEastAsia" w:hAnsi="宋体"/>
                <w:sz w:val="24"/>
              </w:rPr>
              <w:t>8</w:t>
            </w:r>
            <w:r w:rsidRPr="00115AB7">
              <w:rPr>
                <w:rFonts w:ascii="仿宋_GB2312" w:eastAsiaTheme="minorEastAsia" w:hAnsi="宋体"/>
                <w:sz w:val="24"/>
              </w:rPr>
              <w:t>亿膨胀至约</w:t>
            </w:r>
            <w:r w:rsidRPr="00115AB7">
              <w:rPr>
                <w:rFonts w:ascii="仿宋_GB2312" w:eastAsiaTheme="minorEastAsia" w:hAnsi="宋体"/>
                <w:sz w:val="24"/>
              </w:rPr>
              <w:t>20</w:t>
            </w:r>
            <w:r w:rsidRPr="00115AB7">
              <w:rPr>
                <w:rFonts w:ascii="仿宋_GB2312" w:eastAsiaTheme="minorEastAsia" w:hAnsi="宋体"/>
                <w:sz w:val="24"/>
              </w:rPr>
              <w:t>亿，而</w:t>
            </w:r>
            <w:proofErr w:type="gramStart"/>
            <w:r w:rsidRPr="00115AB7">
              <w:rPr>
                <w:rFonts w:ascii="仿宋_GB2312" w:eastAsiaTheme="minorEastAsia" w:hAnsi="宋体"/>
                <w:sz w:val="24"/>
              </w:rPr>
              <w:t>归母净利润</w:t>
            </w:r>
            <w:proofErr w:type="gramEnd"/>
            <w:r w:rsidRPr="00115AB7">
              <w:rPr>
                <w:rFonts w:ascii="仿宋_GB2312" w:eastAsiaTheme="minorEastAsia" w:hAnsi="宋体"/>
                <w:sz w:val="24"/>
              </w:rPr>
              <w:t>始终在</w:t>
            </w:r>
            <w:r w:rsidRPr="00115AB7">
              <w:rPr>
                <w:rFonts w:ascii="仿宋_GB2312" w:eastAsiaTheme="minorEastAsia" w:hAnsi="宋体"/>
                <w:sz w:val="24"/>
              </w:rPr>
              <w:t>1</w:t>
            </w:r>
            <w:r w:rsidRPr="00115AB7">
              <w:rPr>
                <w:rFonts w:ascii="仿宋_GB2312" w:eastAsiaTheme="minorEastAsia" w:hAnsi="宋体"/>
                <w:sz w:val="24"/>
              </w:rPr>
              <w:t>亿附近未突破，净资产回报率被持续摊薄。</w:t>
            </w:r>
          </w:p>
          <w:tbl>
            <w:tblPr>
              <w:tblStyle w:val="ac"/>
              <w:tblW w:w="8306" w:type="dxa"/>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8306"/>
            </w:tblGrid>
            <w:tr w:rsidR="000B3C20" w14:paraId="21807257" w14:textId="77777777" w:rsidTr="00115AB7">
              <w:trPr>
                <w:trHeight w:val="2827"/>
              </w:trPr>
              <w:tc>
                <w:tcPr>
                  <w:tcW w:w="8306" w:type="dxa"/>
                </w:tcPr>
                <w:p w14:paraId="0F6B469B" w14:textId="0DFB1539" w:rsidR="000B3C20" w:rsidRDefault="00115AB7" w:rsidP="00B851F7">
                  <w:pPr>
                    <w:framePr w:hSpace="180" w:wrap="around" w:vAnchor="page" w:hAnchor="margin" w:y="2356"/>
                    <w:spacing w:line="300" w:lineRule="auto"/>
                    <w:jc w:val="center"/>
                    <w:rPr>
                      <w:rFonts w:ascii="仿宋_GB2312" w:eastAsia="仿宋_GB2312" w:hAnsi="宋体" w:hint="eastAsia"/>
                      <w:b/>
                      <w:sz w:val="24"/>
                    </w:rPr>
                  </w:pPr>
                  <w:r>
                    <w:rPr>
                      <w:noProof/>
                    </w:rPr>
                    <w:drawing>
                      <wp:inline distT="0" distB="0" distL="0" distR="0" wp14:anchorId="7469D930" wp14:editId="1BBDEA18">
                        <wp:extent cx="4848225" cy="2800350"/>
                        <wp:effectExtent l="0" t="0" r="0" b="0"/>
                        <wp:docPr id="2046117922" name="图表 1">
                          <a:extLst xmlns:a="http://schemas.openxmlformats.org/drawingml/2006/main">
                            <a:ext uri="{FF2B5EF4-FFF2-40B4-BE49-F238E27FC236}">
                              <a16:creationId xmlns:a16="http://schemas.microsoft.com/office/drawing/2014/main" id="{AE18B968-6FDD-D26A-033E-EA1FA37E68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57AF38C3" w14:textId="77777777" w:rsidR="000B3C20" w:rsidRDefault="005D365F">
            <w:pPr>
              <w:spacing w:line="300" w:lineRule="auto"/>
              <w:ind w:firstLineChars="200" w:firstLine="480"/>
              <w:rPr>
                <w:rFonts w:ascii="仿宋_GB2312" w:eastAsia="仿宋_GB2312" w:hAnsi="宋体" w:hint="eastAsia"/>
                <w:sz w:val="24"/>
              </w:rPr>
            </w:pPr>
            <w:r>
              <w:rPr>
                <w:rFonts w:ascii="宋体" w:hAnsi="宋体" w:cs="宋体" w:hint="eastAsia"/>
                <w:sz w:val="24"/>
              </w:rPr>
              <w:t>资料来源：公司公告</w:t>
            </w:r>
          </w:p>
        </w:tc>
      </w:tr>
      <w:tr w:rsidR="000B3C20" w14:paraId="21C31047" w14:textId="77777777" w:rsidTr="006D2A7C">
        <w:trPr>
          <w:trHeight w:val="2248"/>
        </w:trPr>
        <w:tc>
          <w:tcPr>
            <w:tcW w:w="10146" w:type="dxa"/>
            <w:gridSpan w:val="10"/>
            <w:tcBorders>
              <w:top w:val="single" w:sz="8" w:space="0" w:color="auto"/>
              <w:bottom w:val="single" w:sz="8" w:space="0" w:color="auto"/>
            </w:tcBorders>
          </w:tcPr>
          <w:p w14:paraId="38C95B8F" w14:textId="77777777" w:rsidR="000B3C20" w:rsidRDefault="005D365F">
            <w:pPr>
              <w:pStyle w:val="Default"/>
              <w:ind w:firstLineChars="200" w:firstLine="482"/>
              <w:rPr>
                <w:rFonts w:ascii="仿宋_GB2312" w:eastAsia="仿宋_GB2312" w:hAnsi="宋体" w:hint="eastAsia"/>
                <w:b/>
                <w:color w:val="FF0000"/>
              </w:rPr>
            </w:pPr>
            <w:r>
              <w:rPr>
                <w:rFonts w:ascii="仿宋_GB2312" w:eastAsia="仿宋_GB2312" w:hAnsi="宋体" w:hint="eastAsia"/>
                <w:b/>
              </w:rPr>
              <w:lastRenderedPageBreak/>
              <w:t>五、</w:t>
            </w:r>
            <w:r>
              <w:rPr>
                <w:rFonts w:hAnsi="宋体" w:hint="eastAsia"/>
                <w:b/>
              </w:rPr>
              <w:t>公司</w:t>
            </w:r>
            <w:r>
              <w:rPr>
                <w:rFonts w:ascii="仿宋_GB2312" w:eastAsia="仿宋_GB2312" w:hAnsi="宋体" w:hint="eastAsia"/>
                <w:b/>
              </w:rPr>
              <w:t>其他</w:t>
            </w:r>
            <w:r>
              <w:rPr>
                <w:rFonts w:ascii="仿宋_GB2312" w:eastAsia="仿宋_GB2312" w:hAnsi="宋体"/>
                <w:b/>
              </w:rPr>
              <w:t>资料</w:t>
            </w:r>
          </w:p>
          <w:p w14:paraId="1FCA56F1" w14:textId="77777777" w:rsidR="000B3C20" w:rsidRDefault="000B3C20">
            <w:pPr>
              <w:pStyle w:val="Default"/>
              <w:ind w:firstLineChars="200" w:firstLine="482"/>
              <w:rPr>
                <w:rFonts w:ascii="仿宋_GB2312" w:eastAsia="仿宋_GB2312" w:hAnsi="宋体" w:hint="eastAsia"/>
                <w:b/>
              </w:rPr>
            </w:pPr>
          </w:p>
          <w:p w14:paraId="307614CC" w14:textId="77777777" w:rsidR="000B3C20" w:rsidRDefault="005D365F">
            <w:pPr>
              <w:pStyle w:val="Default"/>
              <w:ind w:firstLineChars="200" w:firstLine="482"/>
              <w:rPr>
                <w:rFonts w:ascii="仿宋_GB2312" w:eastAsiaTheme="minorEastAsia" w:hAnsi="宋体" w:hint="eastAsia"/>
                <w:b/>
              </w:rPr>
            </w:pPr>
            <w:r>
              <w:rPr>
                <w:rFonts w:ascii="仿宋_GB2312" w:eastAsia="仿宋_GB2312" w:hAnsi="宋体"/>
                <w:b/>
              </w:rPr>
              <w:t>5.1</w:t>
            </w:r>
            <w:r>
              <w:rPr>
                <w:rFonts w:ascii="仿宋_GB2312" w:eastAsia="仿宋_GB2312" w:hAnsi="宋体" w:hint="eastAsia"/>
                <w:b/>
              </w:rPr>
              <w:t>公司</w:t>
            </w:r>
            <w:r>
              <w:rPr>
                <w:rFonts w:ascii="仿宋_GB2312" w:eastAsia="仿宋_GB2312" w:hAnsi="宋体"/>
                <w:b/>
              </w:rPr>
              <w:t>员工构成</w:t>
            </w:r>
            <w:r>
              <w:rPr>
                <w:rFonts w:ascii="仿宋_GB2312" w:eastAsia="仿宋_GB2312" w:hAnsi="宋体" w:hint="eastAsia"/>
                <w:b/>
              </w:rPr>
              <w:t>情况</w:t>
            </w:r>
          </w:p>
          <w:p w14:paraId="3D08A742" w14:textId="6483352B" w:rsidR="000B3C20" w:rsidRDefault="00C14375">
            <w:pPr>
              <w:pStyle w:val="Default"/>
              <w:ind w:firstLineChars="200" w:firstLine="480"/>
              <w:rPr>
                <w:rFonts w:ascii="仿宋_GB2312" w:eastAsiaTheme="minorEastAsia" w:hAnsi="宋体" w:hint="eastAsia"/>
                <w:b/>
              </w:rPr>
            </w:pPr>
            <w:r>
              <w:rPr>
                <w:noProof/>
              </w:rPr>
              <w:drawing>
                <wp:inline distT="0" distB="0" distL="0" distR="0" wp14:anchorId="18992626" wp14:editId="16CA2892">
                  <wp:extent cx="5995035" cy="2493010"/>
                  <wp:effectExtent l="0" t="0" r="5715" b="2540"/>
                  <wp:docPr id="1033227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5035" cy="2493010"/>
                          </a:xfrm>
                          <a:prstGeom prst="rect">
                            <a:avLst/>
                          </a:prstGeom>
                          <a:noFill/>
                          <a:ln>
                            <a:noFill/>
                          </a:ln>
                        </pic:spPr>
                      </pic:pic>
                    </a:graphicData>
                  </a:graphic>
                </wp:inline>
              </w:drawing>
            </w:r>
          </w:p>
          <w:p w14:paraId="10055DF4" w14:textId="77777777" w:rsidR="000B3C20" w:rsidRDefault="005D365F">
            <w:pPr>
              <w:spacing w:line="300" w:lineRule="auto"/>
              <w:ind w:firstLineChars="200" w:firstLine="480"/>
              <w:rPr>
                <w:rFonts w:ascii="仿宋_GB2312" w:eastAsia="仿宋_GB2312" w:hAnsi="宋体" w:hint="eastAsia"/>
                <w:sz w:val="24"/>
              </w:rPr>
            </w:pPr>
            <w:r>
              <w:rPr>
                <w:rFonts w:ascii="宋体" w:hAnsi="宋体" w:cs="宋体" w:hint="eastAsia"/>
                <w:sz w:val="24"/>
              </w:rPr>
              <w:t>资</w:t>
            </w:r>
            <w:r>
              <w:rPr>
                <w:rFonts w:ascii="仿宋_GB2312" w:eastAsia="仿宋_GB2312" w:hAnsi="宋体" w:hint="eastAsia"/>
                <w:sz w:val="24"/>
              </w:rPr>
              <w:t>料来源：公司公告</w:t>
            </w:r>
          </w:p>
          <w:p w14:paraId="38F21E5A" w14:textId="77777777" w:rsidR="000B3C20" w:rsidRDefault="000B3C20">
            <w:pPr>
              <w:pStyle w:val="Default"/>
              <w:ind w:firstLineChars="200" w:firstLine="482"/>
              <w:rPr>
                <w:rFonts w:ascii="仿宋_GB2312" w:eastAsia="仿宋_GB2312" w:hAnsi="宋体" w:hint="eastAsia"/>
                <w:b/>
              </w:rPr>
            </w:pPr>
          </w:p>
          <w:p w14:paraId="3B832BD3" w14:textId="77777777" w:rsidR="000B3C20" w:rsidRDefault="005D365F">
            <w:pPr>
              <w:pStyle w:val="Default"/>
              <w:ind w:firstLineChars="200" w:firstLine="482"/>
              <w:rPr>
                <w:rFonts w:ascii="仿宋_GB2312" w:eastAsiaTheme="minorEastAsia" w:hAnsi="宋体" w:hint="eastAsia"/>
                <w:b/>
              </w:rPr>
            </w:pPr>
            <w:r>
              <w:rPr>
                <w:rFonts w:ascii="仿宋_GB2312" w:eastAsia="仿宋_GB2312" w:hAnsi="宋体"/>
                <w:b/>
              </w:rPr>
              <w:t>5</w:t>
            </w:r>
            <w:r>
              <w:rPr>
                <w:rFonts w:ascii="仿宋_GB2312" w:eastAsia="仿宋_GB2312" w:hAnsi="宋体" w:hint="eastAsia"/>
                <w:b/>
              </w:rPr>
              <w:t>.2</w:t>
            </w:r>
            <w:r>
              <w:rPr>
                <w:rFonts w:ascii="仿宋_GB2312" w:eastAsia="仿宋_GB2312" w:hAnsi="宋体"/>
                <w:b/>
              </w:rPr>
              <w:t xml:space="preserve"> </w:t>
            </w:r>
            <w:r>
              <w:rPr>
                <w:rFonts w:ascii="仿宋_GB2312" w:eastAsia="仿宋_GB2312" w:hAnsi="宋体" w:hint="eastAsia"/>
                <w:b/>
              </w:rPr>
              <w:t>公司近年</w:t>
            </w:r>
            <w:r>
              <w:rPr>
                <w:rFonts w:ascii="仿宋_GB2312" w:eastAsia="仿宋_GB2312" w:hAnsi="宋体"/>
                <w:b/>
              </w:rPr>
              <w:t>研发投入</w:t>
            </w:r>
            <w:r>
              <w:rPr>
                <w:rFonts w:hAnsi="宋体" w:hint="eastAsia"/>
                <w:b/>
              </w:rPr>
              <w:t>（亿元）</w:t>
            </w:r>
            <w:proofErr w:type="gramStart"/>
            <w:r>
              <w:rPr>
                <w:rFonts w:ascii="仿宋_GB2312" w:eastAsia="仿宋_GB2312" w:hAnsi="宋体"/>
                <w:b/>
              </w:rPr>
              <w:t>及占营收</w:t>
            </w:r>
            <w:proofErr w:type="gramEnd"/>
            <w:r>
              <w:rPr>
                <w:rFonts w:ascii="仿宋_GB2312" w:eastAsia="仿宋_GB2312" w:hAnsi="宋体"/>
                <w:b/>
              </w:rPr>
              <w:t>比重情况</w:t>
            </w:r>
          </w:p>
          <w:p w14:paraId="32352248" w14:textId="624D53EB" w:rsidR="000B3C20" w:rsidRDefault="00694ECC">
            <w:pPr>
              <w:pStyle w:val="Default"/>
              <w:ind w:firstLineChars="200" w:firstLine="480"/>
              <w:rPr>
                <w:rFonts w:ascii="仿宋_GB2312" w:eastAsiaTheme="minorEastAsia" w:hAnsi="宋体" w:hint="eastAsia"/>
                <w:b/>
              </w:rPr>
            </w:pPr>
            <w:r>
              <w:rPr>
                <w:noProof/>
              </w:rPr>
              <w:lastRenderedPageBreak/>
              <w:drawing>
                <wp:inline distT="0" distB="0" distL="0" distR="0" wp14:anchorId="4B994506" wp14:editId="2EFB3A3A">
                  <wp:extent cx="4559300" cy="2755106"/>
                  <wp:effectExtent l="0" t="0" r="0" b="0"/>
                  <wp:docPr id="973341095" name="图表 1">
                    <a:extLst xmlns:a="http://schemas.openxmlformats.org/drawingml/2006/main">
                      <a:ext uri="{FF2B5EF4-FFF2-40B4-BE49-F238E27FC236}">
                        <a16:creationId xmlns:a16="http://schemas.microsoft.com/office/drawing/2014/main" id="{E7BADA50-9238-462E-A621-3519D60B5E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B70FBD3" w14:textId="77777777" w:rsidR="000B3C20" w:rsidRDefault="005D365F">
            <w:pPr>
              <w:spacing w:line="300" w:lineRule="auto"/>
              <w:ind w:firstLineChars="200" w:firstLine="480"/>
              <w:rPr>
                <w:rFonts w:ascii="仿宋_GB2312" w:eastAsia="仿宋_GB2312" w:hAnsi="宋体" w:hint="eastAsia"/>
                <w:b/>
              </w:rPr>
            </w:pPr>
            <w:r>
              <w:rPr>
                <w:rFonts w:ascii="宋体" w:hAnsi="宋体" w:cs="宋体" w:hint="eastAsia"/>
                <w:sz w:val="24"/>
              </w:rPr>
              <w:t>资</w:t>
            </w:r>
            <w:r>
              <w:rPr>
                <w:rFonts w:ascii="仿宋_GB2312" w:eastAsia="仿宋_GB2312" w:hAnsi="宋体" w:hint="eastAsia"/>
                <w:sz w:val="24"/>
              </w:rPr>
              <w:t>料来源：公司公告</w:t>
            </w:r>
          </w:p>
          <w:p w14:paraId="7879950E" w14:textId="77777777" w:rsidR="000B3C20" w:rsidRDefault="000B3C20">
            <w:pPr>
              <w:pStyle w:val="Default"/>
              <w:rPr>
                <w:rFonts w:ascii="仿宋_GB2312" w:eastAsiaTheme="minorEastAsia" w:hAnsi="宋体" w:hint="eastAsia"/>
                <w:b/>
              </w:rPr>
            </w:pPr>
          </w:p>
          <w:p w14:paraId="6B583E42" w14:textId="77777777" w:rsidR="000B3C20" w:rsidRDefault="005D365F">
            <w:pPr>
              <w:pStyle w:val="Default"/>
              <w:ind w:firstLineChars="200" w:firstLine="482"/>
              <w:rPr>
                <w:rFonts w:ascii="仿宋_GB2312" w:eastAsiaTheme="minorEastAsia" w:hAnsi="宋体" w:hint="eastAsia"/>
                <w:b/>
              </w:rPr>
            </w:pPr>
            <w:r>
              <w:rPr>
                <w:rFonts w:ascii="仿宋_GB2312" w:eastAsia="仿宋_GB2312" w:hAnsi="宋体"/>
                <w:b/>
              </w:rPr>
              <w:t>5</w:t>
            </w:r>
            <w:r>
              <w:rPr>
                <w:rFonts w:ascii="仿宋_GB2312" w:eastAsia="仿宋_GB2312" w:hAnsi="宋体" w:hint="eastAsia"/>
                <w:b/>
              </w:rPr>
              <w:t>.</w:t>
            </w:r>
            <w:r>
              <w:rPr>
                <w:rFonts w:asciiTheme="minorEastAsia" w:eastAsiaTheme="minorEastAsia" w:hAnsiTheme="minorEastAsia" w:hint="eastAsia"/>
                <w:b/>
              </w:rPr>
              <w:t>3</w:t>
            </w:r>
            <w:r>
              <w:rPr>
                <w:rFonts w:ascii="仿宋_GB2312" w:eastAsia="仿宋_GB2312" w:hAnsi="宋体" w:hint="eastAsia"/>
                <w:b/>
              </w:rPr>
              <w:t xml:space="preserve"> 公司现金流净额（</w:t>
            </w:r>
            <w:r>
              <w:rPr>
                <w:rFonts w:hAnsi="宋体" w:hint="eastAsia"/>
                <w:b/>
              </w:rPr>
              <w:t>亿</w:t>
            </w:r>
            <w:r>
              <w:rPr>
                <w:rFonts w:ascii="仿宋_GB2312" w:eastAsia="仿宋_GB2312" w:hAnsi="宋体" w:hint="eastAsia"/>
                <w:b/>
              </w:rPr>
              <w:t>元）</w:t>
            </w:r>
          </w:p>
          <w:p w14:paraId="335953B4" w14:textId="6CB105EA" w:rsidR="000B3C20" w:rsidRDefault="005D365F">
            <w:pPr>
              <w:pStyle w:val="Default"/>
            </w:pPr>
            <w:r>
              <w:rPr>
                <w:rFonts w:hint="eastAsia"/>
              </w:rPr>
              <w:t xml:space="preserve">    </w:t>
            </w:r>
            <w:r w:rsidR="006D2A7C">
              <w:rPr>
                <w:noProof/>
              </w:rPr>
              <w:drawing>
                <wp:inline distT="0" distB="0" distL="0" distR="0" wp14:anchorId="5E3CDB51" wp14:editId="6D4DA6BE">
                  <wp:extent cx="4578350" cy="2733675"/>
                  <wp:effectExtent l="0" t="0" r="12700" b="9525"/>
                  <wp:docPr id="1077690996" name="图表 1">
                    <a:extLst xmlns:a="http://schemas.openxmlformats.org/drawingml/2006/main">
                      <a:ext uri="{FF2B5EF4-FFF2-40B4-BE49-F238E27FC236}">
                        <a16:creationId xmlns:a16="http://schemas.microsoft.com/office/drawing/2014/main" id="{2A10E1E9-0F61-4F66-E9B6-602E745A79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4ECDF42" w14:textId="77777777" w:rsidR="000B3C20" w:rsidRDefault="005D365F">
            <w:pPr>
              <w:spacing w:line="300" w:lineRule="auto"/>
              <w:ind w:firstLineChars="200" w:firstLine="480"/>
              <w:rPr>
                <w:rFonts w:ascii="仿宋_GB2312" w:eastAsia="仿宋_GB2312" w:hAnsi="宋体" w:hint="eastAsia"/>
                <w:sz w:val="24"/>
              </w:rPr>
            </w:pPr>
            <w:r>
              <w:rPr>
                <w:rFonts w:ascii="宋体" w:hAnsi="宋体" w:cs="宋体" w:hint="eastAsia"/>
                <w:sz w:val="24"/>
              </w:rPr>
              <w:t>资</w:t>
            </w:r>
            <w:r>
              <w:rPr>
                <w:rFonts w:ascii="仿宋_GB2312" w:eastAsia="仿宋_GB2312" w:hAnsi="宋体" w:hint="eastAsia"/>
                <w:sz w:val="24"/>
              </w:rPr>
              <w:t>料来源：公司公告</w:t>
            </w:r>
          </w:p>
          <w:p w14:paraId="33CEDB62" w14:textId="77777777" w:rsidR="000B3C20" w:rsidRDefault="000B3C20" w:rsidP="005760CD">
            <w:pPr>
              <w:spacing w:line="300" w:lineRule="auto"/>
              <w:rPr>
                <w:rFonts w:hAnsi="宋体" w:hint="eastAsia"/>
                <w:bCs/>
              </w:rPr>
            </w:pPr>
          </w:p>
        </w:tc>
      </w:tr>
      <w:tr w:rsidR="000B3C20" w14:paraId="21575B00" w14:textId="77777777" w:rsidTr="00694ECC">
        <w:trPr>
          <w:trHeight w:val="2248"/>
        </w:trPr>
        <w:tc>
          <w:tcPr>
            <w:tcW w:w="10146" w:type="dxa"/>
            <w:gridSpan w:val="10"/>
            <w:tcBorders>
              <w:top w:val="single" w:sz="8" w:space="0" w:color="auto"/>
              <w:bottom w:val="single" w:sz="8" w:space="0" w:color="auto"/>
            </w:tcBorders>
          </w:tcPr>
          <w:p w14:paraId="535426D1" w14:textId="77777777" w:rsidR="000B3C20" w:rsidRDefault="005D365F">
            <w:pPr>
              <w:pStyle w:val="Default"/>
              <w:ind w:firstLineChars="200" w:firstLine="482"/>
              <w:rPr>
                <w:rFonts w:ascii="仿宋_GB2312" w:eastAsia="仿宋_GB2312" w:hAnsi="宋体" w:hint="eastAsia"/>
                <w:b/>
              </w:rPr>
            </w:pPr>
            <w:r>
              <w:rPr>
                <w:rFonts w:ascii="仿宋_GB2312" w:eastAsia="仿宋_GB2312" w:hAnsi="宋体" w:hint="eastAsia"/>
                <w:b/>
              </w:rPr>
              <w:lastRenderedPageBreak/>
              <w:t>六、行业竞争环境分析</w:t>
            </w:r>
          </w:p>
          <w:p w14:paraId="5E621483" w14:textId="77777777" w:rsidR="000B3C20" w:rsidRDefault="000B3C20">
            <w:pPr>
              <w:pStyle w:val="Default"/>
              <w:ind w:firstLineChars="200" w:firstLine="480"/>
              <w:rPr>
                <w:rFonts w:ascii="仿宋_GB2312" w:eastAsiaTheme="minorEastAsia" w:hAnsi="宋体" w:hint="eastAsia"/>
              </w:rPr>
            </w:pPr>
          </w:p>
          <w:p w14:paraId="73B9D7B4" w14:textId="50E18767" w:rsidR="000B3C20" w:rsidRDefault="00491184">
            <w:pPr>
              <w:pStyle w:val="Default"/>
              <w:ind w:firstLineChars="200" w:firstLine="482"/>
              <w:rPr>
                <w:rFonts w:hAnsi="宋体" w:hint="eastAsia"/>
                <w:b/>
              </w:rPr>
            </w:pPr>
            <w:r w:rsidRPr="00491184">
              <w:rPr>
                <w:rFonts w:ascii="仿宋_GB2312" w:eastAsia="仿宋_GB2312" w:hAnsi="宋体"/>
                <w:b/>
              </w:rPr>
              <w:t>6.1</w:t>
            </w:r>
            <w:r w:rsidRPr="006D2A7C">
              <w:rPr>
                <w:rFonts w:ascii="仿宋" w:eastAsia="仿宋" w:hAnsi="仿宋"/>
                <w:b/>
              </w:rPr>
              <w:t xml:space="preserve"> </w:t>
            </w:r>
            <w:r w:rsidR="006D2A7C" w:rsidRPr="006D2A7C">
              <w:rPr>
                <w:rFonts w:ascii="仿宋" w:eastAsia="仿宋" w:hAnsi="仿宋" w:hint="eastAsia"/>
                <w:b/>
              </w:rPr>
              <w:t>超硬</w:t>
            </w:r>
            <w:r w:rsidRPr="006D2A7C">
              <w:rPr>
                <w:rFonts w:ascii="仿宋" w:eastAsia="仿宋" w:hAnsi="仿宋"/>
                <w:b/>
              </w:rPr>
              <w:t>材料及制品行业</w:t>
            </w:r>
          </w:p>
          <w:p w14:paraId="3B9506BB" w14:textId="77777777" w:rsidR="000B3C20" w:rsidRDefault="000B3C20">
            <w:pPr>
              <w:pStyle w:val="Default"/>
              <w:ind w:firstLineChars="200" w:firstLine="482"/>
              <w:rPr>
                <w:rFonts w:ascii="仿宋_GB2312" w:eastAsiaTheme="minorEastAsia" w:hAnsi="宋体" w:hint="eastAsia"/>
                <w:b/>
              </w:rPr>
            </w:pPr>
          </w:p>
          <w:p w14:paraId="4F84C281" w14:textId="77777777" w:rsidR="00491184" w:rsidRPr="00491184" w:rsidRDefault="00491184" w:rsidP="00491184">
            <w:pPr>
              <w:pStyle w:val="Default"/>
              <w:ind w:firstLineChars="200" w:firstLine="480"/>
              <w:rPr>
                <w:rFonts w:ascii="仿宋_GB2312" w:eastAsiaTheme="minorEastAsia" w:hAnsi="宋体" w:hint="eastAsia"/>
                <w:bCs/>
              </w:rPr>
            </w:pPr>
            <w:r w:rsidRPr="00491184">
              <w:rPr>
                <w:rFonts w:ascii="仿宋_GB2312" w:eastAsiaTheme="minorEastAsia" w:hAnsi="宋体" w:hint="eastAsia"/>
                <w:bCs/>
              </w:rPr>
              <w:t>超硬材料及制品是磨料磨具行业的重要组成部分，素有“工业牙齿”美称。超硬材料主要指金刚石、立方氮化硼等硬度极高的材料及其制品，广泛应用于油气钻探、精密加工、半导体、光伏、汽车零部件、航空航天等领域。中国是超硬材料生产制造和出口大国，产量连续多年位居世界第一，已形成独立完整的工业体系，能够基本满足国民经济各行业的配套需求。</w:t>
            </w:r>
          </w:p>
          <w:p w14:paraId="3326C16E" w14:textId="77777777" w:rsidR="00491184" w:rsidRPr="00491184" w:rsidRDefault="00491184" w:rsidP="00491184">
            <w:pPr>
              <w:pStyle w:val="Default"/>
              <w:ind w:firstLineChars="200" w:firstLine="480"/>
              <w:rPr>
                <w:rFonts w:ascii="仿宋_GB2312" w:eastAsiaTheme="minorEastAsia" w:hAnsi="宋体" w:hint="eastAsia"/>
                <w:bCs/>
              </w:rPr>
            </w:pPr>
          </w:p>
          <w:p w14:paraId="70D76862" w14:textId="77777777" w:rsidR="00491184" w:rsidRPr="00491184" w:rsidRDefault="00491184" w:rsidP="00491184">
            <w:pPr>
              <w:pStyle w:val="Default"/>
              <w:ind w:firstLineChars="200" w:firstLine="480"/>
              <w:rPr>
                <w:rFonts w:ascii="仿宋_GB2312" w:eastAsiaTheme="minorEastAsia" w:hAnsi="宋体" w:hint="eastAsia"/>
                <w:bCs/>
              </w:rPr>
            </w:pPr>
            <w:r w:rsidRPr="00491184">
              <w:rPr>
                <w:rFonts w:ascii="仿宋_GB2312" w:eastAsiaTheme="minorEastAsia" w:hAnsi="宋体" w:hint="eastAsia"/>
                <w:bCs/>
              </w:rPr>
              <w:t>尽管如此，我国超硬材料行业仍存在深层次的结构性问题。在油气钻探用复合片、精密加</w:t>
            </w:r>
            <w:r w:rsidRPr="00491184">
              <w:rPr>
                <w:rFonts w:ascii="仿宋_GB2312" w:eastAsiaTheme="minorEastAsia" w:hAnsi="宋体" w:hint="eastAsia"/>
                <w:bCs/>
              </w:rPr>
              <w:lastRenderedPageBreak/>
              <w:t>工用</w:t>
            </w:r>
            <w:r w:rsidRPr="00491184">
              <w:rPr>
                <w:rFonts w:ascii="仿宋_GB2312" w:eastAsiaTheme="minorEastAsia" w:hAnsi="宋体" w:hint="eastAsia"/>
                <w:bCs/>
              </w:rPr>
              <w:t>PCD</w:t>
            </w:r>
            <w:r w:rsidRPr="00491184">
              <w:rPr>
                <w:rFonts w:ascii="仿宋_GB2312" w:eastAsiaTheme="minorEastAsia" w:hAnsi="宋体" w:hint="eastAsia"/>
                <w:bCs/>
              </w:rPr>
              <w:t>刀具等高端产品领域，国内企业已取得长足进步，部分产品性能达到或接近国际先进水平，打破了长期以来进口产品垄断的局面。但在半导体加工用超精密磨具、高端</w:t>
            </w:r>
            <w:r w:rsidRPr="00491184">
              <w:rPr>
                <w:rFonts w:ascii="仿宋_GB2312" w:eastAsiaTheme="minorEastAsia" w:hAnsi="宋体" w:hint="eastAsia"/>
                <w:bCs/>
              </w:rPr>
              <w:t>CVD</w:t>
            </w:r>
            <w:r w:rsidRPr="00491184">
              <w:rPr>
                <w:rFonts w:ascii="仿宋_GB2312" w:eastAsiaTheme="minorEastAsia" w:hAnsi="宋体" w:hint="eastAsia"/>
                <w:bCs/>
              </w:rPr>
              <w:t>金刚石材料等前沿领域，核心技术仍由英国元素六、日本住友、美国相干公司等国际跨国企业主导，国内企业在产品一致性和高端应用验证方面仍有追赶空间。</w:t>
            </w:r>
          </w:p>
          <w:p w14:paraId="12CC6620" w14:textId="77777777" w:rsidR="00491184" w:rsidRPr="00491184" w:rsidRDefault="00491184" w:rsidP="00491184">
            <w:pPr>
              <w:pStyle w:val="Default"/>
              <w:ind w:firstLineChars="200" w:firstLine="480"/>
              <w:rPr>
                <w:rFonts w:ascii="仿宋_GB2312" w:eastAsiaTheme="minorEastAsia" w:hAnsi="宋体" w:hint="eastAsia"/>
                <w:bCs/>
              </w:rPr>
            </w:pPr>
          </w:p>
          <w:p w14:paraId="46768A1B" w14:textId="77777777" w:rsidR="00491184" w:rsidRPr="00491184" w:rsidRDefault="00491184" w:rsidP="00491184">
            <w:pPr>
              <w:pStyle w:val="Default"/>
              <w:ind w:firstLineChars="200" w:firstLine="480"/>
              <w:rPr>
                <w:rFonts w:ascii="仿宋_GB2312" w:eastAsiaTheme="minorEastAsia" w:hAnsi="宋体" w:hint="eastAsia"/>
                <w:bCs/>
              </w:rPr>
            </w:pPr>
            <w:r w:rsidRPr="00491184">
              <w:rPr>
                <w:rFonts w:ascii="仿宋_GB2312" w:eastAsiaTheme="minorEastAsia" w:hAnsi="宋体" w:hint="eastAsia"/>
                <w:bCs/>
              </w:rPr>
              <w:t>全球超硬材料市场规模持续扩大。根据</w:t>
            </w:r>
            <w:r w:rsidRPr="00491184">
              <w:rPr>
                <w:rFonts w:ascii="仿宋_GB2312" w:eastAsiaTheme="minorEastAsia" w:hAnsi="宋体" w:hint="eastAsia"/>
                <w:bCs/>
              </w:rPr>
              <w:t>Grand View Research</w:t>
            </w:r>
            <w:r w:rsidRPr="00491184">
              <w:rPr>
                <w:rFonts w:ascii="仿宋_GB2312" w:eastAsiaTheme="minorEastAsia" w:hAnsi="宋体" w:hint="eastAsia"/>
                <w:bCs/>
              </w:rPr>
              <w:t>数据，</w:t>
            </w:r>
            <w:r w:rsidRPr="00491184">
              <w:rPr>
                <w:rFonts w:ascii="仿宋_GB2312" w:eastAsiaTheme="minorEastAsia" w:hAnsi="宋体" w:hint="eastAsia"/>
                <w:bCs/>
              </w:rPr>
              <w:t>2024</w:t>
            </w:r>
            <w:r w:rsidRPr="00491184">
              <w:rPr>
                <w:rFonts w:ascii="仿宋_GB2312" w:eastAsiaTheme="minorEastAsia" w:hAnsi="宋体" w:hint="eastAsia"/>
                <w:bCs/>
              </w:rPr>
              <w:t>年全球磨料磨具市场规模为</w:t>
            </w:r>
            <w:r w:rsidRPr="00491184">
              <w:rPr>
                <w:rFonts w:ascii="仿宋_GB2312" w:eastAsiaTheme="minorEastAsia" w:hAnsi="宋体" w:hint="eastAsia"/>
                <w:bCs/>
              </w:rPr>
              <w:t>625</w:t>
            </w:r>
            <w:r w:rsidRPr="00491184">
              <w:rPr>
                <w:rFonts w:ascii="仿宋_GB2312" w:eastAsiaTheme="minorEastAsia" w:hAnsi="宋体" w:hint="eastAsia"/>
                <w:bCs/>
              </w:rPr>
              <w:t>亿美元，预计到</w:t>
            </w:r>
            <w:r w:rsidRPr="00491184">
              <w:rPr>
                <w:rFonts w:ascii="仿宋_GB2312" w:eastAsiaTheme="minorEastAsia" w:hAnsi="宋体" w:hint="eastAsia"/>
                <w:bCs/>
              </w:rPr>
              <w:t>2030</w:t>
            </w:r>
            <w:r w:rsidRPr="00491184">
              <w:rPr>
                <w:rFonts w:ascii="仿宋_GB2312" w:eastAsiaTheme="minorEastAsia" w:hAnsi="宋体" w:hint="eastAsia"/>
                <w:bCs/>
              </w:rPr>
              <w:t>年将达到</w:t>
            </w:r>
            <w:r w:rsidRPr="00491184">
              <w:rPr>
                <w:rFonts w:ascii="仿宋_GB2312" w:eastAsiaTheme="minorEastAsia" w:hAnsi="宋体" w:hint="eastAsia"/>
                <w:bCs/>
              </w:rPr>
              <w:t>920</w:t>
            </w:r>
            <w:r w:rsidRPr="00491184">
              <w:rPr>
                <w:rFonts w:ascii="仿宋_GB2312" w:eastAsiaTheme="minorEastAsia" w:hAnsi="宋体" w:hint="eastAsia"/>
                <w:bCs/>
              </w:rPr>
              <w:t>亿美元，年复合增长率超过</w:t>
            </w:r>
            <w:r w:rsidRPr="00491184">
              <w:rPr>
                <w:rFonts w:ascii="仿宋_GB2312" w:eastAsiaTheme="minorEastAsia" w:hAnsi="宋体" w:hint="eastAsia"/>
                <w:bCs/>
              </w:rPr>
              <w:t>5%</w:t>
            </w:r>
            <w:r w:rsidRPr="00491184">
              <w:rPr>
                <w:rFonts w:ascii="仿宋_GB2312" w:eastAsiaTheme="minorEastAsia" w:hAnsi="宋体" w:hint="eastAsia"/>
                <w:bCs/>
              </w:rPr>
              <w:t>。其中，亚太地区受益于中国、印度和日本等国的工业化进程，预计将继续主导全球市场。</w:t>
            </w:r>
          </w:p>
          <w:p w14:paraId="4C9CF54A" w14:textId="77777777" w:rsidR="00491184" w:rsidRPr="00491184" w:rsidRDefault="00491184" w:rsidP="00491184">
            <w:pPr>
              <w:pStyle w:val="Default"/>
              <w:ind w:firstLineChars="200" w:firstLine="480"/>
              <w:rPr>
                <w:rFonts w:ascii="仿宋_GB2312" w:eastAsiaTheme="minorEastAsia" w:hAnsi="宋体" w:hint="eastAsia"/>
                <w:bCs/>
              </w:rPr>
            </w:pPr>
          </w:p>
          <w:p w14:paraId="52A12A2F" w14:textId="3C7AFCA9" w:rsidR="000B3C20" w:rsidRDefault="00491184" w:rsidP="00491184">
            <w:pPr>
              <w:pStyle w:val="Default"/>
              <w:ind w:firstLineChars="200" w:firstLine="480"/>
              <w:rPr>
                <w:rFonts w:ascii="仿宋_GB2312" w:eastAsiaTheme="minorEastAsia" w:hAnsi="宋体" w:hint="eastAsia"/>
                <w:b/>
              </w:rPr>
            </w:pPr>
            <w:r w:rsidRPr="00491184">
              <w:rPr>
                <w:rFonts w:ascii="仿宋_GB2312" w:eastAsiaTheme="minorEastAsia" w:hAnsi="宋体" w:hint="eastAsia"/>
                <w:bCs/>
              </w:rPr>
              <w:t>近年来，随着材料科学的进步，超硬材料的功能化应用已成为行业新一轮增长的重要驱动力。金刚石因其极高的热导率（常温下约为铜的</w:t>
            </w:r>
            <w:r w:rsidRPr="00491184">
              <w:rPr>
                <w:rFonts w:ascii="仿宋_GB2312" w:eastAsiaTheme="minorEastAsia" w:hAnsi="宋体" w:hint="eastAsia"/>
                <w:bCs/>
              </w:rPr>
              <w:t>5</w:t>
            </w:r>
            <w:r w:rsidRPr="00491184">
              <w:rPr>
                <w:rFonts w:ascii="仿宋_GB2312" w:eastAsiaTheme="minorEastAsia" w:hAnsi="宋体" w:hint="eastAsia"/>
                <w:bCs/>
              </w:rPr>
              <w:t>倍、铝的</w:t>
            </w:r>
            <w:r w:rsidRPr="00491184">
              <w:rPr>
                <w:rFonts w:ascii="仿宋_GB2312" w:eastAsiaTheme="minorEastAsia" w:hAnsi="宋体" w:hint="eastAsia"/>
                <w:bCs/>
              </w:rPr>
              <w:t>10</w:t>
            </w:r>
            <w:r w:rsidRPr="00491184">
              <w:rPr>
                <w:rFonts w:ascii="仿宋_GB2312" w:eastAsiaTheme="minorEastAsia" w:hAnsi="宋体" w:hint="eastAsia"/>
                <w:bCs/>
              </w:rPr>
              <w:t>倍）、宽禁带、高载流子迁移率等优异物理性能，被誉为“终极半导体材料”和“终极散热材料”。在</w:t>
            </w:r>
            <w:r w:rsidRPr="00491184">
              <w:rPr>
                <w:rFonts w:ascii="仿宋_GB2312" w:eastAsiaTheme="minorEastAsia" w:hAnsi="宋体" w:hint="eastAsia"/>
                <w:bCs/>
              </w:rPr>
              <w:t>AI</w:t>
            </w:r>
            <w:proofErr w:type="gramStart"/>
            <w:r w:rsidRPr="00491184">
              <w:rPr>
                <w:rFonts w:ascii="仿宋_GB2312" w:eastAsiaTheme="minorEastAsia" w:hAnsi="宋体" w:hint="eastAsia"/>
                <w:bCs/>
              </w:rPr>
              <w:t>算力需求</w:t>
            </w:r>
            <w:proofErr w:type="gramEnd"/>
            <w:r w:rsidRPr="00491184">
              <w:rPr>
                <w:rFonts w:ascii="仿宋_GB2312" w:eastAsiaTheme="minorEastAsia" w:hAnsi="宋体" w:hint="eastAsia"/>
                <w:bCs/>
              </w:rPr>
              <w:t>爆发的背景下，金刚石散热片已进入</w:t>
            </w:r>
            <w:proofErr w:type="gramStart"/>
            <w:r w:rsidRPr="00491184">
              <w:rPr>
                <w:rFonts w:ascii="仿宋_GB2312" w:eastAsiaTheme="minorEastAsia" w:hAnsi="宋体" w:hint="eastAsia"/>
                <w:bCs/>
              </w:rPr>
              <w:t>英伟达</w:t>
            </w:r>
            <w:proofErr w:type="gramEnd"/>
            <w:r w:rsidRPr="00491184">
              <w:rPr>
                <w:rFonts w:ascii="仿宋_GB2312" w:eastAsiaTheme="minorEastAsia" w:hAnsi="宋体" w:hint="eastAsia"/>
                <w:bCs/>
              </w:rPr>
              <w:t>等头部芯片厂商的下一代产品方案，同时金刚石</w:t>
            </w:r>
            <w:r w:rsidRPr="00491184">
              <w:rPr>
                <w:rFonts w:ascii="仿宋_GB2312" w:eastAsiaTheme="minorEastAsia" w:hAnsi="宋体" w:hint="eastAsia"/>
                <w:bCs/>
              </w:rPr>
              <w:t>PCB</w:t>
            </w:r>
            <w:proofErr w:type="gramStart"/>
            <w:r w:rsidRPr="00491184">
              <w:rPr>
                <w:rFonts w:ascii="仿宋_GB2312" w:eastAsiaTheme="minorEastAsia" w:hAnsi="宋体" w:hint="eastAsia"/>
                <w:bCs/>
              </w:rPr>
              <w:t>钻针因</w:t>
            </w:r>
            <w:proofErr w:type="gramEnd"/>
            <w:r w:rsidRPr="00491184">
              <w:rPr>
                <w:rFonts w:ascii="仿宋_GB2312" w:eastAsiaTheme="minorEastAsia" w:hAnsi="宋体" w:hint="eastAsia"/>
                <w:bCs/>
              </w:rPr>
              <w:t>在加工高硬度</w:t>
            </w:r>
            <w:r w:rsidRPr="00491184">
              <w:rPr>
                <w:rFonts w:ascii="仿宋_GB2312" w:eastAsiaTheme="minorEastAsia" w:hAnsi="宋体" w:hint="eastAsia"/>
                <w:bCs/>
              </w:rPr>
              <w:t>M9</w:t>
            </w:r>
            <w:r w:rsidRPr="00491184">
              <w:rPr>
                <w:rFonts w:ascii="仿宋_GB2312" w:eastAsiaTheme="minorEastAsia" w:hAnsi="宋体" w:hint="eastAsia"/>
                <w:bCs/>
              </w:rPr>
              <w:t>覆铜板时具备显著寿命优势，正成为</w:t>
            </w:r>
            <w:r w:rsidRPr="00491184">
              <w:rPr>
                <w:rFonts w:ascii="仿宋_GB2312" w:eastAsiaTheme="minorEastAsia" w:hAnsi="宋体" w:hint="eastAsia"/>
                <w:bCs/>
              </w:rPr>
              <w:t>AI</w:t>
            </w:r>
            <w:r w:rsidRPr="00491184">
              <w:rPr>
                <w:rFonts w:ascii="仿宋_GB2312" w:eastAsiaTheme="minorEastAsia" w:hAnsi="宋体" w:hint="eastAsia"/>
                <w:bCs/>
              </w:rPr>
              <w:t>服务器制造链中的刚性耗材。此外，金刚石光学窗口、硼掺杂金刚石电极、纳米金刚石生物标记等前沿应用也在加速推进，超硬材料行业正从传统的“工具材料”向“功能材料”和“高端制造基础材料”转型</w:t>
            </w:r>
            <w:r w:rsidR="005D365F">
              <w:rPr>
                <w:rFonts w:ascii="仿宋_GB2312" w:eastAsiaTheme="minorEastAsia" w:hAnsi="宋体"/>
                <w:bCs/>
              </w:rPr>
              <w:t>。</w:t>
            </w:r>
          </w:p>
          <w:p w14:paraId="0BDC40D8" w14:textId="77777777" w:rsidR="000B3C20" w:rsidRDefault="000B3C20">
            <w:pPr>
              <w:pStyle w:val="Default"/>
              <w:ind w:firstLineChars="200" w:firstLine="482"/>
              <w:rPr>
                <w:rFonts w:ascii="仿宋_GB2312" w:eastAsiaTheme="minorEastAsia" w:hAnsi="宋体" w:hint="eastAsia"/>
                <w:b/>
              </w:rPr>
            </w:pPr>
          </w:p>
          <w:p w14:paraId="542AFAC5" w14:textId="2BCDAA3D" w:rsidR="000B3C20" w:rsidRDefault="00491184">
            <w:pPr>
              <w:pStyle w:val="Default"/>
              <w:ind w:firstLineChars="200" w:firstLine="482"/>
              <w:rPr>
                <w:rFonts w:ascii="仿宋_GB2312" w:eastAsiaTheme="minorEastAsia" w:hAnsi="宋体" w:hint="eastAsia"/>
                <w:b/>
              </w:rPr>
            </w:pPr>
            <w:r w:rsidRPr="00491184">
              <w:rPr>
                <w:rFonts w:ascii="仿宋_GB2312" w:eastAsiaTheme="minorEastAsia" w:hAnsi="宋体"/>
                <w:b/>
              </w:rPr>
              <w:t>6.2</w:t>
            </w:r>
            <w:r w:rsidRPr="00491184">
              <w:rPr>
                <w:rFonts w:ascii="仿宋_GB2312" w:eastAsiaTheme="minorEastAsia" w:hAnsi="宋体"/>
                <w:b/>
              </w:rPr>
              <w:t>四方达所处竞争位势</w:t>
            </w:r>
          </w:p>
          <w:p w14:paraId="0EC282B0" w14:textId="77777777" w:rsidR="004D7A9B" w:rsidRDefault="004D7A9B" w:rsidP="004D7A9B">
            <w:pPr>
              <w:pStyle w:val="Default"/>
              <w:ind w:firstLineChars="200" w:firstLine="480"/>
              <w:rPr>
                <w:rFonts w:ascii="仿宋_GB2312" w:eastAsiaTheme="minorEastAsia" w:hAnsi="宋体" w:hint="eastAsia"/>
                <w:bCs/>
              </w:rPr>
            </w:pPr>
          </w:p>
          <w:p w14:paraId="4FAB5D4F" w14:textId="688BEA9D" w:rsidR="00A13352" w:rsidRDefault="00A13352" w:rsidP="00A13352">
            <w:pPr>
              <w:pStyle w:val="Default"/>
              <w:ind w:firstLineChars="200" w:firstLine="480"/>
              <w:rPr>
                <w:rFonts w:ascii="仿宋_GB2312" w:eastAsiaTheme="minorEastAsia" w:hAnsi="宋体"/>
                <w:bCs/>
              </w:rPr>
            </w:pPr>
            <w:r w:rsidRPr="00A13352">
              <w:rPr>
                <w:rFonts w:ascii="仿宋_GB2312" w:eastAsiaTheme="minorEastAsia" w:hAnsi="宋体" w:hint="eastAsia"/>
                <w:bCs/>
              </w:rPr>
              <w:t>沃尔德（</w:t>
            </w:r>
            <w:r w:rsidRPr="00A13352">
              <w:rPr>
                <w:rFonts w:ascii="仿宋_GB2312" w:eastAsiaTheme="minorEastAsia" w:hAnsi="宋体" w:hint="eastAsia"/>
                <w:bCs/>
              </w:rPr>
              <w:t>688028.SH</w:t>
            </w:r>
            <w:r w:rsidRPr="00A13352">
              <w:rPr>
                <w:rFonts w:ascii="仿宋_GB2312" w:eastAsiaTheme="minorEastAsia" w:hAnsi="宋体" w:hint="eastAsia"/>
                <w:bCs/>
              </w:rPr>
              <w:t>）是国内超硬刀具领域的领军企业，</w:t>
            </w:r>
            <w:r w:rsidRPr="00A13352">
              <w:rPr>
                <w:rFonts w:ascii="仿宋_GB2312" w:eastAsiaTheme="minorEastAsia" w:hAnsi="宋体" w:hint="eastAsia"/>
                <w:bCs/>
              </w:rPr>
              <w:t xml:space="preserve">2006 </w:t>
            </w:r>
            <w:r w:rsidRPr="00A13352">
              <w:rPr>
                <w:rFonts w:ascii="仿宋_GB2312" w:eastAsiaTheme="minorEastAsia" w:hAnsi="宋体" w:hint="eastAsia"/>
                <w:bCs/>
              </w:rPr>
              <w:t>年创立于北京中关村，</w:t>
            </w:r>
            <w:r w:rsidRPr="00A13352">
              <w:rPr>
                <w:rFonts w:ascii="仿宋_GB2312" w:eastAsiaTheme="minorEastAsia" w:hAnsi="宋体" w:hint="eastAsia"/>
                <w:bCs/>
              </w:rPr>
              <w:t xml:space="preserve">2019 </w:t>
            </w:r>
            <w:r w:rsidRPr="00A13352">
              <w:rPr>
                <w:rFonts w:ascii="仿宋_GB2312" w:eastAsiaTheme="minorEastAsia" w:hAnsi="宋体" w:hint="eastAsia"/>
                <w:bCs/>
              </w:rPr>
              <w:t>年成为首批</w:t>
            </w:r>
            <w:proofErr w:type="gramStart"/>
            <w:r w:rsidRPr="00A13352">
              <w:rPr>
                <w:rFonts w:ascii="仿宋_GB2312" w:eastAsiaTheme="minorEastAsia" w:hAnsi="宋体" w:hint="eastAsia"/>
                <w:bCs/>
              </w:rPr>
              <w:t>科创板</w:t>
            </w:r>
            <w:proofErr w:type="gramEnd"/>
            <w:r w:rsidRPr="00A13352">
              <w:rPr>
                <w:rFonts w:ascii="仿宋_GB2312" w:eastAsiaTheme="minorEastAsia" w:hAnsi="宋体" w:hint="eastAsia"/>
                <w:bCs/>
              </w:rPr>
              <w:t>上市企业。公司已形成以超硬刀具为核心、以硬质合金刀具及</w:t>
            </w:r>
            <w:r w:rsidRPr="00A13352">
              <w:rPr>
                <w:rFonts w:ascii="仿宋_GB2312" w:eastAsiaTheme="minorEastAsia" w:hAnsi="宋体" w:hint="eastAsia"/>
                <w:bCs/>
              </w:rPr>
              <w:t xml:space="preserve"> CVD </w:t>
            </w:r>
            <w:r w:rsidRPr="00A13352">
              <w:rPr>
                <w:rFonts w:ascii="仿宋_GB2312" w:eastAsiaTheme="minorEastAsia" w:hAnsi="宋体" w:hint="eastAsia"/>
                <w:bCs/>
              </w:rPr>
              <w:t>金刚石功能材料为新增长点的战略产品体系，在精密加工刀具领域构建了较深厚的竞争壁垒。</w:t>
            </w:r>
          </w:p>
          <w:p w14:paraId="5783C30D" w14:textId="77777777" w:rsidR="00A13352" w:rsidRPr="00A13352" w:rsidRDefault="00A13352" w:rsidP="00A13352">
            <w:pPr>
              <w:pStyle w:val="Default"/>
              <w:ind w:firstLineChars="200" w:firstLine="480"/>
              <w:rPr>
                <w:rFonts w:ascii="仿宋_GB2312" w:eastAsiaTheme="minorEastAsia" w:hAnsi="宋体" w:hint="eastAsia"/>
                <w:bCs/>
              </w:rPr>
            </w:pPr>
          </w:p>
          <w:p w14:paraId="7C278021" w14:textId="77777777" w:rsidR="00A13352" w:rsidRDefault="00A13352" w:rsidP="00A13352">
            <w:pPr>
              <w:pStyle w:val="Default"/>
              <w:ind w:firstLineChars="200" w:firstLine="480"/>
              <w:rPr>
                <w:rFonts w:ascii="仿宋_GB2312" w:eastAsiaTheme="minorEastAsia" w:hAnsi="宋体"/>
                <w:bCs/>
              </w:rPr>
            </w:pPr>
            <w:r w:rsidRPr="00A13352">
              <w:rPr>
                <w:rFonts w:ascii="仿宋_GB2312" w:eastAsiaTheme="minorEastAsia" w:hAnsi="宋体" w:hint="eastAsia"/>
                <w:bCs/>
              </w:rPr>
              <w:t>在超硬刀具领域，公司主营</w:t>
            </w:r>
            <w:r w:rsidRPr="00A13352">
              <w:rPr>
                <w:rFonts w:ascii="仿宋_GB2312" w:eastAsiaTheme="minorEastAsia" w:hAnsi="宋体" w:hint="eastAsia"/>
                <w:bCs/>
              </w:rPr>
              <w:t xml:space="preserve"> PCD</w:t>
            </w:r>
            <w:r w:rsidRPr="00A13352">
              <w:rPr>
                <w:rFonts w:ascii="仿宋_GB2312" w:eastAsiaTheme="minorEastAsia" w:hAnsi="宋体" w:hint="eastAsia"/>
                <w:bCs/>
              </w:rPr>
              <w:t>（</w:t>
            </w:r>
            <w:proofErr w:type="gramStart"/>
            <w:r w:rsidRPr="00A13352">
              <w:rPr>
                <w:rFonts w:ascii="仿宋_GB2312" w:eastAsiaTheme="minorEastAsia" w:hAnsi="宋体" w:hint="eastAsia"/>
                <w:bCs/>
              </w:rPr>
              <w:t>聚晶金刚石</w:t>
            </w:r>
            <w:proofErr w:type="gramEnd"/>
            <w:r w:rsidRPr="00A13352">
              <w:rPr>
                <w:rFonts w:ascii="仿宋_GB2312" w:eastAsiaTheme="minorEastAsia" w:hAnsi="宋体" w:hint="eastAsia"/>
                <w:bCs/>
              </w:rPr>
              <w:t>）刀具和</w:t>
            </w:r>
            <w:r w:rsidRPr="00A13352">
              <w:rPr>
                <w:rFonts w:ascii="仿宋_GB2312" w:eastAsiaTheme="minorEastAsia" w:hAnsi="宋体" w:hint="eastAsia"/>
                <w:bCs/>
              </w:rPr>
              <w:t xml:space="preserve"> PCBN</w:t>
            </w:r>
            <w:r w:rsidRPr="00A13352">
              <w:rPr>
                <w:rFonts w:ascii="仿宋_GB2312" w:eastAsiaTheme="minorEastAsia" w:hAnsi="宋体" w:hint="eastAsia"/>
                <w:bCs/>
              </w:rPr>
              <w:t>（</w:t>
            </w:r>
            <w:proofErr w:type="gramStart"/>
            <w:r w:rsidRPr="00A13352">
              <w:rPr>
                <w:rFonts w:ascii="仿宋_GB2312" w:eastAsiaTheme="minorEastAsia" w:hAnsi="宋体" w:hint="eastAsia"/>
                <w:bCs/>
              </w:rPr>
              <w:t>聚晶立方</w:t>
            </w:r>
            <w:proofErr w:type="gramEnd"/>
            <w:r w:rsidRPr="00A13352">
              <w:rPr>
                <w:rFonts w:ascii="仿宋_GB2312" w:eastAsiaTheme="minorEastAsia" w:hAnsi="宋体" w:hint="eastAsia"/>
                <w:bCs/>
              </w:rPr>
              <w:t>氮化硼）刀具，产品覆盖汽车、</w:t>
            </w:r>
            <w:r w:rsidRPr="00A13352">
              <w:rPr>
                <w:rFonts w:ascii="仿宋_GB2312" w:eastAsiaTheme="minorEastAsia" w:hAnsi="宋体" w:hint="eastAsia"/>
                <w:bCs/>
              </w:rPr>
              <w:t xml:space="preserve">3C </w:t>
            </w:r>
            <w:r w:rsidRPr="00A13352">
              <w:rPr>
                <w:rFonts w:ascii="仿宋_GB2312" w:eastAsiaTheme="minorEastAsia" w:hAnsi="宋体" w:hint="eastAsia"/>
                <w:bCs/>
              </w:rPr>
              <w:t>电子、精密模具、光学镜片等高端制造场景。根据公司</w:t>
            </w:r>
            <w:r w:rsidRPr="00A13352">
              <w:rPr>
                <w:rFonts w:ascii="仿宋_GB2312" w:eastAsiaTheme="minorEastAsia" w:hAnsi="宋体" w:hint="eastAsia"/>
                <w:bCs/>
              </w:rPr>
              <w:t xml:space="preserve"> 2026 </w:t>
            </w:r>
            <w:proofErr w:type="gramStart"/>
            <w:r w:rsidRPr="00A13352">
              <w:rPr>
                <w:rFonts w:ascii="仿宋_GB2312" w:eastAsiaTheme="minorEastAsia" w:hAnsi="宋体" w:hint="eastAsia"/>
                <w:bCs/>
              </w:rPr>
              <w:t>年定增预案</w:t>
            </w:r>
            <w:proofErr w:type="gramEnd"/>
            <w:r w:rsidRPr="00A13352">
              <w:rPr>
                <w:rFonts w:ascii="仿宋_GB2312" w:eastAsiaTheme="minorEastAsia" w:hAnsi="宋体" w:hint="eastAsia"/>
                <w:bCs/>
              </w:rPr>
              <w:t>引用的</w:t>
            </w:r>
            <w:r w:rsidRPr="00A13352">
              <w:rPr>
                <w:rFonts w:ascii="仿宋_GB2312" w:eastAsiaTheme="minorEastAsia" w:hAnsi="宋体" w:hint="eastAsia"/>
                <w:bCs/>
              </w:rPr>
              <w:t xml:space="preserve"> Reports </w:t>
            </w:r>
            <w:r w:rsidRPr="00A13352">
              <w:rPr>
                <w:rFonts w:ascii="仿宋_GB2312" w:eastAsiaTheme="minorEastAsia" w:hAnsi="宋体" w:hint="eastAsia"/>
                <w:bCs/>
              </w:rPr>
              <w:t>数据，</w:t>
            </w:r>
            <w:r w:rsidRPr="00A13352">
              <w:rPr>
                <w:rFonts w:ascii="仿宋_GB2312" w:eastAsiaTheme="minorEastAsia" w:hAnsi="宋体" w:hint="eastAsia"/>
                <w:bCs/>
              </w:rPr>
              <w:t xml:space="preserve">2024 </w:t>
            </w:r>
            <w:r w:rsidRPr="00A13352">
              <w:rPr>
                <w:rFonts w:ascii="仿宋_GB2312" w:eastAsiaTheme="minorEastAsia" w:hAnsi="宋体" w:hint="eastAsia"/>
                <w:bCs/>
              </w:rPr>
              <w:t>年全球超硬刀具市场规模达</w:t>
            </w:r>
            <w:r w:rsidRPr="00A13352">
              <w:rPr>
                <w:rFonts w:ascii="仿宋_GB2312" w:eastAsiaTheme="minorEastAsia" w:hAnsi="宋体" w:hint="eastAsia"/>
                <w:bCs/>
              </w:rPr>
              <w:t xml:space="preserve"> 44.9 </w:t>
            </w:r>
            <w:r w:rsidRPr="00A13352">
              <w:rPr>
                <w:rFonts w:ascii="仿宋_GB2312" w:eastAsiaTheme="minorEastAsia" w:hAnsi="宋体" w:hint="eastAsia"/>
                <w:bCs/>
              </w:rPr>
              <w:t>亿美元。沃尔德在消费电子显示屏切割用超高精密刀具领域处于全球领先水平，其钻石</w:t>
            </w:r>
            <w:proofErr w:type="gramStart"/>
            <w:r w:rsidRPr="00A13352">
              <w:rPr>
                <w:rFonts w:ascii="仿宋_GB2312" w:eastAsiaTheme="minorEastAsia" w:hAnsi="宋体" w:hint="eastAsia"/>
                <w:bCs/>
              </w:rPr>
              <w:t>刀轮产品</w:t>
            </w:r>
            <w:proofErr w:type="gramEnd"/>
            <w:r w:rsidRPr="00A13352">
              <w:rPr>
                <w:rFonts w:ascii="仿宋_GB2312" w:eastAsiaTheme="minorEastAsia" w:hAnsi="宋体" w:hint="eastAsia"/>
                <w:bCs/>
              </w:rPr>
              <w:t>曾打破国外垄断，至今仍是公司品牌辨识度最高的标杆产品。公司</w:t>
            </w:r>
            <w:r w:rsidRPr="00A13352">
              <w:rPr>
                <w:rFonts w:ascii="仿宋_GB2312" w:eastAsiaTheme="minorEastAsia" w:hAnsi="宋体" w:hint="eastAsia"/>
                <w:bCs/>
              </w:rPr>
              <w:t xml:space="preserve"> PCD/PCBN </w:t>
            </w:r>
            <w:r w:rsidRPr="00A13352">
              <w:rPr>
                <w:rFonts w:ascii="仿宋_GB2312" w:eastAsiaTheme="minorEastAsia" w:hAnsi="宋体" w:hint="eastAsia"/>
                <w:bCs/>
              </w:rPr>
              <w:t>刀具在汽车动力总成零部件的精密加工中渗透率持续提升，受益于新能源汽车对轻量化材料（铝合金、碳纤维）加工需求的增长，超硬刀具替代硬质合金刀具的长期趋势明确。</w:t>
            </w:r>
            <w:r w:rsidRPr="00A13352">
              <w:rPr>
                <w:rFonts w:ascii="仿宋_GB2312" w:eastAsiaTheme="minorEastAsia" w:hAnsi="宋体" w:hint="eastAsia"/>
                <w:bCs/>
              </w:rPr>
              <w:t xml:space="preserve">2024 </w:t>
            </w:r>
            <w:r w:rsidRPr="00A13352">
              <w:rPr>
                <w:rFonts w:ascii="仿宋_GB2312" w:eastAsiaTheme="minorEastAsia" w:hAnsi="宋体" w:hint="eastAsia"/>
                <w:bCs/>
              </w:rPr>
              <w:t>年超硬刀具业务占公司收入</w:t>
            </w:r>
            <w:r w:rsidRPr="00A13352">
              <w:rPr>
                <w:rFonts w:ascii="仿宋_GB2312" w:eastAsiaTheme="minorEastAsia" w:hAnsi="宋体" w:hint="eastAsia"/>
                <w:bCs/>
              </w:rPr>
              <w:t xml:space="preserve"> 75.86%</w:t>
            </w:r>
            <w:r w:rsidRPr="00A13352">
              <w:rPr>
                <w:rFonts w:ascii="仿宋_GB2312" w:eastAsiaTheme="minorEastAsia" w:hAnsi="宋体" w:hint="eastAsia"/>
                <w:bCs/>
              </w:rPr>
              <w:t>，毛利贡献超过</w:t>
            </w:r>
            <w:r w:rsidRPr="00A13352">
              <w:rPr>
                <w:rFonts w:ascii="仿宋_GB2312" w:eastAsiaTheme="minorEastAsia" w:hAnsi="宋体" w:hint="eastAsia"/>
                <w:bCs/>
              </w:rPr>
              <w:t xml:space="preserve"> 92%</w:t>
            </w:r>
            <w:r w:rsidRPr="00A13352">
              <w:rPr>
                <w:rFonts w:ascii="仿宋_GB2312" w:eastAsiaTheme="minorEastAsia" w:hAnsi="宋体" w:hint="eastAsia"/>
                <w:bCs/>
              </w:rPr>
              <w:t>，是公司</w:t>
            </w:r>
            <w:proofErr w:type="gramStart"/>
            <w:r w:rsidRPr="00A13352">
              <w:rPr>
                <w:rFonts w:ascii="仿宋_GB2312" w:eastAsiaTheme="minorEastAsia" w:hAnsi="宋体" w:hint="eastAsia"/>
                <w:bCs/>
              </w:rPr>
              <w:t>最</w:t>
            </w:r>
            <w:proofErr w:type="gramEnd"/>
            <w:r w:rsidRPr="00A13352">
              <w:rPr>
                <w:rFonts w:ascii="仿宋_GB2312" w:eastAsiaTheme="minorEastAsia" w:hAnsi="宋体" w:hint="eastAsia"/>
                <w:bCs/>
              </w:rPr>
              <w:t>核心的利润引擎。</w:t>
            </w:r>
          </w:p>
          <w:p w14:paraId="1E7D22BC" w14:textId="77777777" w:rsidR="00A13352" w:rsidRPr="00A13352" w:rsidRDefault="00A13352" w:rsidP="00A13352">
            <w:pPr>
              <w:pStyle w:val="Default"/>
              <w:ind w:firstLineChars="200" w:firstLine="480"/>
              <w:rPr>
                <w:rFonts w:ascii="仿宋_GB2312" w:eastAsiaTheme="minorEastAsia" w:hAnsi="宋体" w:hint="eastAsia"/>
                <w:bCs/>
              </w:rPr>
            </w:pPr>
          </w:p>
          <w:p w14:paraId="126B696D" w14:textId="77777777" w:rsidR="00A13352" w:rsidRDefault="00A13352" w:rsidP="00A13352">
            <w:pPr>
              <w:pStyle w:val="Default"/>
              <w:ind w:firstLineChars="200" w:firstLine="480"/>
              <w:rPr>
                <w:rFonts w:ascii="仿宋_GB2312" w:eastAsiaTheme="minorEastAsia" w:hAnsi="宋体"/>
                <w:bCs/>
              </w:rPr>
            </w:pPr>
            <w:r w:rsidRPr="00A13352">
              <w:rPr>
                <w:rFonts w:ascii="仿宋_GB2312" w:eastAsiaTheme="minorEastAsia" w:hAnsi="宋体" w:hint="eastAsia"/>
                <w:bCs/>
              </w:rPr>
              <w:t>在硬质合金刀具领域，公司于</w:t>
            </w:r>
            <w:r w:rsidRPr="00A13352">
              <w:rPr>
                <w:rFonts w:ascii="仿宋_GB2312" w:eastAsiaTheme="minorEastAsia" w:hAnsi="宋体" w:hint="eastAsia"/>
                <w:bCs/>
              </w:rPr>
              <w:t xml:space="preserve"> 2022 </w:t>
            </w:r>
            <w:r w:rsidRPr="00A13352">
              <w:rPr>
                <w:rFonts w:ascii="仿宋_GB2312" w:eastAsiaTheme="minorEastAsia" w:hAnsi="宋体" w:hint="eastAsia"/>
                <w:bCs/>
              </w:rPr>
              <w:t>年通过收购深圳市</w:t>
            </w:r>
            <w:proofErr w:type="gramStart"/>
            <w:r w:rsidRPr="00A13352">
              <w:rPr>
                <w:rFonts w:ascii="仿宋_GB2312" w:eastAsiaTheme="minorEastAsia" w:hAnsi="宋体" w:hint="eastAsia"/>
                <w:bCs/>
              </w:rPr>
              <w:t>鑫</w:t>
            </w:r>
            <w:proofErr w:type="gramEnd"/>
            <w:r w:rsidRPr="00A13352">
              <w:rPr>
                <w:rFonts w:ascii="仿宋_GB2312" w:eastAsiaTheme="minorEastAsia" w:hAnsi="宋体" w:hint="eastAsia"/>
                <w:bCs/>
              </w:rPr>
              <w:t>金泉切入该赛道，</w:t>
            </w:r>
            <w:r w:rsidRPr="00A13352">
              <w:rPr>
                <w:rFonts w:ascii="仿宋_GB2312" w:eastAsiaTheme="minorEastAsia" w:hAnsi="宋体" w:hint="eastAsia"/>
                <w:bCs/>
              </w:rPr>
              <w:t xml:space="preserve">2024 </w:t>
            </w:r>
            <w:r w:rsidRPr="00A13352">
              <w:rPr>
                <w:rFonts w:ascii="仿宋_GB2312" w:eastAsiaTheme="minorEastAsia" w:hAnsi="宋体" w:hint="eastAsia"/>
                <w:bCs/>
              </w:rPr>
              <w:t>年收入占比约</w:t>
            </w:r>
            <w:r w:rsidRPr="00A13352">
              <w:rPr>
                <w:rFonts w:ascii="仿宋_GB2312" w:eastAsiaTheme="minorEastAsia" w:hAnsi="宋体" w:hint="eastAsia"/>
                <w:bCs/>
              </w:rPr>
              <w:t xml:space="preserve"> 16%</w:t>
            </w:r>
            <w:r w:rsidRPr="00A13352">
              <w:rPr>
                <w:rFonts w:ascii="仿宋_GB2312" w:eastAsiaTheme="minorEastAsia" w:hAnsi="宋体" w:hint="eastAsia"/>
                <w:bCs/>
              </w:rPr>
              <w:t>。硬质合金刀具属于超硬刀具的互补品类，主要面向中</w:t>
            </w:r>
            <w:proofErr w:type="gramStart"/>
            <w:r w:rsidRPr="00A13352">
              <w:rPr>
                <w:rFonts w:ascii="仿宋_GB2312" w:eastAsiaTheme="minorEastAsia" w:hAnsi="宋体" w:hint="eastAsia"/>
                <w:bCs/>
              </w:rPr>
              <w:t>端加工</w:t>
            </w:r>
            <w:proofErr w:type="gramEnd"/>
            <w:r w:rsidRPr="00A13352">
              <w:rPr>
                <w:rFonts w:ascii="仿宋_GB2312" w:eastAsiaTheme="minorEastAsia" w:hAnsi="宋体" w:hint="eastAsia"/>
                <w:bCs/>
              </w:rPr>
              <w:t>场景，客户群与超硬刀具高度重叠，协同效应明显。但该业务增收难增利——毛利率显著低于超硬刀具，且受碳化钨等原材料价格波动影响较大，目前主要承担扩规模和</w:t>
            </w:r>
            <w:proofErr w:type="gramStart"/>
            <w:r w:rsidRPr="00A13352">
              <w:rPr>
                <w:rFonts w:ascii="仿宋_GB2312" w:eastAsiaTheme="minorEastAsia" w:hAnsi="宋体" w:hint="eastAsia"/>
                <w:bCs/>
              </w:rPr>
              <w:t>绑客户</w:t>
            </w:r>
            <w:proofErr w:type="gramEnd"/>
            <w:r w:rsidRPr="00A13352">
              <w:rPr>
                <w:rFonts w:ascii="仿宋_GB2312" w:eastAsiaTheme="minorEastAsia" w:hAnsi="宋体" w:hint="eastAsia"/>
                <w:bCs/>
              </w:rPr>
              <w:t>的战略角色。</w:t>
            </w:r>
          </w:p>
          <w:p w14:paraId="3B856672" w14:textId="77777777" w:rsidR="00A13352" w:rsidRPr="00A13352" w:rsidRDefault="00A13352" w:rsidP="00A13352">
            <w:pPr>
              <w:pStyle w:val="Default"/>
              <w:ind w:firstLineChars="200" w:firstLine="480"/>
              <w:rPr>
                <w:rFonts w:ascii="仿宋_GB2312" w:eastAsiaTheme="minorEastAsia" w:hAnsi="宋体" w:hint="eastAsia"/>
                <w:bCs/>
              </w:rPr>
            </w:pPr>
          </w:p>
          <w:p w14:paraId="3DB842C1" w14:textId="77777777" w:rsidR="00A13352" w:rsidRDefault="00A13352" w:rsidP="00A13352">
            <w:pPr>
              <w:pStyle w:val="Default"/>
              <w:ind w:firstLineChars="200" w:firstLine="480"/>
              <w:rPr>
                <w:rFonts w:ascii="仿宋_GB2312" w:eastAsiaTheme="minorEastAsia" w:hAnsi="宋体"/>
                <w:bCs/>
              </w:rPr>
            </w:pPr>
            <w:r w:rsidRPr="00A13352">
              <w:rPr>
                <w:rFonts w:ascii="仿宋_GB2312" w:eastAsiaTheme="minorEastAsia" w:hAnsi="宋体" w:hint="eastAsia"/>
                <w:bCs/>
              </w:rPr>
              <w:t>在新兴业务方面，公司通过廊坊</w:t>
            </w:r>
            <w:r w:rsidRPr="00A13352">
              <w:rPr>
                <w:rFonts w:ascii="仿宋_GB2312" w:eastAsiaTheme="minorEastAsia" w:hAnsi="宋体" w:hint="eastAsia"/>
                <w:bCs/>
              </w:rPr>
              <w:t xml:space="preserve"> CVD </w:t>
            </w:r>
            <w:r w:rsidRPr="00A13352">
              <w:rPr>
                <w:rFonts w:ascii="仿宋_GB2312" w:eastAsiaTheme="minorEastAsia" w:hAnsi="宋体" w:hint="eastAsia"/>
                <w:bCs/>
              </w:rPr>
              <w:t>金刚石功能材料科技创新中心布局半导体散热材料赛道，已开发出金刚石热沉片、光学窗口、硼掺杂金刚石膜涂层电极等产品。金刚石作为自然界热导率最高的材料（理论热导率</w:t>
            </w:r>
            <w:r w:rsidRPr="00A13352">
              <w:rPr>
                <w:rFonts w:ascii="仿宋_GB2312" w:eastAsiaTheme="minorEastAsia" w:hAnsi="宋体" w:hint="eastAsia"/>
                <w:bCs/>
              </w:rPr>
              <w:t xml:space="preserve"> 2200 W/m</w:t>
            </w:r>
            <w:r w:rsidRPr="00A13352">
              <w:rPr>
                <w:rFonts w:ascii="仿宋_GB2312" w:eastAsiaTheme="minorEastAsia" w:hAnsi="宋体" w:hint="eastAsia"/>
                <w:bCs/>
              </w:rPr>
              <w:t>·</w:t>
            </w:r>
            <w:r w:rsidRPr="00A13352">
              <w:rPr>
                <w:rFonts w:ascii="仿宋_GB2312" w:eastAsiaTheme="minorEastAsia" w:hAnsi="宋体" w:hint="eastAsia"/>
                <w:bCs/>
              </w:rPr>
              <w:t>K</w:t>
            </w:r>
            <w:r w:rsidRPr="00A13352">
              <w:rPr>
                <w:rFonts w:ascii="仿宋_GB2312" w:eastAsiaTheme="minorEastAsia" w:hAnsi="宋体" w:hint="eastAsia"/>
                <w:bCs/>
              </w:rPr>
              <w:t>，约为铜的</w:t>
            </w:r>
            <w:r w:rsidRPr="00A13352">
              <w:rPr>
                <w:rFonts w:ascii="仿宋_GB2312" w:eastAsiaTheme="minorEastAsia" w:hAnsi="宋体" w:hint="eastAsia"/>
                <w:bCs/>
              </w:rPr>
              <w:t xml:space="preserve"> 5 </w:t>
            </w:r>
            <w:proofErr w:type="gramStart"/>
            <w:r w:rsidRPr="00A13352">
              <w:rPr>
                <w:rFonts w:ascii="仿宋_GB2312" w:eastAsiaTheme="minorEastAsia" w:hAnsi="宋体" w:hint="eastAsia"/>
                <w:bCs/>
              </w:rPr>
              <w:t>倍</w:t>
            </w:r>
            <w:proofErr w:type="gramEnd"/>
            <w:r w:rsidRPr="00A13352">
              <w:rPr>
                <w:rFonts w:ascii="仿宋_GB2312" w:eastAsiaTheme="minorEastAsia" w:hAnsi="宋体" w:hint="eastAsia"/>
                <w:bCs/>
              </w:rPr>
              <w:t>），是</w:t>
            </w:r>
            <w:r w:rsidRPr="00A13352">
              <w:rPr>
                <w:rFonts w:ascii="仿宋_GB2312" w:eastAsiaTheme="minorEastAsia" w:hAnsi="宋体" w:hint="eastAsia"/>
                <w:bCs/>
              </w:rPr>
              <w:t xml:space="preserve"> AI </w:t>
            </w:r>
            <w:r w:rsidRPr="00A13352">
              <w:rPr>
                <w:rFonts w:ascii="仿宋_GB2312" w:eastAsiaTheme="minorEastAsia" w:hAnsi="宋体" w:hint="eastAsia"/>
                <w:bCs/>
              </w:rPr>
              <w:t>芯片散热的理想方案。公司产品主要面向电子器件散热、高端医疗器械传感器等场景，但目前超硬材料业务收入仅占</w:t>
            </w:r>
            <w:r w:rsidRPr="00A13352">
              <w:rPr>
                <w:rFonts w:ascii="仿宋_GB2312" w:eastAsiaTheme="minorEastAsia" w:hAnsi="宋体" w:hint="eastAsia"/>
                <w:bCs/>
              </w:rPr>
              <w:t xml:space="preserve"> 5.58%</w:t>
            </w:r>
            <w:r w:rsidRPr="00A13352">
              <w:rPr>
                <w:rFonts w:ascii="仿宋_GB2312" w:eastAsiaTheme="minorEastAsia" w:hAnsi="宋体" w:hint="eastAsia"/>
                <w:bCs/>
              </w:rPr>
              <w:t>，尚处产业化初期，利润贡献微薄。</w:t>
            </w:r>
          </w:p>
          <w:p w14:paraId="37DA7F87" w14:textId="77777777" w:rsidR="00A13352" w:rsidRPr="00A13352" w:rsidRDefault="00A13352" w:rsidP="00A13352">
            <w:pPr>
              <w:pStyle w:val="Default"/>
              <w:ind w:firstLineChars="200" w:firstLine="480"/>
              <w:rPr>
                <w:rFonts w:ascii="仿宋_GB2312" w:eastAsiaTheme="minorEastAsia" w:hAnsi="宋体" w:hint="eastAsia"/>
                <w:bCs/>
              </w:rPr>
            </w:pPr>
          </w:p>
          <w:p w14:paraId="3C024144" w14:textId="5CCA8AF1" w:rsidR="000B3C20" w:rsidRDefault="00A13352" w:rsidP="00A13352">
            <w:pPr>
              <w:pStyle w:val="Default"/>
              <w:ind w:firstLineChars="200" w:firstLine="480"/>
              <w:rPr>
                <w:rFonts w:ascii="仿宋_GB2312" w:eastAsiaTheme="minorEastAsia" w:hAnsi="宋体" w:hint="eastAsia"/>
                <w:bCs/>
              </w:rPr>
            </w:pPr>
            <w:r w:rsidRPr="00A13352">
              <w:rPr>
                <w:rFonts w:ascii="仿宋_GB2312" w:eastAsiaTheme="minorEastAsia" w:hAnsi="宋体" w:hint="eastAsia"/>
                <w:bCs/>
              </w:rPr>
              <w:t>从行业竞争格局来看，沃尔德与四方达（</w:t>
            </w:r>
            <w:r w:rsidRPr="00A13352">
              <w:rPr>
                <w:rFonts w:ascii="仿宋_GB2312" w:eastAsiaTheme="minorEastAsia" w:hAnsi="宋体" w:hint="eastAsia"/>
                <w:bCs/>
              </w:rPr>
              <w:t>300179</w:t>
            </w:r>
            <w:r w:rsidRPr="00A13352">
              <w:rPr>
                <w:rFonts w:ascii="仿宋_GB2312" w:eastAsiaTheme="minorEastAsia" w:hAnsi="宋体" w:hint="eastAsia"/>
                <w:bCs/>
              </w:rPr>
              <w:t>）、国机精工（</w:t>
            </w:r>
            <w:r w:rsidRPr="00A13352">
              <w:rPr>
                <w:rFonts w:ascii="仿宋_GB2312" w:eastAsiaTheme="minorEastAsia" w:hAnsi="宋体" w:hint="eastAsia"/>
                <w:bCs/>
              </w:rPr>
              <w:t>002046</w:t>
            </w:r>
            <w:r w:rsidRPr="00A13352">
              <w:rPr>
                <w:rFonts w:ascii="仿宋_GB2312" w:eastAsiaTheme="minorEastAsia" w:hAnsi="宋体" w:hint="eastAsia"/>
                <w:bCs/>
              </w:rPr>
              <w:t>）同属超硬材料及</w:t>
            </w:r>
            <w:r w:rsidRPr="00A13352">
              <w:rPr>
                <w:rFonts w:ascii="仿宋_GB2312" w:eastAsiaTheme="minorEastAsia" w:hAnsi="宋体" w:hint="eastAsia"/>
                <w:bCs/>
              </w:rPr>
              <w:lastRenderedPageBreak/>
              <w:t>制品赛道，但竞争位势各有侧重。国机精工旗下</w:t>
            </w:r>
            <w:proofErr w:type="gramStart"/>
            <w:r w:rsidRPr="00A13352">
              <w:rPr>
                <w:rFonts w:ascii="仿宋_GB2312" w:eastAsiaTheme="minorEastAsia" w:hAnsi="宋体" w:hint="eastAsia"/>
                <w:bCs/>
              </w:rPr>
              <w:t>三磨所是</w:t>
            </w:r>
            <w:proofErr w:type="gramEnd"/>
            <w:r w:rsidRPr="00A13352">
              <w:rPr>
                <w:rFonts w:ascii="仿宋_GB2312" w:eastAsiaTheme="minorEastAsia" w:hAnsi="宋体" w:hint="eastAsia"/>
                <w:bCs/>
              </w:rPr>
              <w:t>中国超硬材料行业唯一的国家级综合性研究机构，在半导体切割砂轮、航天轴承等领域占据主导地位，产业链纵深更深。四方达聚焦油气钻探用复合超硬材料（</w:t>
            </w:r>
            <w:r w:rsidRPr="00A13352">
              <w:rPr>
                <w:rFonts w:ascii="仿宋_GB2312" w:eastAsiaTheme="minorEastAsia" w:hAnsi="宋体" w:hint="eastAsia"/>
                <w:bCs/>
              </w:rPr>
              <w:t>PDC</w:t>
            </w:r>
            <w:r w:rsidRPr="00A13352">
              <w:rPr>
                <w:rFonts w:ascii="仿宋_GB2312" w:eastAsiaTheme="minorEastAsia" w:hAnsi="宋体" w:hint="eastAsia"/>
                <w:bCs/>
              </w:rPr>
              <w:t>）和</w:t>
            </w:r>
            <w:r w:rsidRPr="00A13352">
              <w:rPr>
                <w:rFonts w:ascii="仿宋_GB2312" w:eastAsiaTheme="minorEastAsia" w:hAnsi="宋体" w:hint="eastAsia"/>
                <w:bCs/>
              </w:rPr>
              <w:t xml:space="preserve"> PCD </w:t>
            </w:r>
            <w:r w:rsidRPr="00A13352">
              <w:rPr>
                <w:rFonts w:ascii="仿宋_GB2312" w:eastAsiaTheme="minorEastAsia" w:hAnsi="宋体" w:hint="eastAsia"/>
                <w:bCs/>
              </w:rPr>
              <w:t>刀片，在资源开采领域的应用壁垒更高，同时通过</w:t>
            </w:r>
            <w:r w:rsidRPr="00A13352">
              <w:rPr>
                <w:rFonts w:ascii="仿宋_GB2312" w:eastAsiaTheme="minorEastAsia" w:hAnsi="宋体" w:hint="eastAsia"/>
                <w:bCs/>
              </w:rPr>
              <w:t xml:space="preserve"> CVD </w:t>
            </w:r>
            <w:r w:rsidRPr="00A13352">
              <w:rPr>
                <w:rFonts w:ascii="仿宋_GB2312" w:eastAsiaTheme="minorEastAsia" w:hAnsi="宋体" w:hint="eastAsia"/>
                <w:bCs/>
              </w:rPr>
              <w:t>金刚石散热片卡位</w:t>
            </w:r>
            <w:r w:rsidRPr="00A13352">
              <w:rPr>
                <w:rFonts w:ascii="仿宋_GB2312" w:eastAsiaTheme="minorEastAsia" w:hAnsi="宋体" w:hint="eastAsia"/>
                <w:bCs/>
              </w:rPr>
              <w:t xml:space="preserve"> AI </w:t>
            </w:r>
            <w:r w:rsidRPr="00A13352">
              <w:rPr>
                <w:rFonts w:ascii="仿宋_GB2312" w:eastAsiaTheme="minorEastAsia" w:hAnsi="宋体" w:hint="eastAsia"/>
                <w:bCs/>
              </w:rPr>
              <w:t>赛道。沃尔德则以精密</w:t>
            </w:r>
            <w:r w:rsidRPr="00A13352">
              <w:rPr>
                <w:rFonts w:ascii="仿宋_GB2312" w:eastAsiaTheme="minorEastAsia" w:hAnsi="宋体" w:hint="eastAsia"/>
                <w:bCs/>
              </w:rPr>
              <w:t>/</w:t>
            </w:r>
            <w:r w:rsidRPr="00A13352">
              <w:rPr>
                <w:rFonts w:ascii="仿宋_GB2312" w:eastAsiaTheme="minorEastAsia" w:hAnsi="宋体" w:hint="eastAsia"/>
                <w:bCs/>
              </w:rPr>
              <w:t>超精密加工刀具见长，在消费电子和汽车精密加工细分市场建立局部优势，客户粘性较高，但产品应用领域相对集中。当前，公司面临的主要挑战在于：</w:t>
            </w:r>
            <w:r w:rsidRPr="00A13352">
              <w:rPr>
                <w:rFonts w:ascii="仿宋_GB2312" w:eastAsiaTheme="minorEastAsia" w:hAnsi="宋体" w:hint="eastAsia"/>
                <w:bCs/>
              </w:rPr>
              <w:t xml:space="preserve">ROE </w:t>
            </w:r>
            <w:r w:rsidRPr="00A13352">
              <w:rPr>
                <w:rFonts w:ascii="仿宋_GB2312" w:eastAsiaTheme="minorEastAsia" w:hAnsi="宋体" w:hint="eastAsia"/>
                <w:bCs/>
              </w:rPr>
              <w:t>自上市后持续下行，从</w:t>
            </w:r>
            <w:r w:rsidRPr="00A13352">
              <w:rPr>
                <w:rFonts w:ascii="仿宋_GB2312" w:eastAsiaTheme="minorEastAsia" w:hAnsi="宋体" w:hint="eastAsia"/>
                <w:bCs/>
              </w:rPr>
              <w:t xml:space="preserve"> 2020 </w:t>
            </w:r>
            <w:r w:rsidRPr="00A13352">
              <w:rPr>
                <w:rFonts w:ascii="仿宋_GB2312" w:eastAsiaTheme="minorEastAsia" w:hAnsi="宋体" w:hint="eastAsia"/>
                <w:bCs/>
              </w:rPr>
              <w:t>年的</w:t>
            </w:r>
            <w:r w:rsidRPr="00A13352">
              <w:rPr>
                <w:rFonts w:ascii="仿宋_GB2312" w:eastAsiaTheme="minorEastAsia" w:hAnsi="宋体" w:hint="eastAsia"/>
                <w:bCs/>
              </w:rPr>
              <w:t xml:space="preserve"> 5.78% </w:t>
            </w:r>
            <w:r w:rsidRPr="00A13352">
              <w:rPr>
                <w:rFonts w:ascii="仿宋_GB2312" w:eastAsiaTheme="minorEastAsia" w:hAnsi="宋体" w:hint="eastAsia"/>
                <w:bCs/>
              </w:rPr>
              <w:t>降至</w:t>
            </w:r>
            <w:r w:rsidRPr="00A13352">
              <w:rPr>
                <w:rFonts w:ascii="仿宋_GB2312" w:eastAsiaTheme="minorEastAsia" w:hAnsi="宋体" w:hint="eastAsia"/>
                <w:bCs/>
              </w:rPr>
              <w:t xml:space="preserve"> 2024 </w:t>
            </w:r>
            <w:r w:rsidRPr="00A13352">
              <w:rPr>
                <w:rFonts w:ascii="仿宋_GB2312" w:eastAsiaTheme="minorEastAsia" w:hAnsi="宋体" w:hint="eastAsia"/>
                <w:bCs/>
              </w:rPr>
              <w:t>年的</w:t>
            </w:r>
            <w:r w:rsidRPr="00A13352">
              <w:rPr>
                <w:rFonts w:ascii="仿宋_GB2312" w:eastAsiaTheme="minorEastAsia" w:hAnsi="宋体" w:hint="eastAsia"/>
                <w:bCs/>
              </w:rPr>
              <w:t xml:space="preserve"> 5.11%</w:t>
            </w:r>
            <w:r w:rsidRPr="00A13352">
              <w:rPr>
                <w:rFonts w:ascii="仿宋_GB2312" w:eastAsiaTheme="minorEastAsia" w:hAnsi="宋体" w:hint="eastAsia"/>
                <w:bCs/>
              </w:rPr>
              <w:t>，主因</w:t>
            </w:r>
            <w:r w:rsidRPr="00A13352">
              <w:rPr>
                <w:rFonts w:ascii="仿宋_GB2312" w:eastAsiaTheme="minorEastAsia" w:hAnsi="宋体" w:hint="eastAsia"/>
                <w:bCs/>
              </w:rPr>
              <w:t xml:space="preserve"> IPO </w:t>
            </w:r>
            <w:r w:rsidRPr="00A13352">
              <w:rPr>
                <w:rFonts w:ascii="仿宋_GB2312" w:eastAsiaTheme="minorEastAsia" w:hAnsi="宋体" w:hint="eastAsia"/>
                <w:bCs/>
              </w:rPr>
              <w:t>和</w:t>
            </w:r>
            <w:proofErr w:type="gramStart"/>
            <w:r w:rsidRPr="00A13352">
              <w:rPr>
                <w:rFonts w:ascii="仿宋_GB2312" w:eastAsiaTheme="minorEastAsia" w:hAnsi="宋体" w:hint="eastAsia"/>
                <w:bCs/>
              </w:rPr>
              <w:t>定增导致</w:t>
            </w:r>
            <w:proofErr w:type="gramEnd"/>
            <w:r w:rsidRPr="00A13352">
              <w:rPr>
                <w:rFonts w:ascii="仿宋_GB2312" w:eastAsiaTheme="minorEastAsia" w:hAnsi="宋体" w:hint="eastAsia"/>
                <w:bCs/>
              </w:rPr>
              <w:t>净资产从</w:t>
            </w:r>
            <w:r w:rsidRPr="00A13352">
              <w:rPr>
                <w:rFonts w:ascii="仿宋_GB2312" w:eastAsiaTheme="minorEastAsia" w:hAnsi="宋体" w:hint="eastAsia"/>
                <w:bCs/>
              </w:rPr>
              <w:t xml:space="preserve"> 8 </w:t>
            </w:r>
            <w:r w:rsidRPr="00A13352">
              <w:rPr>
                <w:rFonts w:ascii="仿宋_GB2312" w:eastAsiaTheme="minorEastAsia" w:hAnsi="宋体" w:hint="eastAsia"/>
                <w:bCs/>
              </w:rPr>
              <w:t>亿膨胀至</w:t>
            </w:r>
            <w:r w:rsidRPr="00A13352">
              <w:rPr>
                <w:rFonts w:ascii="仿宋_GB2312" w:eastAsiaTheme="minorEastAsia" w:hAnsi="宋体" w:hint="eastAsia"/>
                <w:bCs/>
              </w:rPr>
              <w:t xml:space="preserve"> 20 </w:t>
            </w:r>
            <w:r w:rsidRPr="00A13352">
              <w:rPr>
                <w:rFonts w:ascii="仿宋_GB2312" w:eastAsiaTheme="minorEastAsia" w:hAnsi="宋体" w:hint="eastAsia"/>
                <w:bCs/>
              </w:rPr>
              <w:t>亿，盈利增长未能同步消化募资；同时</w:t>
            </w:r>
            <w:r w:rsidRPr="00A13352">
              <w:rPr>
                <w:rFonts w:ascii="仿宋_GB2312" w:eastAsiaTheme="minorEastAsia" w:hAnsi="宋体" w:hint="eastAsia"/>
                <w:bCs/>
              </w:rPr>
              <w:t xml:space="preserve"> CVD </w:t>
            </w:r>
            <w:r w:rsidRPr="00A13352">
              <w:rPr>
                <w:rFonts w:ascii="仿宋_GB2312" w:eastAsiaTheme="minorEastAsia" w:hAnsi="宋体" w:hint="eastAsia"/>
                <w:bCs/>
              </w:rPr>
              <w:t>功能材料业务尚处导入期，短期内难以贡献实质利润。未来公司的</w:t>
            </w:r>
            <w:proofErr w:type="gramStart"/>
            <w:r w:rsidRPr="00A13352">
              <w:rPr>
                <w:rFonts w:ascii="仿宋_GB2312" w:eastAsiaTheme="minorEastAsia" w:hAnsi="宋体" w:hint="eastAsia"/>
                <w:bCs/>
              </w:rPr>
              <w:t>竞争看</w:t>
            </w:r>
            <w:proofErr w:type="gramEnd"/>
            <w:r w:rsidRPr="00A13352">
              <w:rPr>
                <w:rFonts w:ascii="仿宋_GB2312" w:eastAsiaTheme="minorEastAsia" w:hAnsi="宋体" w:hint="eastAsia"/>
                <w:bCs/>
              </w:rPr>
              <w:t>点，在于超硬刀具能否在新能源汽车一体化压铸、人形机器人精密部件加工等增量场景中持续扩大渗透率，以及</w:t>
            </w:r>
            <w:r w:rsidRPr="00A13352">
              <w:rPr>
                <w:rFonts w:ascii="仿宋_GB2312" w:eastAsiaTheme="minorEastAsia" w:hAnsi="宋体" w:hint="eastAsia"/>
                <w:bCs/>
              </w:rPr>
              <w:t xml:space="preserve"> CVD </w:t>
            </w:r>
            <w:r w:rsidRPr="00A13352">
              <w:rPr>
                <w:rFonts w:ascii="仿宋_GB2312" w:eastAsiaTheme="minorEastAsia" w:hAnsi="宋体" w:hint="eastAsia"/>
                <w:bCs/>
              </w:rPr>
              <w:t>金刚石散热材料能否在</w:t>
            </w:r>
            <w:r w:rsidRPr="00A13352">
              <w:rPr>
                <w:rFonts w:ascii="仿宋_GB2312" w:eastAsiaTheme="minorEastAsia" w:hAnsi="宋体" w:hint="eastAsia"/>
                <w:bCs/>
              </w:rPr>
              <w:t xml:space="preserve"> AI </w:t>
            </w:r>
            <w:r w:rsidRPr="00A13352">
              <w:rPr>
                <w:rFonts w:ascii="仿宋_GB2312" w:eastAsiaTheme="minorEastAsia" w:hAnsi="宋体" w:hint="eastAsia"/>
                <w:bCs/>
              </w:rPr>
              <w:t>芯片</w:t>
            </w:r>
            <w:proofErr w:type="gramStart"/>
            <w:r w:rsidRPr="00A13352">
              <w:rPr>
                <w:rFonts w:ascii="仿宋_GB2312" w:eastAsiaTheme="minorEastAsia" w:hAnsi="宋体" w:hint="eastAsia"/>
                <w:bCs/>
              </w:rPr>
              <w:t>热管理</w:t>
            </w:r>
            <w:proofErr w:type="gramEnd"/>
            <w:r w:rsidRPr="00A13352">
              <w:rPr>
                <w:rFonts w:ascii="仿宋_GB2312" w:eastAsiaTheme="minorEastAsia" w:hAnsi="宋体" w:hint="eastAsia"/>
                <w:bCs/>
              </w:rPr>
              <w:t>浪潮中实现从实验室到量产的跨越。</w:t>
            </w:r>
          </w:p>
          <w:p w14:paraId="3D8EAA8A" w14:textId="77777777" w:rsidR="000B3C20" w:rsidRDefault="000B3C20">
            <w:pPr>
              <w:pStyle w:val="Default"/>
              <w:ind w:firstLineChars="200" w:firstLine="482"/>
              <w:rPr>
                <w:rFonts w:ascii="仿宋_GB2312" w:eastAsiaTheme="minorEastAsia" w:hAnsi="宋体" w:hint="eastAsia"/>
                <w:b/>
              </w:rPr>
            </w:pPr>
          </w:p>
          <w:p w14:paraId="25314BFF" w14:textId="77777777" w:rsidR="000B3C20" w:rsidRDefault="005D365F">
            <w:pPr>
              <w:pStyle w:val="Default"/>
              <w:ind w:firstLineChars="200" w:firstLine="482"/>
              <w:rPr>
                <w:rFonts w:ascii="仿宋_GB2312" w:eastAsia="仿宋_GB2312" w:hAnsi="宋体" w:hint="eastAsia"/>
                <w:b/>
              </w:rPr>
            </w:pPr>
            <w:r>
              <w:rPr>
                <w:rFonts w:hAnsi="宋体" w:hint="eastAsia"/>
                <w:b/>
              </w:rPr>
              <w:t>七</w:t>
            </w:r>
            <w:r>
              <w:rPr>
                <w:rFonts w:ascii="仿宋_GB2312" w:eastAsia="仿宋_GB2312" w:hAnsi="宋体" w:hint="eastAsia"/>
                <w:b/>
              </w:rPr>
              <w:t>、</w:t>
            </w:r>
            <w:r>
              <w:rPr>
                <w:rFonts w:hAnsi="宋体" w:hint="eastAsia"/>
                <w:b/>
              </w:rPr>
              <w:t>公司核心</w:t>
            </w:r>
            <w:r>
              <w:rPr>
                <w:rFonts w:ascii="仿宋_GB2312" w:eastAsia="仿宋_GB2312" w:hAnsi="宋体" w:hint="eastAsia"/>
                <w:b/>
              </w:rPr>
              <w:t>竞争</w:t>
            </w:r>
            <w:r>
              <w:rPr>
                <w:rFonts w:hAnsi="宋体" w:hint="eastAsia"/>
                <w:b/>
              </w:rPr>
              <w:t>力</w:t>
            </w:r>
            <w:r>
              <w:rPr>
                <w:rFonts w:ascii="仿宋_GB2312" w:eastAsia="仿宋_GB2312" w:hAnsi="宋体" w:hint="eastAsia"/>
                <w:b/>
              </w:rPr>
              <w:t>分析</w:t>
            </w:r>
          </w:p>
          <w:p w14:paraId="6F3D43A2" w14:textId="77777777" w:rsidR="000B3C20" w:rsidRDefault="000B3C20">
            <w:pPr>
              <w:pStyle w:val="Default"/>
              <w:rPr>
                <w:rFonts w:ascii="仿宋_GB2312" w:eastAsiaTheme="minorEastAsia" w:hAnsi="宋体" w:hint="eastAsia"/>
              </w:rPr>
            </w:pPr>
          </w:p>
          <w:p w14:paraId="193F1488" w14:textId="1F5EA96A" w:rsidR="00A13352" w:rsidRDefault="00A13352" w:rsidP="00A13352">
            <w:pPr>
              <w:pStyle w:val="Default"/>
              <w:ind w:firstLine="480"/>
              <w:rPr>
                <w:rFonts w:hAnsi="宋体"/>
                <w:color w:val="000000" w:themeColor="text1"/>
              </w:rPr>
            </w:pPr>
            <w:r w:rsidRPr="00A13352">
              <w:rPr>
                <w:rFonts w:hAnsi="宋体" w:hint="eastAsia"/>
                <w:color w:val="000000" w:themeColor="text1"/>
              </w:rPr>
              <w:t>沃尔德（作为国内超硬刀具领域的领先企业，深耕行业</w:t>
            </w:r>
            <w:r>
              <w:rPr>
                <w:rFonts w:hAnsi="宋体" w:hint="eastAsia"/>
                <w:color w:val="000000" w:themeColor="text1"/>
              </w:rPr>
              <w:t>十余年</w:t>
            </w:r>
            <w:r w:rsidRPr="00A13352">
              <w:rPr>
                <w:rFonts w:hAnsi="宋体" w:hint="eastAsia"/>
                <w:color w:val="000000" w:themeColor="text1"/>
              </w:rPr>
              <w:t>，已构建起涵盖技术研发、产品体系、客户资源及精密制造能力的综合性竞争壁垒，在消费电子和汽车精密加工细分市场形成难以复制的核心竞争优势。</w:t>
            </w:r>
          </w:p>
          <w:p w14:paraId="5D42D059" w14:textId="77777777" w:rsidR="00A13352" w:rsidRPr="00A13352" w:rsidRDefault="00A13352" w:rsidP="00A13352">
            <w:pPr>
              <w:pStyle w:val="Default"/>
              <w:ind w:firstLine="480"/>
              <w:rPr>
                <w:rFonts w:hAnsi="宋体" w:hint="eastAsia"/>
                <w:color w:val="000000" w:themeColor="text1"/>
              </w:rPr>
            </w:pPr>
          </w:p>
          <w:p w14:paraId="24037223" w14:textId="77777777" w:rsidR="00A13352" w:rsidRPr="00A13352" w:rsidRDefault="00A13352" w:rsidP="00A13352">
            <w:pPr>
              <w:pStyle w:val="Default"/>
              <w:ind w:firstLine="480"/>
              <w:rPr>
                <w:rFonts w:hAnsi="宋体" w:hint="eastAsia"/>
                <w:color w:val="000000" w:themeColor="text1"/>
              </w:rPr>
            </w:pPr>
            <w:r w:rsidRPr="00A13352">
              <w:rPr>
                <w:rFonts w:hAnsi="宋体" w:hint="eastAsia"/>
                <w:color w:val="000000" w:themeColor="text1"/>
              </w:rPr>
              <w:t>（1）技术研发优势构筑护城河</w:t>
            </w:r>
          </w:p>
          <w:p w14:paraId="333E5C31" w14:textId="77777777" w:rsidR="00A13352" w:rsidRDefault="00A13352" w:rsidP="00A13352">
            <w:pPr>
              <w:pStyle w:val="Default"/>
              <w:ind w:firstLine="480"/>
              <w:rPr>
                <w:rFonts w:hAnsi="宋体"/>
                <w:color w:val="000000" w:themeColor="text1"/>
              </w:rPr>
            </w:pPr>
            <w:r w:rsidRPr="00A13352">
              <w:rPr>
                <w:rFonts w:hAnsi="宋体" w:hint="eastAsia"/>
                <w:color w:val="000000" w:themeColor="text1"/>
              </w:rPr>
              <w:t>公司围绕超硬刀具及超硬材料领域持续高比例投入，2020-2024 年研发费用从 1,783 万元增长至 5,106 万元，研发费用率常年维持在 7.4%-8.7% 的较高水平。公司拥有浙江省超高精密与高精密超硬工具省级高新技术企业研究开发中心、河北省 CVD 金刚石功能材料科技创新中心、嘉兴市超高精密与高精密超硬工具重点实验室、廊坊市 CVD 金刚石生长实验室等多层次研发平台。公司在超硬刀具领域参与制定多项行业标准，钻石</w:t>
            </w:r>
            <w:proofErr w:type="gramStart"/>
            <w:r w:rsidRPr="00A13352">
              <w:rPr>
                <w:rFonts w:hAnsi="宋体" w:hint="eastAsia"/>
                <w:color w:val="000000" w:themeColor="text1"/>
              </w:rPr>
              <w:t>刀轮产品</w:t>
            </w:r>
            <w:proofErr w:type="gramEnd"/>
            <w:r w:rsidRPr="00A13352">
              <w:rPr>
                <w:rFonts w:hAnsi="宋体" w:hint="eastAsia"/>
                <w:color w:val="000000" w:themeColor="text1"/>
              </w:rPr>
              <w:t>曾打破国外企业在液晶显示面板切割领域的长期垄断，是公司技术实力的标志性证明。</w:t>
            </w:r>
          </w:p>
          <w:p w14:paraId="505409FE" w14:textId="77777777" w:rsidR="00A13352" w:rsidRPr="00A13352" w:rsidRDefault="00A13352" w:rsidP="00A13352">
            <w:pPr>
              <w:pStyle w:val="Default"/>
              <w:ind w:firstLine="480"/>
              <w:rPr>
                <w:rFonts w:hAnsi="宋体" w:hint="eastAsia"/>
                <w:color w:val="000000" w:themeColor="text1"/>
              </w:rPr>
            </w:pPr>
          </w:p>
          <w:p w14:paraId="7A639578" w14:textId="77777777" w:rsidR="00A13352" w:rsidRPr="00A13352" w:rsidRDefault="00A13352" w:rsidP="00A13352">
            <w:pPr>
              <w:pStyle w:val="Default"/>
              <w:ind w:firstLine="480"/>
              <w:rPr>
                <w:rFonts w:hAnsi="宋体" w:hint="eastAsia"/>
                <w:color w:val="000000" w:themeColor="text1"/>
              </w:rPr>
            </w:pPr>
            <w:r w:rsidRPr="00A13352">
              <w:rPr>
                <w:rFonts w:hAnsi="宋体" w:hint="eastAsia"/>
                <w:color w:val="000000" w:themeColor="text1"/>
              </w:rPr>
              <w:t xml:space="preserve">在前沿技术布局上，公司自主研发 MPCVD 合成设备及 CVD 金刚石生长工艺，已形成覆盖金刚石热沉片、光学窗口、硼掺杂金刚石膜涂层电极、金刚石膜声学器件等产品的技术储备。CVD 金刚石功能材料已列入公司 2026 </w:t>
            </w:r>
            <w:proofErr w:type="gramStart"/>
            <w:r w:rsidRPr="00A13352">
              <w:rPr>
                <w:rFonts w:hAnsi="宋体" w:hint="eastAsia"/>
                <w:color w:val="000000" w:themeColor="text1"/>
              </w:rPr>
              <w:t>年定增预案</w:t>
            </w:r>
            <w:proofErr w:type="gramEnd"/>
            <w:r w:rsidRPr="00A13352">
              <w:rPr>
                <w:rFonts w:hAnsi="宋体" w:hint="eastAsia"/>
                <w:color w:val="000000" w:themeColor="text1"/>
              </w:rPr>
              <w:t>的重点投向，显示公司对该赛道的战略重视。</w:t>
            </w:r>
          </w:p>
          <w:p w14:paraId="596A1C58" w14:textId="77777777" w:rsidR="00A13352" w:rsidRPr="00A13352" w:rsidRDefault="00A13352" w:rsidP="00A13352">
            <w:pPr>
              <w:pStyle w:val="Default"/>
              <w:ind w:firstLine="480"/>
              <w:rPr>
                <w:rFonts w:hAnsi="宋体" w:hint="eastAsia"/>
                <w:color w:val="000000" w:themeColor="text1"/>
              </w:rPr>
            </w:pPr>
            <w:r w:rsidRPr="00A13352">
              <w:rPr>
                <w:rFonts w:hAnsi="宋体" w:hint="eastAsia"/>
                <w:color w:val="000000" w:themeColor="text1"/>
              </w:rPr>
              <w:t>（2）产品体系完整，细分领域竞争力突出</w:t>
            </w:r>
          </w:p>
          <w:p w14:paraId="56CE50A2" w14:textId="77777777" w:rsidR="00A13352" w:rsidRPr="00A13352" w:rsidRDefault="00A13352" w:rsidP="00A13352">
            <w:pPr>
              <w:pStyle w:val="Default"/>
              <w:ind w:firstLine="480"/>
              <w:rPr>
                <w:rFonts w:hAnsi="宋体" w:hint="eastAsia"/>
                <w:color w:val="000000" w:themeColor="text1"/>
              </w:rPr>
            </w:pPr>
            <w:r w:rsidRPr="00A13352">
              <w:rPr>
                <w:rFonts w:hAnsi="宋体" w:hint="eastAsia"/>
                <w:color w:val="000000" w:themeColor="text1"/>
              </w:rPr>
              <w:t>公司已形成"以超硬刀具为核心、以硬质合金刀具及 CVD 金刚石功能材料为新增长点"的战略产品体系。2024 年超硬刀具收入占比 75.86%，毛利贡献超过 92%，是</w:t>
            </w:r>
            <w:proofErr w:type="gramStart"/>
            <w:r w:rsidRPr="00A13352">
              <w:rPr>
                <w:rFonts w:hAnsi="宋体" w:hint="eastAsia"/>
                <w:color w:val="000000" w:themeColor="text1"/>
              </w:rPr>
              <w:t>最</w:t>
            </w:r>
            <w:proofErr w:type="gramEnd"/>
            <w:r w:rsidRPr="00A13352">
              <w:rPr>
                <w:rFonts w:hAnsi="宋体" w:hint="eastAsia"/>
                <w:color w:val="000000" w:themeColor="text1"/>
              </w:rPr>
              <w:t>核心的利润引擎。</w:t>
            </w:r>
          </w:p>
          <w:p w14:paraId="43F82993" w14:textId="77777777" w:rsidR="00A13352" w:rsidRPr="00A13352" w:rsidRDefault="00A13352" w:rsidP="00A13352">
            <w:pPr>
              <w:pStyle w:val="Default"/>
              <w:ind w:firstLine="480"/>
              <w:rPr>
                <w:rFonts w:hAnsi="宋体" w:hint="eastAsia"/>
                <w:color w:val="000000" w:themeColor="text1"/>
              </w:rPr>
            </w:pPr>
            <w:r w:rsidRPr="00A13352">
              <w:rPr>
                <w:rFonts w:hAnsi="宋体" w:hint="eastAsia"/>
                <w:color w:val="000000" w:themeColor="text1"/>
              </w:rPr>
              <w:t>在传统优势领域，公司超高精密 PCD 刀具在消费电子（3C）显示屏切割细分市场处于国内领先水平，钻石</w:t>
            </w:r>
            <w:proofErr w:type="gramStart"/>
            <w:r w:rsidRPr="00A13352">
              <w:rPr>
                <w:rFonts w:hAnsi="宋体" w:hint="eastAsia"/>
                <w:color w:val="000000" w:themeColor="text1"/>
              </w:rPr>
              <w:t>刀轮产品</w:t>
            </w:r>
            <w:proofErr w:type="gramEnd"/>
            <w:r w:rsidRPr="00A13352">
              <w:rPr>
                <w:rFonts w:hAnsi="宋体" w:hint="eastAsia"/>
                <w:color w:val="000000" w:themeColor="text1"/>
              </w:rPr>
              <w:t>是国内少数能够满足主流面板厂精度要求的国产方案。高精密 PCD/PCBN 刀具在汽车动力总成零部件（发动机缸体、活塞、变速箱齿轮）精密加工中渗透率持续提升，受益于新能源汽车轻量化趋势对铝合金、碳纤维等</w:t>
            </w:r>
            <w:proofErr w:type="gramStart"/>
            <w:r w:rsidRPr="00A13352">
              <w:rPr>
                <w:rFonts w:hAnsi="宋体" w:hint="eastAsia"/>
                <w:color w:val="000000" w:themeColor="text1"/>
              </w:rPr>
              <w:t>难加工</w:t>
            </w:r>
            <w:proofErr w:type="gramEnd"/>
            <w:r w:rsidRPr="00A13352">
              <w:rPr>
                <w:rFonts w:hAnsi="宋体" w:hint="eastAsia"/>
                <w:color w:val="000000" w:themeColor="text1"/>
              </w:rPr>
              <w:t>材料的切削需求增长。公司产品直径规格和粒度牌号覆盖齐全，部分产品性能对标日本住友、瑞典山特维克等国际一线品牌。在硬质合金刀具领域，公司 2022 年通过收购深圳市</w:t>
            </w:r>
            <w:proofErr w:type="gramStart"/>
            <w:r w:rsidRPr="00A13352">
              <w:rPr>
                <w:rFonts w:hAnsi="宋体" w:hint="eastAsia"/>
                <w:color w:val="000000" w:themeColor="text1"/>
              </w:rPr>
              <w:t>鑫</w:t>
            </w:r>
            <w:proofErr w:type="gramEnd"/>
            <w:r w:rsidRPr="00A13352">
              <w:rPr>
                <w:rFonts w:hAnsi="宋体" w:hint="eastAsia"/>
                <w:color w:val="000000" w:themeColor="text1"/>
              </w:rPr>
              <w:t>金泉切入该赛道，实现了超硬刀具与硬质合金刀具的品类互补，客户协同效应显著，2024 年收入占比约 16%。</w:t>
            </w:r>
          </w:p>
          <w:p w14:paraId="225FB443" w14:textId="77777777" w:rsidR="00A13352" w:rsidRPr="00A13352" w:rsidRDefault="00A13352" w:rsidP="00A13352">
            <w:pPr>
              <w:pStyle w:val="Default"/>
              <w:ind w:firstLine="480"/>
              <w:rPr>
                <w:rFonts w:hAnsi="宋体" w:hint="eastAsia"/>
                <w:color w:val="000000" w:themeColor="text1"/>
              </w:rPr>
            </w:pPr>
            <w:r w:rsidRPr="00A13352">
              <w:rPr>
                <w:rFonts w:hAnsi="宋体" w:hint="eastAsia"/>
                <w:color w:val="000000" w:themeColor="text1"/>
              </w:rPr>
              <w:t>新兴业务方面，公司已开发出 4-12 英寸系列金刚石散热片产品，覆盖从芯片级热沉到封装级散热衬底的应用场景，卡位 AI 芯片散热赛道。同时，硼掺杂金刚石膜涂层电极在水处理等工业电化学领域已形成初步应用。但目前超硬材料业务收入占比仅 5.58%，尚处产业化初期，短期内对盈利贡献有限。</w:t>
            </w:r>
          </w:p>
          <w:p w14:paraId="4C93293C" w14:textId="77777777" w:rsidR="00A13352" w:rsidRPr="00A13352" w:rsidRDefault="00A13352" w:rsidP="00A13352">
            <w:pPr>
              <w:pStyle w:val="Default"/>
              <w:ind w:firstLine="480"/>
              <w:rPr>
                <w:rFonts w:hAnsi="宋体" w:hint="eastAsia"/>
                <w:color w:val="000000" w:themeColor="text1"/>
              </w:rPr>
            </w:pPr>
            <w:r w:rsidRPr="00A13352">
              <w:rPr>
                <w:rFonts w:hAnsi="宋体" w:hint="eastAsia"/>
                <w:color w:val="000000" w:themeColor="text1"/>
              </w:rPr>
              <w:lastRenderedPageBreak/>
              <w:t>（3）精密制造能力与客户黏性优势</w:t>
            </w:r>
          </w:p>
          <w:p w14:paraId="44A1B3CB" w14:textId="77777777" w:rsidR="00A13352" w:rsidRPr="00A13352" w:rsidRDefault="00A13352" w:rsidP="00A13352">
            <w:pPr>
              <w:pStyle w:val="Default"/>
              <w:ind w:firstLine="480"/>
              <w:rPr>
                <w:rFonts w:hAnsi="宋体" w:hint="eastAsia"/>
                <w:color w:val="000000" w:themeColor="text1"/>
              </w:rPr>
            </w:pPr>
            <w:r w:rsidRPr="00A13352">
              <w:rPr>
                <w:rFonts w:hAnsi="宋体" w:hint="eastAsia"/>
                <w:color w:val="000000" w:themeColor="text1"/>
              </w:rPr>
              <w:t>公司深耕精密加工领域近二十年，积累了大量 3C 电子、汽车零部件、精密模具等领域的头部客户资源，客户认证周期长、切换成本高，形成了较强的客户黏性壁垒。公司地处北京，研发中心和超高精密产品线集中于京津冀地区，同时通过廊坊工厂布局 CVD 材料、通过嘉兴工厂服务长三角汽车产业集群，形成三地协同的产能布局。在生产端，公司拥有从金刚石微粉分选、刀具设计、精密</w:t>
            </w:r>
            <w:proofErr w:type="gramStart"/>
            <w:r w:rsidRPr="00A13352">
              <w:rPr>
                <w:rFonts w:hAnsi="宋体" w:hint="eastAsia"/>
                <w:color w:val="000000" w:themeColor="text1"/>
              </w:rPr>
              <w:t>刃</w:t>
            </w:r>
            <w:proofErr w:type="gramEnd"/>
            <w:r w:rsidRPr="00A13352">
              <w:rPr>
                <w:rFonts w:hAnsi="宋体" w:hint="eastAsia"/>
                <w:color w:val="000000" w:themeColor="text1"/>
              </w:rPr>
              <w:t>磨到涂层处理的全流程制造能力，关键工序自给率高，加工精度和一致性在国内处于领先水平。</w:t>
            </w:r>
          </w:p>
          <w:p w14:paraId="0A7B5A27" w14:textId="77777777" w:rsidR="00A13352" w:rsidRPr="00A13352" w:rsidRDefault="00A13352" w:rsidP="00A13352">
            <w:pPr>
              <w:pStyle w:val="Default"/>
              <w:ind w:firstLine="480"/>
              <w:rPr>
                <w:rFonts w:hAnsi="宋体" w:hint="eastAsia"/>
                <w:color w:val="000000" w:themeColor="text1"/>
              </w:rPr>
            </w:pPr>
            <w:r w:rsidRPr="00A13352">
              <w:rPr>
                <w:rFonts w:hAnsi="宋体" w:hint="eastAsia"/>
                <w:color w:val="000000" w:themeColor="text1"/>
              </w:rPr>
              <w:t>国内对金刚石微粉等上游材料的出口管制，提高了国外超硬刀具企业的采购成本和供应不确定性，间接增强了沃尔德等国内超硬刀具企业的相对竞争优势。</w:t>
            </w:r>
          </w:p>
          <w:p w14:paraId="18EB98F3" w14:textId="393E30C2" w:rsidR="004D7A9B" w:rsidRDefault="00A13352" w:rsidP="00A13352">
            <w:pPr>
              <w:pStyle w:val="Default"/>
              <w:ind w:firstLine="480"/>
              <w:rPr>
                <w:rFonts w:hAnsi="宋体" w:hint="eastAsia"/>
                <w:color w:val="000000" w:themeColor="text1"/>
              </w:rPr>
            </w:pPr>
            <w:r w:rsidRPr="00A13352">
              <w:rPr>
                <w:rFonts w:hAnsi="宋体" w:hint="eastAsia"/>
                <w:color w:val="000000" w:themeColor="text1"/>
              </w:rPr>
              <w:t>当前，公司面临的主要挑战在于：上市后净资产从 8 亿膨胀至约 20 亿（含 IPO 和后续融资），但盈利增速未能同步消化，ROE 从 2020 年的 5.78% 趋势性下行至 2024 年的 5.11%；CVD 功能材料业务产业化周期较长，短期内难以贡献实质利润；同时超硬刀具行业本身市场空间相对有限，公司需要通过品类扩张（硬质合金刀具、CVD 材料）和外延并购来打开成长天花板。未来</w:t>
            </w:r>
            <w:proofErr w:type="gramStart"/>
            <w:r w:rsidRPr="00A13352">
              <w:rPr>
                <w:rFonts w:hAnsi="宋体" w:hint="eastAsia"/>
                <w:color w:val="000000" w:themeColor="text1"/>
              </w:rPr>
              <w:t>竞争看</w:t>
            </w:r>
            <w:proofErr w:type="gramEnd"/>
            <w:r w:rsidRPr="00A13352">
              <w:rPr>
                <w:rFonts w:hAnsi="宋体" w:hint="eastAsia"/>
                <w:color w:val="000000" w:themeColor="text1"/>
              </w:rPr>
              <w:t>点，在于高精密刀具在新能源汽车和人形机器人精密部件加工中的渗透能否加速放量，以及 CVD 散热材料能否在 AI 芯片</w:t>
            </w:r>
            <w:proofErr w:type="gramStart"/>
            <w:r w:rsidRPr="00A13352">
              <w:rPr>
                <w:rFonts w:hAnsi="宋体" w:hint="eastAsia"/>
                <w:color w:val="000000" w:themeColor="text1"/>
              </w:rPr>
              <w:t>热管理</w:t>
            </w:r>
            <w:proofErr w:type="gramEnd"/>
            <w:r w:rsidRPr="00A13352">
              <w:rPr>
                <w:rFonts w:hAnsi="宋体" w:hint="eastAsia"/>
                <w:color w:val="000000" w:themeColor="text1"/>
              </w:rPr>
              <w:t>浪潮中实现客户验证突破。</w:t>
            </w:r>
          </w:p>
        </w:tc>
      </w:tr>
      <w:tr w:rsidR="000B3C20" w14:paraId="595A0DEE" w14:textId="77777777" w:rsidTr="00694ECC">
        <w:trPr>
          <w:trHeight w:val="510"/>
        </w:trPr>
        <w:tc>
          <w:tcPr>
            <w:tcW w:w="10146" w:type="dxa"/>
            <w:gridSpan w:val="10"/>
            <w:tcBorders>
              <w:top w:val="single" w:sz="8" w:space="0" w:color="auto"/>
              <w:bottom w:val="single" w:sz="8" w:space="0" w:color="auto"/>
            </w:tcBorders>
          </w:tcPr>
          <w:p w14:paraId="2F4AD5BC" w14:textId="77777777" w:rsidR="000B3C20" w:rsidRDefault="005D365F">
            <w:pPr>
              <w:pStyle w:val="Default"/>
              <w:ind w:firstLineChars="200" w:firstLine="482"/>
              <w:rPr>
                <w:rFonts w:ascii="仿宋_GB2312" w:eastAsia="仿宋_GB2312" w:hAnsi="宋体" w:hint="eastAsia"/>
                <w:b/>
                <w:color w:val="FF0000"/>
              </w:rPr>
            </w:pPr>
            <w:r>
              <w:rPr>
                <w:rFonts w:hAnsi="宋体" w:hint="eastAsia"/>
                <w:b/>
                <w:color w:val="auto"/>
              </w:rPr>
              <w:lastRenderedPageBreak/>
              <w:t>八</w:t>
            </w:r>
            <w:r>
              <w:rPr>
                <w:rFonts w:ascii="仿宋_GB2312" w:eastAsia="仿宋_GB2312" w:hAnsi="宋体" w:hint="eastAsia"/>
                <w:b/>
                <w:color w:val="auto"/>
              </w:rPr>
              <w:t>、公司对外投资情况</w:t>
            </w:r>
          </w:p>
          <w:p w14:paraId="64F652C1" w14:textId="77777777" w:rsidR="000B3C20" w:rsidRDefault="000B3C20">
            <w:pPr>
              <w:pStyle w:val="Default"/>
              <w:ind w:firstLineChars="200" w:firstLine="482"/>
              <w:rPr>
                <w:rFonts w:ascii="仿宋_GB2312" w:eastAsia="仿宋_GB2312" w:hAnsi="宋体" w:hint="eastAsia"/>
                <w:b/>
                <w:color w:val="FF0000"/>
              </w:rPr>
            </w:pPr>
          </w:p>
          <w:p w14:paraId="58D19E90" w14:textId="77777777" w:rsidR="000B3C20" w:rsidRDefault="005D365F">
            <w:pPr>
              <w:pStyle w:val="Default"/>
              <w:ind w:firstLineChars="200" w:firstLine="482"/>
              <w:rPr>
                <w:rFonts w:ascii="仿宋_GB2312" w:eastAsia="仿宋_GB2312" w:hAnsi="宋体"/>
                <w:b/>
                <w:color w:val="auto"/>
              </w:rPr>
            </w:pPr>
            <w:r>
              <w:rPr>
                <w:rFonts w:ascii="仿宋_GB2312" w:eastAsia="仿宋_GB2312" w:hAnsi="宋体" w:hint="eastAsia"/>
                <w:b/>
                <w:color w:val="auto"/>
              </w:rPr>
              <w:t>8</w:t>
            </w:r>
            <w:r>
              <w:rPr>
                <w:rFonts w:ascii="仿宋_GB2312" w:eastAsia="仿宋_GB2312" w:hAnsi="宋体"/>
                <w:b/>
                <w:color w:val="auto"/>
              </w:rPr>
              <w:t>.</w:t>
            </w:r>
            <w:r>
              <w:rPr>
                <w:rFonts w:ascii="仿宋_GB2312" w:eastAsia="仿宋_GB2312" w:hAnsi="宋体"/>
                <w:b/>
              </w:rPr>
              <w:t xml:space="preserve">1 </w:t>
            </w:r>
            <w:r>
              <w:rPr>
                <w:rFonts w:ascii="仿宋_GB2312" w:eastAsia="仿宋_GB2312" w:hAnsi="宋体" w:hint="eastAsia"/>
                <w:b/>
                <w:color w:val="auto"/>
              </w:rPr>
              <w:t>子公司相关情况</w:t>
            </w:r>
          </w:p>
          <w:p w14:paraId="2613A8E0" w14:textId="10B9F0CF" w:rsidR="00F76296" w:rsidRDefault="00F76296">
            <w:pPr>
              <w:pStyle w:val="Default"/>
              <w:ind w:firstLineChars="200" w:firstLine="482"/>
              <w:rPr>
                <w:rFonts w:ascii="仿宋_GB2312" w:eastAsiaTheme="minorEastAsia" w:hAnsi="宋体" w:hint="eastAsia"/>
                <w:b/>
                <w:color w:val="auto"/>
              </w:rPr>
            </w:pPr>
            <w:r w:rsidRPr="00F76296">
              <w:rPr>
                <w:rFonts w:ascii="仿宋_GB2312" w:eastAsiaTheme="minorEastAsia" w:hAnsi="宋体"/>
                <w:b/>
                <w:noProof/>
                <w:color w:val="auto"/>
              </w:rPr>
              <w:drawing>
                <wp:inline distT="0" distB="0" distL="0" distR="0" wp14:anchorId="1460C730" wp14:editId="021B4E71">
                  <wp:extent cx="5915464" cy="4056169"/>
                  <wp:effectExtent l="0" t="0" r="0" b="1905"/>
                  <wp:docPr id="5102104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249" cy="4075221"/>
                          </a:xfrm>
                          <a:prstGeom prst="rect">
                            <a:avLst/>
                          </a:prstGeom>
                          <a:noFill/>
                          <a:ln>
                            <a:noFill/>
                          </a:ln>
                        </pic:spPr>
                      </pic:pic>
                    </a:graphicData>
                  </a:graphic>
                </wp:inline>
              </w:drawing>
            </w:r>
          </w:p>
          <w:p w14:paraId="7CBCDC17" w14:textId="77777777" w:rsidR="000B3C20" w:rsidRDefault="005D365F">
            <w:pPr>
              <w:pStyle w:val="Default"/>
              <w:ind w:firstLineChars="200" w:firstLine="480"/>
              <w:rPr>
                <w:rFonts w:ascii="仿宋_GB2312" w:eastAsiaTheme="minorEastAsia" w:hAnsi="宋体" w:hint="eastAsia"/>
                <w:bCs/>
                <w:color w:val="auto"/>
              </w:rPr>
            </w:pPr>
            <w:r>
              <w:rPr>
                <w:rFonts w:ascii="仿宋_GB2312" w:eastAsiaTheme="minorEastAsia" w:hAnsi="宋体" w:hint="eastAsia"/>
                <w:bCs/>
                <w:color w:val="auto"/>
              </w:rPr>
              <w:t>截至</w:t>
            </w:r>
            <w:r>
              <w:rPr>
                <w:rFonts w:ascii="仿宋_GB2312" w:eastAsiaTheme="minorEastAsia" w:hAnsi="宋体" w:hint="eastAsia"/>
                <w:bCs/>
                <w:color w:val="auto"/>
              </w:rPr>
              <w:t>2025</w:t>
            </w:r>
            <w:r>
              <w:rPr>
                <w:rFonts w:ascii="仿宋_GB2312" w:eastAsiaTheme="minorEastAsia" w:hAnsi="宋体" w:hint="eastAsia"/>
                <w:bCs/>
                <w:color w:val="auto"/>
              </w:rPr>
              <w:t>年年报披露情况：</w:t>
            </w:r>
          </w:p>
          <w:p w14:paraId="74546021" w14:textId="504E700C" w:rsidR="000B3C20" w:rsidRDefault="000B3C20">
            <w:pPr>
              <w:pStyle w:val="Default"/>
              <w:rPr>
                <w:rFonts w:ascii="仿宋_GB2312" w:eastAsiaTheme="minorEastAsia" w:hAnsi="宋体" w:hint="eastAsia"/>
                <w:b/>
                <w:color w:val="auto"/>
              </w:rPr>
            </w:pPr>
          </w:p>
          <w:p w14:paraId="63F8C2E7" w14:textId="77777777" w:rsidR="000B3C20" w:rsidRDefault="005D365F">
            <w:pPr>
              <w:pStyle w:val="Default"/>
              <w:rPr>
                <w:rFonts w:ascii="仿宋_GB2312" w:eastAsiaTheme="minorEastAsia" w:hAnsi="宋体" w:hint="eastAsia"/>
                <w:bCs/>
                <w:color w:val="auto"/>
              </w:rPr>
            </w:pPr>
            <w:r>
              <w:rPr>
                <w:rFonts w:ascii="仿宋_GB2312" w:eastAsiaTheme="minorEastAsia" w:hAnsi="宋体" w:hint="eastAsia"/>
                <w:bCs/>
                <w:color w:val="auto"/>
              </w:rPr>
              <w:t>数据来源：公司公告</w:t>
            </w:r>
          </w:p>
        </w:tc>
      </w:tr>
    </w:tbl>
    <w:p w14:paraId="6ED54085" w14:textId="77777777" w:rsidR="000B3C20" w:rsidRDefault="000B3C20"/>
    <w:p w14:paraId="06191F16" w14:textId="77777777" w:rsidR="000B3C20" w:rsidRDefault="000B3C20">
      <w:pPr>
        <w:rPr>
          <w:rFonts w:ascii="楷体_GB2312" w:eastAsia="楷体_GB2312" w:hAnsi="宋体" w:hint="eastAsia"/>
          <w:color w:val="333333"/>
          <w:szCs w:val="21"/>
        </w:rPr>
      </w:pPr>
    </w:p>
    <w:sectPr w:rsidR="000B3C20">
      <w:head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62148" w14:textId="77777777" w:rsidR="00CF3323" w:rsidRDefault="00CF3323">
      <w:r>
        <w:separator/>
      </w:r>
    </w:p>
  </w:endnote>
  <w:endnote w:type="continuationSeparator" w:id="0">
    <w:p w14:paraId="099E32C5" w14:textId="77777777" w:rsidR="00CF3323" w:rsidRDefault="00CF3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仿宋_GB2312">
    <w:altName w:val="微软雅黑"/>
    <w:panose1 w:val="02010609030101010101"/>
    <w:charset w:val="86"/>
    <w:family w:val="modern"/>
    <w:pitch w:val="fixed"/>
    <w:sig w:usb0="00000001" w:usb1="080E0000" w:usb2="00000010" w:usb3="00000000" w:csb0="00040000" w:csb1="00000000"/>
  </w:font>
  <w:font w:name="UCL Sans">
    <w:charset w:val="00"/>
    <w:family w:val="auto"/>
    <w:pitch w:val="variable"/>
    <w:sig w:usb0="8000002F" w:usb1="5000205B" w:usb2="00000000" w:usb3="00000000" w:csb0="00000093"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5478B" w14:textId="77777777" w:rsidR="00CF3323" w:rsidRDefault="00CF3323">
      <w:r>
        <w:separator/>
      </w:r>
    </w:p>
  </w:footnote>
  <w:footnote w:type="continuationSeparator" w:id="0">
    <w:p w14:paraId="12E470F5" w14:textId="77777777" w:rsidR="00CF3323" w:rsidRDefault="00CF3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9ADC" w14:textId="77777777" w:rsidR="000B3C20" w:rsidRDefault="000B3C20">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855"/>
    <w:multiLevelType w:val="multilevel"/>
    <w:tmpl w:val="0C890855"/>
    <w:lvl w:ilvl="0">
      <w:start w:val="1"/>
      <w:numFmt w:val="decimal"/>
      <w:pStyle w:val="GHStylesContentFirTitle"/>
      <w:suff w:val="space"/>
      <w:lvlText w:val="%1、"/>
      <w:lvlJc w:val="left"/>
      <w:pPr>
        <w:ind w:left="4502" w:firstLine="0"/>
      </w:pPr>
      <w:rPr>
        <w:rFonts w:ascii="Arial" w:eastAsia="楷体" w:hAnsi="Arial" w:hint="default"/>
        <w:b/>
        <w:i w:val="0"/>
        <w:sz w:val="32"/>
      </w:rPr>
    </w:lvl>
    <w:lvl w:ilvl="1">
      <w:start w:val="1"/>
      <w:numFmt w:val="decimal"/>
      <w:pStyle w:val="GHStylesContentSecTitle"/>
      <w:suff w:val="space"/>
      <w:lvlText w:val="%1.%2、"/>
      <w:lvlJc w:val="left"/>
      <w:pPr>
        <w:ind w:left="4502" w:firstLine="0"/>
      </w:pPr>
      <w:rPr>
        <w:rFonts w:ascii="Arial" w:eastAsia="楷体" w:hAnsi="Arial" w:hint="default"/>
        <w:b/>
        <w:i w:val="0"/>
        <w:sz w:val="30"/>
      </w:rPr>
    </w:lvl>
    <w:lvl w:ilvl="2">
      <w:start w:val="1"/>
      <w:numFmt w:val="decimal"/>
      <w:pStyle w:val="GHStylesContentThirdTitle"/>
      <w:suff w:val="space"/>
      <w:lvlText w:val="%1.%2.%3、"/>
      <w:lvlJc w:val="left"/>
      <w:pPr>
        <w:ind w:left="4502" w:firstLine="0"/>
      </w:pPr>
      <w:rPr>
        <w:rFonts w:ascii="Arial" w:eastAsia="楷体" w:hAnsi="Arial" w:hint="default"/>
        <w:b/>
        <w:i w:val="0"/>
        <w:sz w:val="24"/>
      </w:rPr>
    </w:lvl>
    <w:lvl w:ilvl="3">
      <w:start w:val="1"/>
      <w:numFmt w:val="decimal"/>
      <w:lvlText w:val="%1.%2.%3.%4"/>
      <w:lvlJc w:val="left"/>
      <w:pPr>
        <w:ind w:left="4502" w:firstLine="0"/>
      </w:pPr>
      <w:rPr>
        <w:rFonts w:hint="eastAsia"/>
      </w:rPr>
    </w:lvl>
    <w:lvl w:ilvl="4">
      <w:start w:val="1"/>
      <w:numFmt w:val="decimal"/>
      <w:lvlText w:val="%1.%2.%3.%4.%5"/>
      <w:lvlJc w:val="left"/>
      <w:pPr>
        <w:ind w:left="4502" w:firstLine="0"/>
      </w:pPr>
      <w:rPr>
        <w:rFonts w:hint="eastAsia"/>
      </w:rPr>
    </w:lvl>
    <w:lvl w:ilvl="5">
      <w:start w:val="1"/>
      <w:numFmt w:val="decimal"/>
      <w:lvlText w:val="%1.%2.%3.%4.%5.%6"/>
      <w:lvlJc w:val="left"/>
      <w:pPr>
        <w:ind w:left="4502" w:firstLine="0"/>
      </w:pPr>
      <w:rPr>
        <w:rFonts w:hint="eastAsia"/>
      </w:rPr>
    </w:lvl>
    <w:lvl w:ilvl="6">
      <w:start w:val="1"/>
      <w:numFmt w:val="decimal"/>
      <w:lvlText w:val="%1.%2.%3.%4.%5.%6.%7"/>
      <w:lvlJc w:val="left"/>
      <w:pPr>
        <w:ind w:left="4502" w:firstLine="0"/>
      </w:pPr>
      <w:rPr>
        <w:rFonts w:hint="eastAsia"/>
      </w:rPr>
    </w:lvl>
    <w:lvl w:ilvl="7">
      <w:start w:val="1"/>
      <w:numFmt w:val="decimal"/>
      <w:lvlText w:val="%1.%2.%3.%4.%5.%6.%7.%8"/>
      <w:lvlJc w:val="left"/>
      <w:pPr>
        <w:ind w:left="4502" w:firstLine="0"/>
      </w:pPr>
      <w:rPr>
        <w:rFonts w:hint="eastAsia"/>
      </w:rPr>
    </w:lvl>
    <w:lvl w:ilvl="8">
      <w:start w:val="1"/>
      <w:numFmt w:val="decimal"/>
      <w:lvlText w:val="%1.%2.%3.%4.%5.%6.%7.%8.%9"/>
      <w:lvlJc w:val="left"/>
      <w:pPr>
        <w:ind w:left="4502" w:firstLine="0"/>
      </w:pPr>
      <w:rPr>
        <w:rFonts w:hint="eastAsia"/>
      </w:rPr>
    </w:lvl>
  </w:abstractNum>
  <w:abstractNum w:abstractNumId="1" w15:restartNumberingAfterBreak="0">
    <w:nsid w:val="189665C1"/>
    <w:multiLevelType w:val="multilevel"/>
    <w:tmpl w:val="189665C1"/>
    <w:lvl w:ilvl="0">
      <w:start w:val="1"/>
      <w:numFmt w:val="bullet"/>
      <w:pStyle w:val="GHChenHuiZhaiYaoConten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52B08FE"/>
    <w:multiLevelType w:val="multilevel"/>
    <w:tmpl w:val="4F54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A0778"/>
    <w:multiLevelType w:val="multilevel"/>
    <w:tmpl w:val="6902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E2E3B"/>
    <w:multiLevelType w:val="multilevel"/>
    <w:tmpl w:val="47FE2E3B"/>
    <w:lvl w:ilvl="0">
      <w:start w:val="1"/>
      <w:numFmt w:val="bullet"/>
      <w:pStyle w:val="GHStylesZuheLogicConten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53A4002B"/>
    <w:multiLevelType w:val="singleLevel"/>
    <w:tmpl w:val="53A4002B"/>
    <w:lvl w:ilvl="0">
      <w:start w:val="1"/>
      <w:numFmt w:val="bullet"/>
      <w:pStyle w:val="GHStylesSummaryConcent"/>
      <w:lvlText w:val=""/>
      <w:lvlJc w:val="left"/>
      <w:pPr>
        <w:ind w:left="420" w:hanging="420"/>
      </w:pPr>
      <w:rPr>
        <w:rFonts w:ascii="Wingdings" w:hAnsi="Wingdings" w:hint="default"/>
        <w:b w:val="0"/>
        <w:i w:val="0"/>
        <w:color w:val="000000"/>
        <w:sz w:val="21"/>
      </w:rPr>
    </w:lvl>
  </w:abstractNum>
  <w:abstractNum w:abstractNumId="6" w15:restartNumberingAfterBreak="0">
    <w:nsid w:val="5C4C18DF"/>
    <w:multiLevelType w:val="multilevel"/>
    <w:tmpl w:val="5C4C18DF"/>
    <w:lvl w:ilvl="0">
      <w:start w:val="2"/>
      <w:numFmt w:val="japaneseCounting"/>
      <w:lvlText w:val="%1、"/>
      <w:lvlJc w:val="left"/>
      <w:pPr>
        <w:ind w:left="982" w:hanging="50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7" w15:restartNumberingAfterBreak="0">
    <w:nsid w:val="6D924375"/>
    <w:multiLevelType w:val="multilevel"/>
    <w:tmpl w:val="6D924375"/>
    <w:lvl w:ilvl="0">
      <w:start w:val="1"/>
      <w:numFmt w:val="decimal"/>
      <w:pStyle w:val="GHChenHuiZhengWenLanMu"/>
      <w:suff w:val="space"/>
      <w:lvlText w:val="%1、"/>
      <w:lvlJc w:val="left"/>
      <w:pPr>
        <w:ind w:left="0" w:firstLine="0"/>
      </w:pPr>
      <w:rPr>
        <w:rFonts w:ascii="Arial" w:eastAsia="楷体_GB2312" w:hAnsi="Arial" w:hint="default"/>
        <w:b/>
        <w:i w:val="0"/>
        <w:color w:val="auto"/>
        <w:sz w:val="32"/>
      </w:rPr>
    </w:lvl>
    <w:lvl w:ilvl="1">
      <w:start w:val="1"/>
      <w:numFmt w:val="decimal"/>
      <w:pStyle w:val="GHChenHuiZhengWenTitle"/>
      <w:suff w:val="space"/>
      <w:lvlText w:val="%1.%2、"/>
      <w:lvlJc w:val="left"/>
      <w:pPr>
        <w:ind w:left="0" w:firstLine="0"/>
      </w:pPr>
      <w:rPr>
        <w:rFonts w:ascii="Arial" w:eastAsia="楷体_GB2312" w:hAnsi="Arial" w:hint="eastAsia"/>
        <w:b/>
        <w:i w:val="0"/>
        <w:color w:val="auto"/>
        <w:sz w:val="3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74D14F46"/>
    <w:multiLevelType w:val="multilevel"/>
    <w:tmpl w:val="74D14F46"/>
    <w:lvl w:ilvl="0">
      <w:start w:val="1"/>
      <w:numFmt w:val="bullet"/>
      <w:pStyle w:val="GHChenHuiZhaiYaoLanMu"/>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7FB77747"/>
    <w:multiLevelType w:val="singleLevel"/>
    <w:tmpl w:val="7FB77747"/>
    <w:lvl w:ilvl="0">
      <w:start w:val="2"/>
      <w:numFmt w:val="decimal"/>
      <w:suff w:val="nothing"/>
      <w:lvlText w:val="%1、"/>
      <w:lvlJc w:val="left"/>
    </w:lvl>
  </w:abstractNum>
  <w:num w:numId="1" w16cid:durableId="1728608195">
    <w:abstractNumId w:val="5"/>
  </w:num>
  <w:num w:numId="2" w16cid:durableId="573511353">
    <w:abstractNumId w:val="0"/>
  </w:num>
  <w:num w:numId="3" w16cid:durableId="873929062">
    <w:abstractNumId w:val="8"/>
  </w:num>
  <w:num w:numId="4" w16cid:durableId="2029870244">
    <w:abstractNumId w:val="1"/>
  </w:num>
  <w:num w:numId="5" w16cid:durableId="2031713332">
    <w:abstractNumId w:val="7"/>
  </w:num>
  <w:num w:numId="6" w16cid:durableId="1082989681">
    <w:abstractNumId w:val="4"/>
  </w:num>
  <w:num w:numId="7" w16cid:durableId="624888858">
    <w:abstractNumId w:val="9"/>
  </w:num>
  <w:num w:numId="8" w16cid:durableId="2108112521">
    <w:abstractNumId w:val="6"/>
  </w:num>
  <w:num w:numId="9" w16cid:durableId="399598789">
    <w:abstractNumId w:val="2"/>
  </w:num>
  <w:num w:numId="10" w16cid:durableId="690687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0" w:nlCheck="1" w:checkStyle="0"/>
  <w:activeWritingStyle w:appName="MSWord" w:lang="en-GB" w:vendorID="64" w:dllVersion="0" w:nlCheck="1" w:checkStyle="0"/>
  <w:activeWritingStyle w:appName="MSWord" w:lang="en-US" w:vendorID="64" w:dllVersion="0" w:nlCheck="1" w:checkStyle="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A62"/>
    <w:rsid w:val="0000097F"/>
    <w:rsid w:val="00000C6D"/>
    <w:rsid w:val="00001F5B"/>
    <w:rsid w:val="00001F86"/>
    <w:rsid w:val="000025B6"/>
    <w:rsid w:val="00004689"/>
    <w:rsid w:val="000048F6"/>
    <w:rsid w:val="00005037"/>
    <w:rsid w:val="000055DA"/>
    <w:rsid w:val="00007B08"/>
    <w:rsid w:val="00011CA0"/>
    <w:rsid w:val="0001266C"/>
    <w:rsid w:val="00012B94"/>
    <w:rsid w:val="00015DC7"/>
    <w:rsid w:val="0001795B"/>
    <w:rsid w:val="00022319"/>
    <w:rsid w:val="0002251C"/>
    <w:rsid w:val="00022E09"/>
    <w:rsid w:val="000243BB"/>
    <w:rsid w:val="00024970"/>
    <w:rsid w:val="00025991"/>
    <w:rsid w:val="0002691D"/>
    <w:rsid w:val="00027AAE"/>
    <w:rsid w:val="0003249F"/>
    <w:rsid w:val="00032602"/>
    <w:rsid w:val="00033806"/>
    <w:rsid w:val="00034CC0"/>
    <w:rsid w:val="00034D48"/>
    <w:rsid w:val="0003530F"/>
    <w:rsid w:val="00035909"/>
    <w:rsid w:val="00041A11"/>
    <w:rsid w:val="0004380C"/>
    <w:rsid w:val="000448AC"/>
    <w:rsid w:val="00046589"/>
    <w:rsid w:val="000466B1"/>
    <w:rsid w:val="00047317"/>
    <w:rsid w:val="000478F7"/>
    <w:rsid w:val="00050F41"/>
    <w:rsid w:val="0005283D"/>
    <w:rsid w:val="0005336D"/>
    <w:rsid w:val="00053A8C"/>
    <w:rsid w:val="00053BFB"/>
    <w:rsid w:val="00053FF2"/>
    <w:rsid w:val="00055CAF"/>
    <w:rsid w:val="000560A6"/>
    <w:rsid w:val="0005659C"/>
    <w:rsid w:val="00057D57"/>
    <w:rsid w:val="00060214"/>
    <w:rsid w:val="00060B7E"/>
    <w:rsid w:val="00061138"/>
    <w:rsid w:val="00063499"/>
    <w:rsid w:val="00063BFD"/>
    <w:rsid w:val="00063DF5"/>
    <w:rsid w:val="00063EAA"/>
    <w:rsid w:val="0006594D"/>
    <w:rsid w:val="000659B1"/>
    <w:rsid w:val="00071DCD"/>
    <w:rsid w:val="00075E67"/>
    <w:rsid w:val="00082A29"/>
    <w:rsid w:val="00083E3D"/>
    <w:rsid w:val="00083F37"/>
    <w:rsid w:val="00083FE3"/>
    <w:rsid w:val="00086A56"/>
    <w:rsid w:val="00086C66"/>
    <w:rsid w:val="00093DAB"/>
    <w:rsid w:val="000959DE"/>
    <w:rsid w:val="000962A8"/>
    <w:rsid w:val="00096C86"/>
    <w:rsid w:val="000A05AA"/>
    <w:rsid w:val="000A0604"/>
    <w:rsid w:val="000A1C56"/>
    <w:rsid w:val="000A20AB"/>
    <w:rsid w:val="000A35E4"/>
    <w:rsid w:val="000A3F3E"/>
    <w:rsid w:val="000A5453"/>
    <w:rsid w:val="000A5EEE"/>
    <w:rsid w:val="000A6575"/>
    <w:rsid w:val="000B1375"/>
    <w:rsid w:val="000B3238"/>
    <w:rsid w:val="000B3C20"/>
    <w:rsid w:val="000B7A6D"/>
    <w:rsid w:val="000C0604"/>
    <w:rsid w:val="000C1910"/>
    <w:rsid w:val="000C496B"/>
    <w:rsid w:val="000C4CB4"/>
    <w:rsid w:val="000C5181"/>
    <w:rsid w:val="000C60BB"/>
    <w:rsid w:val="000C7263"/>
    <w:rsid w:val="000C7A7C"/>
    <w:rsid w:val="000D1275"/>
    <w:rsid w:val="000D1C9E"/>
    <w:rsid w:val="000D1E6A"/>
    <w:rsid w:val="000D26C2"/>
    <w:rsid w:val="000D2880"/>
    <w:rsid w:val="000D5C6D"/>
    <w:rsid w:val="000D65BD"/>
    <w:rsid w:val="000E05F2"/>
    <w:rsid w:val="000E21E9"/>
    <w:rsid w:val="000E3CB6"/>
    <w:rsid w:val="000E4428"/>
    <w:rsid w:val="000E4431"/>
    <w:rsid w:val="000E600A"/>
    <w:rsid w:val="000F514C"/>
    <w:rsid w:val="000F6C71"/>
    <w:rsid w:val="000F6EDA"/>
    <w:rsid w:val="00100F63"/>
    <w:rsid w:val="00101B5B"/>
    <w:rsid w:val="00101F59"/>
    <w:rsid w:val="00104C36"/>
    <w:rsid w:val="00105DE4"/>
    <w:rsid w:val="0010613E"/>
    <w:rsid w:val="0010784C"/>
    <w:rsid w:val="0011002B"/>
    <w:rsid w:val="001119E6"/>
    <w:rsid w:val="00111D50"/>
    <w:rsid w:val="00111E0A"/>
    <w:rsid w:val="001124EB"/>
    <w:rsid w:val="00112821"/>
    <w:rsid w:val="00114F5D"/>
    <w:rsid w:val="00115539"/>
    <w:rsid w:val="0011568C"/>
    <w:rsid w:val="00115AB7"/>
    <w:rsid w:val="001220B4"/>
    <w:rsid w:val="001247B5"/>
    <w:rsid w:val="00127AA7"/>
    <w:rsid w:val="001330CF"/>
    <w:rsid w:val="001332CE"/>
    <w:rsid w:val="0013360F"/>
    <w:rsid w:val="00134922"/>
    <w:rsid w:val="001349E0"/>
    <w:rsid w:val="0013509A"/>
    <w:rsid w:val="0013558D"/>
    <w:rsid w:val="00135BC0"/>
    <w:rsid w:val="00136277"/>
    <w:rsid w:val="00137114"/>
    <w:rsid w:val="00137E02"/>
    <w:rsid w:val="00140640"/>
    <w:rsid w:val="00140841"/>
    <w:rsid w:val="00140A1D"/>
    <w:rsid w:val="001414C1"/>
    <w:rsid w:val="00141EC1"/>
    <w:rsid w:val="00142D7D"/>
    <w:rsid w:val="0014303E"/>
    <w:rsid w:val="00143E27"/>
    <w:rsid w:val="001457FD"/>
    <w:rsid w:val="00146455"/>
    <w:rsid w:val="00147C1A"/>
    <w:rsid w:val="00150454"/>
    <w:rsid w:val="00150F44"/>
    <w:rsid w:val="00152CC2"/>
    <w:rsid w:val="00153C7C"/>
    <w:rsid w:val="00155618"/>
    <w:rsid w:val="00156A59"/>
    <w:rsid w:val="00156FD3"/>
    <w:rsid w:val="00161276"/>
    <w:rsid w:val="0016215B"/>
    <w:rsid w:val="00162259"/>
    <w:rsid w:val="00162D58"/>
    <w:rsid w:val="00166D8D"/>
    <w:rsid w:val="0016706A"/>
    <w:rsid w:val="001675E5"/>
    <w:rsid w:val="00167D10"/>
    <w:rsid w:val="00170AF6"/>
    <w:rsid w:val="00174167"/>
    <w:rsid w:val="001741B4"/>
    <w:rsid w:val="00175E1A"/>
    <w:rsid w:val="001760F6"/>
    <w:rsid w:val="00177184"/>
    <w:rsid w:val="00181E9E"/>
    <w:rsid w:val="00183C9B"/>
    <w:rsid w:val="00183CE0"/>
    <w:rsid w:val="00183D46"/>
    <w:rsid w:val="00183D9F"/>
    <w:rsid w:val="001855C1"/>
    <w:rsid w:val="00185CDC"/>
    <w:rsid w:val="00186495"/>
    <w:rsid w:val="00187971"/>
    <w:rsid w:val="00190CE8"/>
    <w:rsid w:val="001911C3"/>
    <w:rsid w:val="00193242"/>
    <w:rsid w:val="00193A13"/>
    <w:rsid w:val="00195677"/>
    <w:rsid w:val="001A2AF1"/>
    <w:rsid w:val="001A4CDC"/>
    <w:rsid w:val="001A581E"/>
    <w:rsid w:val="001A7881"/>
    <w:rsid w:val="001B1B39"/>
    <w:rsid w:val="001B2173"/>
    <w:rsid w:val="001B305F"/>
    <w:rsid w:val="001B484D"/>
    <w:rsid w:val="001B529E"/>
    <w:rsid w:val="001B55C2"/>
    <w:rsid w:val="001B7652"/>
    <w:rsid w:val="001C15D5"/>
    <w:rsid w:val="001C7BB3"/>
    <w:rsid w:val="001D1AE3"/>
    <w:rsid w:val="001D250E"/>
    <w:rsid w:val="001D3112"/>
    <w:rsid w:val="001D334A"/>
    <w:rsid w:val="001D3979"/>
    <w:rsid w:val="001D5DDA"/>
    <w:rsid w:val="001D6145"/>
    <w:rsid w:val="001D6501"/>
    <w:rsid w:val="001D677B"/>
    <w:rsid w:val="001E0784"/>
    <w:rsid w:val="001E2261"/>
    <w:rsid w:val="001E3694"/>
    <w:rsid w:val="001E5370"/>
    <w:rsid w:val="001F0074"/>
    <w:rsid w:val="001F098B"/>
    <w:rsid w:val="001F1932"/>
    <w:rsid w:val="001F312A"/>
    <w:rsid w:val="001F54B5"/>
    <w:rsid w:val="001F6BAD"/>
    <w:rsid w:val="001F7495"/>
    <w:rsid w:val="001F7AE1"/>
    <w:rsid w:val="001F7B7A"/>
    <w:rsid w:val="00200C3F"/>
    <w:rsid w:val="00201761"/>
    <w:rsid w:val="00201B60"/>
    <w:rsid w:val="002042C1"/>
    <w:rsid w:val="00206A2A"/>
    <w:rsid w:val="0021048C"/>
    <w:rsid w:val="00210893"/>
    <w:rsid w:val="002118DF"/>
    <w:rsid w:val="00211ED1"/>
    <w:rsid w:val="00213844"/>
    <w:rsid w:val="002143AB"/>
    <w:rsid w:val="002209BC"/>
    <w:rsid w:val="00220E2B"/>
    <w:rsid w:val="00221FE3"/>
    <w:rsid w:val="00222CB6"/>
    <w:rsid w:val="002235BD"/>
    <w:rsid w:val="00223876"/>
    <w:rsid w:val="0022571D"/>
    <w:rsid w:val="00226196"/>
    <w:rsid w:val="002261FE"/>
    <w:rsid w:val="002263F0"/>
    <w:rsid w:val="00227C93"/>
    <w:rsid w:val="002329FD"/>
    <w:rsid w:val="00232A12"/>
    <w:rsid w:val="00233575"/>
    <w:rsid w:val="002336E0"/>
    <w:rsid w:val="002337D3"/>
    <w:rsid w:val="002359ED"/>
    <w:rsid w:val="00241751"/>
    <w:rsid w:val="00242931"/>
    <w:rsid w:val="00244062"/>
    <w:rsid w:val="00247749"/>
    <w:rsid w:val="00254467"/>
    <w:rsid w:val="00254AB4"/>
    <w:rsid w:val="00255347"/>
    <w:rsid w:val="002629F5"/>
    <w:rsid w:val="00262C5D"/>
    <w:rsid w:val="00271AB6"/>
    <w:rsid w:val="00272767"/>
    <w:rsid w:val="00273ABC"/>
    <w:rsid w:val="0027417A"/>
    <w:rsid w:val="002744D9"/>
    <w:rsid w:val="002755F2"/>
    <w:rsid w:val="00275A45"/>
    <w:rsid w:val="00275EC2"/>
    <w:rsid w:val="00276374"/>
    <w:rsid w:val="00276DD3"/>
    <w:rsid w:val="00276EA4"/>
    <w:rsid w:val="00280DCC"/>
    <w:rsid w:val="00281B3B"/>
    <w:rsid w:val="002822FD"/>
    <w:rsid w:val="00282720"/>
    <w:rsid w:val="002827EC"/>
    <w:rsid w:val="00284164"/>
    <w:rsid w:val="00285912"/>
    <w:rsid w:val="002911E8"/>
    <w:rsid w:val="00291C0E"/>
    <w:rsid w:val="0029327A"/>
    <w:rsid w:val="00293347"/>
    <w:rsid w:val="002940BA"/>
    <w:rsid w:val="0029501D"/>
    <w:rsid w:val="00296C33"/>
    <w:rsid w:val="0029776F"/>
    <w:rsid w:val="002A0202"/>
    <w:rsid w:val="002A09C9"/>
    <w:rsid w:val="002A195D"/>
    <w:rsid w:val="002A1ABE"/>
    <w:rsid w:val="002A2435"/>
    <w:rsid w:val="002A4460"/>
    <w:rsid w:val="002A7B0A"/>
    <w:rsid w:val="002A7F6E"/>
    <w:rsid w:val="002B3DEE"/>
    <w:rsid w:val="002B4142"/>
    <w:rsid w:val="002B4562"/>
    <w:rsid w:val="002B59F8"/>
    <w:rsid w:val="002C0326"/>
    <w:rsid w:val="002C228E"/>
    <w:rsid w:val="002C3D33"/>
    <w:rsid w:val="002C4456"/>
    <w:rsid w:val="002C4FEA"/>
    <w:rsid w:val="002C685C"/>
    <w:rsid w:val="002D0ED4"/>
    <w:rsid w:val="002D3074"/>
    <w:rsid w:val="002D5443"/>
    <w:rsid w:val="002D5560"/>
    <w:rsid w:val="002D70CF"/>
    <w:rsid w:val="002E1C3F"/>
    <w:rsid w:val="002E1DAD"/>
    <w:rsid w:val="002E255A"/>
    <w:rsid w:val="002E3EAE"/>
    <w:rsid w:val="002E4111"/>
    <w:rsid w:val="002E4745"/>
    <w:rsid w:val="002E7345"/>
    <w:rsid w:val="002F02EE"/>
    <w:rsid w:val="002F0C2A"/>
    <w:rsid w:val="002F0DD3"/>
    <w:rsid w:val="002F2A59"/>
    <w:rsid w:val="002F4431"/>
    <w:rsid w:val="002F4664"/>
    <w:rsid w:val="00300305"/>
    <w:rsid w:val="00301B00"/>
    <w:rsid w:val="00302EDB"/>
    <w:rsid w:val="00302FD6"/>
    <w:rsid w:val="003037FA"/>
    <w:rsid w:val="0030388D"/>
    <w:rsid w:val="00304479"/>
    <w:rsid w:val="003061B6"/>
    <w:rsid w:val="00306A05"/>
    <w:rsid w:val="0031018B"/>
    <w:rsid w:val="00310385"/>
    <w:rsid w:val="003143B4"/>
    <w:rsid w:val="00315077"/>
    <w:rsid w:val="00316352"/>
    <w:rsid w:val="00317201"/>
    <w:rsid w:val="00317749"/>
    <w:rsid w:val="003208A8"/>
    <w:rsid w:val="00331C22"/>
    <w:rsid w:val="00334149"/>
    <w:rsid w:val="0033445A"/>
    <w:rsid w:val="00334FAB"/>
    <w:rsid w:val="00335C97"/>
    <w:rsid w:val="00337CF3"/>
    <w:rsid w:val="0034011F"/>
    <w:rsid w:val="003409D9"/>
    <w:rsid w:val="0034301A"/>
    <w:rsid w:val="003431B2"/>
    <w:rsid w:val="00343D4F"/>
    <w:rsid w:val="00345DCF"/>
    <w:rsid w:val="003462E9"/>
    <w:rsid w:val="00347A4B"/>
    <w:rsid w:val="00351F1C"/>
    <w:rsid w:val="003528EE"/>
    <w:rsid w:val="00353859"/>
    <w:rsid w:val="00354684"/>
    <w:rsid w:val="00354974"/>
    <w:rsid w:val="00355EFE"/>
    <w:rsid w:val="00357229"/>
    <w:rsid w:val="00357367"/>
    <w:rsid w:val="00357376"/>
    <w:rsid w:val="003604C1"/>
    <w:rsid w:val="00360624"/>
    <w:rsid w:val="0036079B"/>
    <w:rsid w:val="00360EF9"/>
    <w:rsid w:val="00362405"/>
    <w:rsid w:val="00362A60"/>
    <w:rsid w:val="003654DE"/>
    <w:rsid w:val="00365DA3"/>
    <w:rsid w:val="00366314"/>
    <w:rsid w:val="00367853"/>
    <w:rsid w:val="00370197"/>
    <w:rsid w:val="00371B9F"/>
    <w:rsid w:val="00371BCC"/>
    <w:rsid w:val="00371DAA"/>
    <w:rsid w:val="00372653"/>
    <w:rsid w:val="00376535"/>
    <w:rsid w:val="0037699E"/>
    <w:rsid w:val="00377F8B"/>
    <w:rsid w:val="00381E8C"/>
    <w:rsid w:val="003828F7"/>
    <w:rsid w:val="003835F5"/>
    <w:rsid w:val="003838EC"/>
    <w:rsid w:val="00384BB2"/>
    <w:rsid w:val="00385AC1"/>
    <w:rsid w:val="003877F1"/>
    <w:rsid w:val="00390D53"/>
    <w:rsid w:val="00392110"/>
    <w:rsid w:val="0039296F"/>
    <w:rsid w:val="00394E63"/>
    <w:rsid w:val="003A0CCF"/>
    <w:rsid w:val="003A2B9A"/>
    <w:rsid w:val="003A3923"/>
    <w:rsid w:val="003A4F35"/>
    <w:rsid w:val="003A58C3"/>
    <w:rsid w:val="003B0886"/>
    <w:rsid w:val="003B240C"/>
    <w:rsid w:val="003B365E"/>
    <w:rsid w:val="003B3E9F"/>
    <w:rsid w:val="003B543C"/>
    <w:rsid w:val="003B5A1A"/>
    <w:rsid w:val="003B651E"/>
    <w:rsid w:val="003B6844"/>
    <w:rsid w:val="003B6AD5"/>
    <w:rsid w:val="003B7AAC"/>
    <w:rsid w:val="003C0EC5"/>
    <w:rsid w:val="003C111F"/>
    <w:rsid w:val="003C12AB"/>
    <w:rsid w:val="003C1B7B"/>
    <w:rsid w:val="003C4CCF"/>
    <w:rsid w:val="003C569A"/>
    <w:rsid w:val="003C580B"/>
    <w:rsid w:val="003C65B0"/>
    <w:rsid w:val="003C75D8"/>
    <w:rsid w:val="003C7FFD"/>
    <w:rsid w:val="003D04A2"/>
    <w:rsid w:val="003D0BA2"/>
    <w:rsid w:val="003D0DEF"/>
    <w:rsid w:val="003D1552"/>
    <w:rsid w:val="003D2D54"/>
    <w:rsid w:val="003D2F76"/>
    <w:rsid w:val="003D32B0"/>
    <w:rsid w:val="003D3904"/>
    <w:rsid w:val="003D4210"/>
    <w:rsid w:val="003D5C58"/>
    <w:rsid w:val="003D5E33"/>
    <w:rsid w:val="003D5FD8"/>
    <w:rsid w:val="003D6690"/>
    <w:rsid w:val="003D67E1"/>
    <w:rsid w:val="003E3F11"/>
    <w:rsid w:val="003E408E"/>
    <w:rsid w:val="003E567D"/>
    <w:rsid w:val="003F05B1"/>
    <w:rsid w:val="003F14DA"/>
    <w:rsid w:val="003F1638"/>
    <w:rsid w:val="003F1B21"/>
    <w:rsid w:val="003F66E8"/>
    <w:rsid w:val="003F6AFC"/>
    <w:rsid w:val="003F72F5"/>
    <w:rsid w:val="00400871"/>
    <w:rsid w:val="00400FB7"/>
    <w:rsid w:val="00402089"/>
    <w:rsid w:val="0040267B"/>
    <w:rsid w:val="0040317A"/>
    <w:rsid w:val="00404149"/>
    <w:rsid w:val="00404597"/>
    <w:rsid w:val="00405766"/>
    <w:rsid w:val="00406500"/>
    <w:rsid w:val="0040671C"/>
    <w:rsid w:val="00406A37"/>
    <w:rsid w:val="0040721D"/>
    <w:rsid w:val="00407EA5"/>
    <w:rsid w:val="00411D1B"/>
    <w:rsid w:val="004129F1"/>
    <w:rsid w:val="0041322A"/>
    <w:rsid w:val="00413363"/>
    <w:rsid w:val="0041341E"/>
    <w:rsid w:val="00414754"/>
    <w:rsid w:val="004155B9"/>
    <w:rsid w:val="004159FF"/>
    <w:rsid w:val="0041682A"/>
    <w:rsid w:val="00416D35"/>
    <w:rsid w:val="0042146F"/>
    <w:rsid w:val="0042174F"/>
    <w:rsid w:val="0042228C"/>
    <w:rsid w:val="00422A2B"/>
    <w:rsid w:val="0042454E"/>
    <w:rsid w:val="00425351"/>
    <w:rsid w:val="00425448"/>
    <w:rsid w:val="004271E4"/>
    <w:rsid w:val="004275D7"/>
    <w:rsid w:val="0043058C"/>
    <w:rsid w:val="00432BCE"/>
    <w:rsid w:val="004333DB"/>
    <w:rsid w:val="00433F3C"/>
    <w:rsid w:val="004352BA"/>
    <w:rsid w:val="004400F4"/>
    <w:rsid w:val="0044020B"/>
    <w:rsid w:val="00440247"/>
    <w:rsid w:val="0044061B"/>
    <w:rsid w:val="0044148D"/>
    <w:rsid w:val="00444F77"/>
    <w:rsid w:val="0045047E"/>
    <w:rsid w:val="00452BE8"/>
    <w:rsid w:val="004535DC"/>
    <w:rsid w:val="00453AD6"/>
    <w:rsid w:val="00453B12"/>
    <w:rsid w:val="00453CE8"/>
    <w:rsid w:val="0045433C"/>
    <w:rsid w:val="004551C5"/>
    <w:rsid w:val="00461911"/>
    <w:rsid w:val="00462AC9"/>
    <w:rsid w:val="0046593E"/>
    <w:rsid w:val="00465D8B"/>
    <w:rsid w:val="00466A28"/>
    <w:rsid w:val="0047203D"/>
    <w:rsid w:val="0047334E"/>
    <w:rsid w:val="004740F7"/>
    <w:rsid w:val="00474BEC"/>
    <w:rsid w:val="00474E35"/>
    <w:rsid w:val="00475DC5"/>
    <w:rsid w:val="00476621"/>
    <w:rsid w:val="00476CDF"/>
    <w:rsid w:val="00477084"/>
    <w:rsid w:val="0048010E"/>
    <w:rsid w:val="00483F24"/>
    <w:rsid w:val="00484547"/>
    <w:rsid w:val="00484CE3"/>
    <w:rsid w:val="00486264"/>
    <w:rsid w:val="004865CB"/>
    <w:rsid w:val="004871E7"/>
    <w:rsid w:val="00491184"/>
    <w:rsid w:val="00492602"/>
    <w:rsid w:val="0049416E"/>
    <w:rsid w:val="004A021B"/>
    <w:rsid w:val="004A349A"/>
    <w:rsid w:val="004A5289"/>
    <w:rsid w:val="004A5FAF"/>
    <w:rsid w:val="004A6F4F"/>
    <w:rsid w:val="004B2882"/>
    <w:rsid w:val="004B4D9B"/>
    <w:rsid w:val="004B6235"/>
    <w:rsid w:val="004B632F"/>
    <w:rsid w:val="004C2564"/>
    <w:rsid w:val="004C68D9"/>
    <w:rsid w:val="004C6E7F"/>
    <w:rsid w:val="004C7624"/>
    <w:rsid w:val="004D0A25"/>
    <w:rsid w:val="004D46FC"/>
    <w:rsid w:val="004D4AD0"/>
    <w:rsid w:val="004D5B5B"/>
    <w:rsid w:val="004D7A9B"/>
    <w:rsid w:val="004E0B53"/>
    <w:rsid w:val="004E0DA0"/>
    <w:rsid w:val="004E156A"/>
    <w:rsid w:val="004E1688"/>
    <w:rsid w:val="004E20A7"/>
    <w:rsid w:val="004E20AD"/>
    <w:rsid w:val="004E2522"/>
    <w:rsid w:val="004E5355"/>
    <w:rsid w:val="004E57FB"/>
    <w:rsid w:val="004E6D02"/>
    <w:rsid w:val="004E6EC0"/>
    <w:rsid w:val="004E7A43"/>
    <w:rsid w:val="004F13AD"/>
    <w:rsid w:val="004F1623"/>
    <w:rsid w:val="004F3A59"/>
    <w:rsid w:val="004F47EC"/>
    <w:rsid w:val="004F62F3"/>
    <w:rsid w:val="004F7391"/>
    <w:rsid w:val="00501755"/>
    <w:rsid w:val="00502A0F"/>
    <w:rsid w:val="00503DC2"/>
    <w:rsid w:val="005056F6"/>
    <w:rsid w:val="00505B20"/>
    <w:rsid w:val="0050702F"/>
    <w:rsid w:val="005070E1"/>
    <w:rsid w:val="00507611"/>
    <w:rsid w:val="00510A3F"/>
    <w:rsid w:val="0051103A"/>
    <w:rsid w:val="005115B5"/>
    <w:rsid w:val="005117C3"/>
    <w:rsid w:val="0051185D"/>
    <w:rsid w:val="00511B82"/>
    <w:rsid w:val="00512DB4"/>
    <w:rsid w:val="00515D52"/>
    <w:rsid w:val="00517551"/>
    <w:rsid w:val="00520320"/>
    <w:rsid w:val="00521383"/>
    <w:rsid w:val="005213BD"/>
    <w:rsid w:val="0052211B"/>
    <w:rsid w:val="00523677"/>
    <w:rsid w:val="005245B4"/>
    <w:rsid w:val="00524790"/>
    <w:rsid w:val="005250B4"/>
    <w:rsid w:val="00525600"/>
    <w:rsid w:val="00526298"/>
    <w:rsid w:val="0053649E"/>
    <w:rsid w:val="00537BDA"/>
    <w:rsid w:val="00537BEC"/>
    <w:rsid w:val="00541C74"/>
    <w:rsid w:val="00542F62"/>
    <w:rsid w:val="0054425E"/>
    <w:rsid w:val="005452FB"/>
    <w:rsid w:val="0054555F"/>
    <w:rsid w:val="00547759"/>
    <w:rsid w:val="00550D10"/>
    <w:rsid w:val="005516A2"/>
    <w:rsid w:val="005524C3"/>
    <w:rsid w:val="00555016"/>
    <w:rsid w:val="00555D35"/>
    <w:rsid w:val="005604E8"/>
    <w:rsid w:val="005609E0"/>
    <w:rsid w:val="0056612E"/>
    <w:rsid w:val="00567C08"/>
    <w:rsid w:val="00570C80"/>
    <w:rsid w:val="00571546"/>
    <w:rsid w:val="005760CD"/>
    <w:rsid w:val="00577986"/>
    <w:rsid w:val="00577CF6"/>
    <w:rsid w:val="00580F62"/>
    <w:rsid w:val="0058190B"/>
    <w:rsid w:val="005821D8"/>
    <w:rsid w:val="005827A7"/>
    <w:rsid w:val="0058322C"/>
    <w:rsid w:val="00583428"/>
    <w:rsid w:val="0058354F"/>
    <w:rsid w:val="00585117"/>
    <w:rsid w:val="00585A25"/>
    <w:rsid w:val="00585C7A"/>
    <w:rsid w:val="00586C4D"/>
    <w:rsid w:val="0058744A"/>
    <w:rsid w:val="00587F10"/>
    <w:rsid w:val="00590D9A"/>
    <w:rsid w:val="005915E3"/>
    <w:rsid w:val="00593469"/>
    <w:rsid w:val="00595E5E"/>
    <w:rsid w:val="0059633F"/>
    <w:rsid w:val="00597415"/>
    <w:rsid w:val="005A06E7"/>
    <w:rsid w:val="005A074A"/>
    <w:rsid w:val="005A0E1D"/>
    <w:rsid w:val="005A2E95"/>
    <w:rsid w:val="005A72F5"/>
    <w:rsid w:val="005A7D2A"/>
    <w:rsid w:val="005B0902"/>
    <w:rsid w:val="005B1879"/>
    <w:rsid w:val="005B2015"/>
    <w:rsid w:val="005B23F5"/>
    <w:rsid w:val="005B2985"/>
    <w:rsid w:val="005B2DAF"/>
    <w:rsid w:val="005B2EAB"/>
    <w:rsid w:val="005B3B24"/>
    <w:rsid w:val="005B7853"/>
    <w:rsid w:val="005C0A74"/>
    <w:rsid w:val="005C1E0E"/>
    <w:rsid w:val="005C4538"/>
    <w:rsid w:val="005C49FA"/>
    <w:rsid w:val="005D03B4"/>
    <w:rsid w:val="005D0A59"/>
    <w:rsid w:val="005D0A76"/>
    <w:rsid w:val="005D0ECE"/>
    <w:rsid w:val="005D1EC4"/>
    <w:rsid w:val="005D365F"/>
    <w:rsid w:val="005D665B"/>
    <w:rsid w:val="005D6E29"/>
    <w:rsid w:val="005D7634"/>
    <w:rsid w:val="005E103C"/>
    <w:rsid w:val="005E1540"/>
    <w:rsid w:val="005E3054"/>
    <w:rsid w:val="005E319C"/>
    <w:rsid w:val="005E4FFB"/>
    <w:rsid w:val="005E7A66"/>
    <w:rsid w:val="005F02DB"/>
    <w:rsid w:val="005F15ED"/>
    <w:rsid w:val="005F6140"/>
    <w:rsid w:val="005F7660"/>
    <w:rsid w:val="006003FD"/>
    <w:rsid w:val="00601DD9"/>
    <w:rsid w:val="00601ECD"/>
    <w:rsid w:val="00602384"/>
    <w:rsid w:val="006026F5"/>
    <w:rsid w:val="00605301"/>
    <w:rsid w:val="00606602"/>
    <w:rsid w:val="00611880"/>
    <w:rsid w:val="00614F55"/>
    <w:rsid w:val="006178EB"/>
    <w:rsid w:val="006238A2"/>
    <w:rsid w:val="006255F3"/>
    <w:rsid w:val="006262BB"/>
    <w:rsid w:val="0062665D"/>
    <w:rsid w:val="00626719"/>
    <w:rsid w:val="00632237"/>
    <w:rsid w:val="00632A0F"/>
    <w:rsid w:val="0063346D"/>
    <w:rsid w:val="0063390B"/>
    <w:rsid w:val="006348AD"/>
    <w:rsid w:val="00634FE5"/>
    <w:rsid w:val="00636E4E"/>
    <w:rsid w:val="006371C5"/>
    <w:rsid w:val="0064083C"/>
    <w:rsid w:val="00640BE6"/>
    <w:rsid w:val="00643129"/>
    <w:rsid w:val="00646751"/>
    <w:rsid w:val="006470B5"/>
    <w:rsid w:val="006475FF"/>
    <w:rsid w:val="00647D6C"/>
    <w:rsid w:val="00647F8B"/>
    <w:rsid w:val="0065100D"/>
    <w:rsid w:val="00651B54"/>
    <w:rsid w:val="00652B20"/>
    <w:rsid w:val="00652E25"/>
    <w:rsid w:val="00653B10"/>
    <w:rsid w:val="00656F06"/>
    <w:rsid w:val="006575A6"/>
    <w:rsid w:val="0066077E"/>
    <w:rsid w:val="00662566"/>
    <w:rsid w:val="00664349"/>
    <w:rsid w:val="00665827"/>
    <w:rsid w:val="00667A63"/>
    <w:rsid w:val="00670777"/>
    <w:rsid w:val="00671E96"/>
    <w:rsid w:val="00671F9E"/>
    <w:rsid w:val="00672821"/>
    <w:rsid w:val="006746E9"/>
    <w:rsid w:val="0067574C"/>
    <w:rsid w:val="00675D99"/>
    <w:rsid w:val="006765D6"/>
    <w:rsid w:val="0067767F"/>
    <w:rsid w:val="00680633"/>
    <w:rsid w:val="00681DD7"/>
    <w:rsid w:val="0068362D"/>
    <w:rsid w:val="00683720"/>
    <w:rsid w:val="0068618D"/>
    <w:rsid w:val="00686478"/>
    <w:rsid w:val="00690CBB"/>
    <w:rsid w:val="00691FCF"/>
    <w:rsid w:val="00692621"/>
    <w:rsid w:val="00692977"/>
    <w:rsid w:val="00694598"/>
    <w:rsid w:val="00694ECC"/>
    <w:rsid w:val="00697880"/>
    <w:rsid w:val="006A0039"/>
    <w:rsid w:val="006A0880"/>
    <w:rsid w:val="006A2220"/>
    <w:rsid w:val="006A2619"/>
    <w:rsid w:val="006A7BEF"/>
    <w:rsid w:val="006A7F61"/>
    <w:rsid w:val="006B2766"/>
    <w:rsid w:val="006B2B4B"/>
    <w:rsid w:val="006B31C2"/>
    <w:rsid w:val="006B39C4"/>
    <w:rsid w:val="006B4D9B"/>
    <w:rsid w:val="006B4F19"/>
    <w:rsid w:val="006B728D"/>
    <w:rsid w:val="006C6119"/>
    <w:rsid w:val="006C68E1"/>
    <w:rsid w:val="006C756A"/>
    <w:rsid w:val="006C7980"/>
    <w:rsid w:val="006D120B"/>
    <w:rsid w:val="006D21C0"/>
    <w:rsid w:val="006D26EE"/>
    <w:rsid w:val="006D28D5"/>
    <w:rsid w:val="006D2A7C"/>
    <w:rsid w:val="006D3022"/>
    <w:rsid w:val="006D302F"/>
    <w:rsid w:val="006D3A64"/>
    <w:rsid w:val="006E0C14"/>
    <w:rsid w:val="006E0DE9"/>
    <w:rsid w:val="006E0E5C"/>
    <w:rsid w:val="006E0F2E"/>
    <w:rsid w:val="006E27F2"/>
    <w:rsid w:val="006E2FDE"/>
    <w:rsid w:val="006E415E"/>
    <w:rsid w:val="006E49C1"/>
    <w:rsid w:val="006E5294"/>
    <w:rsid w:val="006E52C0"/>
    <w:rsid w:val="006E6D3B"/>
    <w:rsid w:val="006E78E4"/>
    <w:rsid w:val="006F102D"/>
    <w:rsid w:val="006F165A"/>
    <w:rsid w:val="006F1EB5"/>
    <w:rsid w:val="006F2E31"/>
    <w:rsid w:val="006F7A7B"/>
    <w:rsid w:val="00700F7B"/>
    <w:rsid w:val="00701130"/>
    <w:rsid w:val="0070236B"/>
    <w:rsid w:val="007027DF"/>
    <w:rsid w:val="00703B71"/>
    <w:rsid w:val="00705948"/>
    <w:rsid w:val="00706503"/>
    <w:rsid w:val="00707A20"/>
    <w:rsid w:val="00707A6D"/>
    <w:rsid w:val="007111D7"/>
    <w:rsid w:val="007121D7"/>
    <w:rsid w:val="007148D0"/>
    <w:rsid w:val="0072034A"/>
    <w:rsid w:val="007216A5"/>
    <w:rsid w:val="007219E4"/>
    <w:rsid w:val="00723014"/>
    <w:rsid w:val="007268AE"/>
    <w:rsid w:val="007326A5"/>
    <w:rsid w:val="00732B2D"/>
    <w:rsid w:val="00733109"/>
    <w:rsid w:val="00733EE9"/>
    <w:rsid w:val="007350AC"/>
    <w:rsid w:val="00735DB4"/>
    <w:rsid w:val="00736903"/>
    <w:rsid w:val="00740E67"/>
    <w:rsid w:val="007440A0"/>
    <w:rsid w:val="00744C95"/>
    <w:rsid w:val="00750245"/>
    <w:rsid w:val="00750592"/>
    <w:rsid w:val="00751D27"/>
    <w:rsid w:val="00753738"/>
    <w:rsid w:val="00753936"/>
    <w:rsid w:val="0075403A"/>
    <w:rsid w:val="00754F31"/>
    <w:rsid w:val="00756503"/>
    <w:rsid w:val="00756DB0"/>
    <w:rsid w:val="00757451"/>
    <w:rsid w:val="00761397"/>
    <w:rsid w:val="00761613"/>
    <w:rsid w:val="00761825"/>
    <w:rsid w:val="00761E00"/>
    <w:rsid w:val="00761E2A"/>
    <w:rsid w:val="007621CB"/>
    <w:rsid w:val="007622E4"/>
    <w:rsid w:val="0076410A"/>
    <w:rsid w:val="00765AE0"/>
    <w:rsid w:val="00766939"/>
    <w:rsid w:val="007669A3"/>
    <w:rsid w:val="00767465"/>
    <w:rsid w:val="00767F1D"/>
    <w:rsid w:val="007700E2"/>
    <w:rsid w:val="007706D6"/>
    <w:rsid w:val="0077242F"/>
    <w:rsid w:val="00774688"/>
    <w:rsid w:val="007750F5"/>
    <w:rsid w:val="007759B1"/>
    <w:rsid w:val="0077758E"/>
    <w:rsid w:val="0078059F"/>
    <w:rsid w:val="0078204B"/>
    <w:rsid w:val="0078423C"/>
    <w:rsid w:val="00786C44"/>
    <w:rsid w:val="007872BA"/>
    <w:rsid w:val="007876EC"/>
    <w:rsid w:val="007933DD"/>
    <w:rsid w:val="00794A2E"/>
    <w:rsid w:val="007A34DD"/>
    <w:rsid w:val="007A3864"/>
    <w:rsid w:val="007A4758"/>
    <w:rsid w:val="007A566F"/>
    <w:rsid w:val="007A5BFA"/>
    <w:rsid w:val="007A6572"/>
    <w:rsid w:val="007B4AC4"/>
    <w:rsid w:val="007B6572"/>
    <w:rsid w:val="007B7AF8"/>
    <w:rsid w:val="007B7B05"/>
    <w:rsid w:val="007C1514"/>
    <w:rsid w:val="007C363A"/>
    <w:rsid w:val="007C39AE"/>
    <w:rsid w:val="007C740E"/>
    <w:rsid w:val="007C7E4C"/>
    <w:rsid w:val="007D247D"/>
    <w:rsid w:val="007D2CE3"/>
    <w:rsid w:val="007D74FC"/>
    <w:rsid w:val="007E27DA"/>
    <w:rsid w:val="007E42E0"/>
    <w:rsid w:val="007E7430"/>
    <w:rsid w:val="007F32E2"/>
    <w:rsid w:val="007F4837"/>
    <w:rsid w:val="007F4DF0"/>
    <w:rsid w:val="007F5FF8"/>
    <w:rsid w:val="00800F41"/>
    <w:rsid w:val="008027DD"/>
    <w:rsid w:val="00804390"/>
    <w:rsid w:val="00804DBA"/>
    <w:rsid w:val="00810A20"/>
    <w:rsid w:val="00810AD9"/>
    <w:rsid w:val="0081118E"/>
    <w:rsid w:val="00811265"/>
    <w:rsid w:val="00811F41"/>
    <w:rsid w:val="00813FEA"/>
    <w:rsid w:val="00814872"/>
    <w:rsid w:val="008168A6"/>
    <w:rsid w:val="0082029D"/>
    <w:rsid w:val="00820357"/>
    <w:rsid w:val="008215C8"/>
    <w:rsid w:val="00822A10"/>
    <w:rsid w:val="00822DC2"/>
    <w:rsid w:val="00825974"/>
    <w:rsid w:val="00825E70"/>
    <w:rsid w:val="00831414"/>
    <w:rsid w:val="008323E7"/>
    <w:rsid w:val="00832C6F"/>
    <w:rsid w:val="008343E9"/>
    <w:rsid w:val="00835301"/>
    <w:rsid w:val="00835335"/>
    <w:rsid w:val="0083576B"/>
    <w:rsid w:val="0083661F"/>
    <w:rsid w:val="008368FB"/>
    <w:rsid w:val="00837EE1"/>
    <w:rsid w:val="00841AE1"/>
    <w:rsid w:val="00842BD9"/>
    <w:rsid w:val="00845470"/>
    <w:rsid w:val="00851CEB"/>
    <w:rsid w:val="00853BC8"/>
    <w:rsid w:val="008543B4"/>
    <w:rsid w:val="0085488D"/>
    <w:rsid w:val="008548AB"/>
    <w:rsid w:val="00855F85"/>
    <w:rsid w:val="008566FB"/>
    <w:rsid w:val="008618F7"/>
    <w:rsid w:val="00862601"/>
    <w:rsid w:val="00862EAA"/>
    <w:rsid w:val="00864929"/>
    <w:rsid w:val="008649FD"/>
    <w:rsid w:val="008653B2"/>
    <w:rsid w:val="0086642F"/>
    <w:rsid w:val="00867679"/>
    <w:rsid w:val="00872DE3"/>
    <w:rsid w:val="00873BCC"/>
    <w:rsid w:val="008744C6"/>
    <w:rsid w:val="00874E53"/>
    <w:rsid w:val="00876100"/>
    <w:rsid w:val="00877557"/>
    <w:rsid w:val="008810DE"/>
    <w:rsid w:val="00882B8A"/>
    <w:rsid w:val="00883413"/>
    <w:rsid w:val="008845F6"/>
    <w:rsid w:val="00885028"/>
    <w:rsid w:val="00887978"/>
    <w:rsid w:val="00887BBB"/>
    <w:rsid w:val="008906AB"/>
    <w:rsid w:val="00891F58"/>
    <w:rsid w:val="00892146"/>
    <w:rsid w:val="008928CA"/>
    <w:rsid w:val="00893CB1"/>
    <w:rsid w:val="00894637"/>
    <w:rsid w:val="0089577E"/>
    <w:rsid w:val="008964C6"/>
    <w:rsid w:val="008A21E4"/>
    <w:rsid w:val="008A2CB5"/>
    <w:rsid w:val="008A30D6"/>
    <w:rsid w:val="008A3225"/>
    <w:rsid w:val="008A32DA"/>
    <w:rsid w:val="008A57C3"/>
    <w:rsid w:val="008A7724"/>
    <w:rsid w:val="008A7A61"/>
    <w:rsid w:val="008B0DB4"/>
    <w:rsid w:val="008B12A3"/>
    <w:rsid w:val="008B29A9"/>
    <w:rsid w:val="008B2F52"/>
    <w:rsid w:val="008B52C0"/>
    <w:rsid w:val="008B5412"/>
    <w:rsid w:val="008B5928"/>
    <w:rsid w:val="008B5A51"/>
    <w:rsid w:val="008B656D"/>
    <w:rsid w:val="008B69F5"/>
    <w:rsid w:val="008B72CE"/>
    <w:rsid w:val="008C1CFF"/>
    <w:rsid w:val="008C294A"/>
    <w:rsid w:val="008C6A20"/>
    <w:rsid w:val="008D04C2"/>
    <w:rsid w:val="008D0D0F"/>
    <w:rsid w:val="008D2919"/>
    <w:rsid w:val="008D4331"/>
    <w:rsid w:val="008E0E4E"/>
    <w:rsid w:val="008E4DFD"/>
    <w:rsid w:val="008E4EF0"/>
    <w:rsid w:val="008E6051"/>
    <w:rsid w:val="008E7FA0"/>
    <w:rsid w:val="008E7FFE"/>
    <w:rsid w:val="008F0AFE"/>
    <w:rsid w:val="008F17A8"/>
    <w:rsid w:val="008F18F8"/>
    <w:rsid w:val="008F29F2"/>
    <w:rsid w:val="008F2B76"/>
    <w:rsid w:val="008F2CC4"/>
    <w:rsid w:val="008F7CC6"/>
    <w:rsid w:val="00900547"/>
    <w:rsid w:val="0090110B"/>
    <w:rsid w:val="00902989"/>
    <w:rsid w:val="00902A7D"/>
    <w:rsid w:val="00902C29"/>
    <w:rsid w:val="00902DB1"/>
    <w:rsid w:val="009030FB"/>
    <w:rsid w:val="009062E4"/>
    <w:rsid w:val="00906B84"/>
    <w:rsid w:val="00911C5E"/>
    <w:rsid w:val="009143AD"/>
    <w:rsid w:val="00915824"/>
    <w:rsid w:val="009158A0"/>
    <w:rsid w:val="00925D77"/>
    <w:rsid w:val="009264A3"/>
    <w:rsid w:val="00926B6D"/>
    <w:rsid w:val="009273A1"/>
    <w:rsid w:val="00931340"/>
    <w:rsid w:val="00931DBC"/>
    <w:rsid w:val="009335E3"/>
    <w:rsid w:val="00933B7D"/>
    <w:rsid w:val="00933E88"/>
    <w:rsid w:val="00934618"/>
    <w:rsid w:val="00935D05"/>
    <w:rsid w:val="0094260D"/>
    <w:rsid w:val="0094409B"/>
    <w:rsid w:val="00945D6E"/>
    <w:rsid w:val="0094654E"/>
    <w:rsid w:val="009466CE"/>
    <w:rsid w:val="00951999"/>
    <w:rsid w:val="00951DE8"/>
    <w:rsid w:val="009521CF"/>
    <w:rsid w:val="0095459E"/>
    <w:rsid w:val="00955858"/>
    <w:rsid w:val="00956029"/>
    <w:rsid w:val="009561D4"/>
    <w:rsid w:val="00960D35"/>
    <w:rsid w:val="00961837"/>
    <w:rsid w:val="0096287C"/>
    <w:rsid w:val="00964907"/>
    <w:rsid w:val="0096680A"/>
    <w:rsid w:val="00970C31"/>
    <w:rsid w:val="00971366"/>
    <w:rsid w:val="0097139E"/>
    <w:rsid w:val="009726A9"/>
    <w:rsid w:val="0097301C"/>
    <w:rsid w:val="0097488C"/>
    <w:rsid w:val="00974B2D"/>
    <w:rsid w:val="00976C31"/>
    <w:rsid w:val="00976C32"/>
    <w:rsid w:val="00977008"/>
    <w:rsid w:val="009802C6"/>
    <w:rsid w:val="00981A51"/>
    <w:rsid w:val="009835A6"/>
    <w:rsid w:val="009847A0"/>
    <w:rsid w:val="009860F1"/>
    <w:rsid w:val="00990891"/>
    <w:rsid w:val="00993A34"/>
    <w:rsid w:val="009959C8"/>
    <w:rsid w:val="00996EEC"/>
    <w:rsid w:val="00997C94"/>
    <w:rsid w:val="009A04E9"/>
    <w:rsid w:val="009A0F75"/>
    <w:rsid w:val="009A1D67"/>
    <w:rsid w:val="009A2297"/>
    <w:rsid w:val="009A254A"/>
    <w:rsid w:val="009A49A7"/>
    <w:rsid w:val="009A6E8C"/>
    <w:rsid w:val="009B0303"/>
    <w:rsid w:val="009B1A7A"/>
    <w:rsid w:val="009B21AF"/>
    <w:rsid w:val="009B3BF7"/>
    <w:rsid w:val="009B3E16"/>
    <w:rsid w:val="009B6E4E"/>
    <w:rsid w:val="009B7032"/>
    <w:rsid w:val="009C02D1"/>
    <w:rsid w:val="009C54FB"/>
    <w:rsid w:val="009D1BF2"/>
    <w:rsid w:val="009D29D1"/>
    <w:rsid w:val="009D2F45"/>
    <w:rsid w:val="009D2F5F"/>
    <w:rsid w:val="009D6A6A"/>
    <w:rsid w:val="009D6E81"/>
    <w:rsid w:val="009D7361"/>
    <w:rsid w:val="009E067E"/>
    <w:rsid w:val="009E2CD4"/>
    <w:rsid w:val="009E36A3"/>
    <w:rsid w:val="009E3AD4"/>
    <w:rsid w:val="009E40D0"/>
    <w:rsid w:val="009F0657"/>
    <w:rsid w:val="009F3C45"/>
    <w:rsid w:val="009F44C4"/>
    <w:rsid w:val="009F479F"/>
    <w:rsid w:val="009F592E"/>
    <w:rsid w:val="009F5969"/>
    <w:rsid w:val="009F70C3"/>
    <w:rsid w:val="009F7551"/>
    <w:rsid w:val="009F7A17"/>
    <w:rsid w:val="009F7B88"/>
    <w:rsid w:val="00A050ED"/>
    <w:rsid w:val="00A067FC"/>
    <w:rsid w:val="00A073AC"/>
    <w:rsid w:val="00A0789A"/>
    <w:rsid w:val="00A078A5"/>
    <w:rsid w:val="00A11FE7"/>
    <w:rsid w:val="00A13352"/>
    <w:rsid w:val="00A13BE8"/>
    <w:rsid w:val="00A13D64"/>
    <w:rsid w:val="00A16320"/>
    <w:rsid w:val="00A16D20"/>
    <w:rsid w:val="00A2015C"/>
    <w:rsid w:val="00A20C96"/>
    <w:rsid w:val="00A218B2"/>
    <w:rsid w:val="00A2447F"/>
    <w:rsid w:val="00A248E4"/>
    <w:rsid w:val="00A26600"/>
    <w:rsid w:val="00A26DE1"/>
    <w:rsid w:val="00A26EBA"/>
    <w:rsid w:val="00A27A4F"/>
    <w:rsid w:val="00A3099C"/>
    <w:rsid w:val="00A34188"/>
    <w:rsid w:val="00A353AC"/>
    <w:rsid w:val="00A35E0B"/>
    <w:rsid w:val="00A37482"/>
    <w:rsid w:val="00A44678"/>
    <w:rsid w:val="00A44A2D"/>
    <w:rsid w:val="00A45F60"/>
    <w:rsid w:val="00A473DB"/>
    <w:rsid w:val="00A47D54"/>
    <w:rsid w:val="00A51203"/>
    <w:rsid w:val="00A51504"/>
    <w:rsid w:val="00A51CF3"/>
    <w:rsid w:val="00A524FA"/>
    <w:rsid w:val="00A54B50"/>
    <w:rsid w:val="00A575D3"/>
    <w:rsid w:val="00A636A6"/>
    <w:rsid w:val="00A64D1B"/>
    <w:rsid w:val="00A64E70"/>
    <w:rsid w:val="00A658C9"/>
    <w:rsid w:val="00A65C70"/>
    <w:rsid w:val="00A665C8"/>
    <w:rsid w:val="00A667D8"/>
    <w:rsid w:val="00A72364"/>
    <w:rsid w:val="00A77C99"/>
    <w:rsid w:val="00A812E1"/>
    <w:rsid w:val="00A812FA"/>
    <w:rsid w:val="00A821EC"/>
    <w:rsid w:val="00A86317"/>
    <w:rsid w:val="00A864AB"/>
    <w:rsid w:val="00A90260"/>
    <w:rsid w:val="00A904F8"/>
    <w:rsid w:val="00A930AE"/>
    <w:rsid w:val="00A94287"/>
    <w:rsid w:val="00A95DA1"/>
    <w:rsid w:val="00A96228"/>
    <w:rsid w:val="00A963D1"/>
    <w:rsid w:val="00A966BB"/>
    <w:rsid w:val="00A97635"/>
    <w:rsid w:val="00AA0335"/>
    <w:rsid w:val="00AA0EED"/>
    <w:rsid w:val="00AA1749"/>
    <w:rsid w:val="00AA2734"/>
    <w:rsid w:val="00AA2FF6"/>
    <w:rsid w:val="00AA330B"/>
    <w:rsid w:val="00AA3AF9"/>
    <w:rsid w:val="00AA50D6"/>
    <w:rsid w:val="00AA5ACC"/>
    <w:rsid w:val="00AA7479"/>
    <w:rsid w:val="00AA7C49"/>
    <w:rsid w:val="00AB0113"/>
    <w:rsid w:val="00AB193C"/>
    <w:rsid w:val="00AB37AC"/>
    <w:rsid w:val="00AB50C2"/>
    <w:rsid w:val="00AB5BEC"/>
    <w:rsid w:val="00AB5E99"/>
    <w:rsid w:val="00AB67CE"/>
    <w:rsid w:val="00AB75EC"/>
    <w:rsid w:val="00AB7B87"/>
    <w:rsid w:val="00AB7FFB"/>
    <w:rsid w:val="00AC05CD"/>
    <w:rsid w:val="00AC0895"/>
    <w:rsid w:val="00AC15AF"/>
    <w:rsid w:val="00AC4B19"/>
    <w:rsid w:val="00AC5146"/>
    <w:rsid w:val="00AC69E2"/>
    <w:rsid w:val="00AC70B0"/>
    <w:rsid w:val="00AC70B2"/>
    <w:rsid w:val="00AD07ED"/>
    <w:rsid w:val="00AD1344"/>
    <w:rsid w:val="00AD3355"/>
    <w:rsid w:val="00AD43B1"/>
    <w:rsid w:val="00AD589A"/>
    <w:rsid w:val="00AD59AB"/>
    <w:rsid w:val="00AD64FA"/>
    <w:rsid w:val="00AD67E4"/>
    <w:rsid w:val="00AD680F"/>
    <w:rsid w:val="00AD7656"/>
    <w:rsid w:val="00AD7F67"/>
    <w:rsid w:val="00AE0059"/>
    <w:rsid w:val="00AE1BCA"/>
    <w:rsid w:val="00AE1D76"/>
    <w:rsid w:val="00AE21D8"/>
    <w:rsid w:val="00AE2524"/>
    <w:rsid w:val="00AE34F9"/>
    <w:rsid w:val="00AE3A37"/>
    <w:rsid w:val="00AE3D7F"/>
    <w:rsid w:val="00AE4E54"/>
    <w:rsid w:val="00AE56E2"/>
    <w:rsid w:val="00AE5917"/>
    <w:rsid w:val="00AE6F86"/>
    <w:rsid w:val="00AE7C3C"/>
    <w:rsid w:val="00AE7E9B"/>
    <w:rsid w:val="00AF30D4"/>
    <w:rsid w:val="00AF35E0"/>
    <w:rsid w:val="00AF3780"/>
    <w:rsid w:val="00AF3C2E"/>
    <w:rsid w:val="00AF4868"/>
    <w:rsid w:val="00AF55AD"/>
    <w:rsid w:val="00AF7566"/>
    <w:rsid w:val="00AF7D6B"/>
    <w:rsid w:val="00B0053D"/>
    <w:rsid w:val="00B01B5E"/>
    <w:rsid w:val="00B02577"/>
    <w:rsid w:val="00B04404"/>
    <w:rsid w:val="00B0467A"/>
    <w:rsid w:val="00B05A89"/>
    <w:rsid w:val="00B06A22"/>
    <w:rsid w:val="00B0728B"/>
    <w:rsid w:val="00B07DB0"/>
    <w:rsid w:val="00B103D9"/>
    <w:rsid w:val="00B10E55"/>
    <w:rsid w:val="00B10E78"/>
    <w:rsid w:val="00B11998"/>
    <w:rsid w:val="00B12C5D"/>
    <w:rsid w:val="00B12F4A"/>
    <w:rsid w:val="00B13B43"/>
    <w:rsid w:val="00B14203"/>
    <w:rsid w:val="00B14F4C"/>
    <w:rsid w:val="00B15AB3"/>
    <w:rsid w:val="00B20AE7"/>
    <w:rsid w:val="00B24985"/>
    <w:rsid w:val="00B30020"/>
    <w:rsid w:val="00B30DBA"/>
    <w:rsid w:val="00B3258D"/>
    <w:rsid w:val="00B325F4"/>
    <w:rsid w:val="00B32F5B"/>
    <w:rsid w:val="00B3351B"/>
    <w:rsid w:val="00B34490"/>
    <w:rsid w:val="00B34F26"/>
    <w:rsid w:val="00B35D3B"/>
    <w:rsid w:val="00B36DA5"/>
    <w:rsid w:val="00B373A0"/>
    <w:rsid w:val="00B420D2"/>
    <w:rsid w:val="00B467D5"/>
    <w:rsid w:val="00B50703"/>
    <w:rsid w:val="00B5244A"/>
    <w:rsid w:val="00B538C2"/>
    <w:rsid w:val="00B615B6"/>
    <w:rsid w:val="00B64362"/>
    <w:rsid w:val="00B70781"/>
    <w:rsid w:val="00B7093E"/>
    <w:rsid w:val="00B71724"/>
    <w:rsid w:val="00B7281A"/>
    <w:rsid w:val="00B7361A"/>
    <w:rsid w:val="00B77557"/>
    <w:rsid w:val="00B81CC5"/>
    <w:rsid w:val="00B82A61"/>
    <w:rsid w:val="00B831C3"/>
    <w:rsid w:val="00B851F7"/>
    <w:rsid w:val="00B85844"/>
    <w:rsid w:val="00B8640A"/>
    <w:rsid w:val="00B87965"/>
    <w:rsid w:val="00B91338"/>
    <w:rsid w:val="00B93152"/>
    <w:rsid w:val="00B9397E"/>
    <w:rsid w:val="00B94722"/>
    <w:rsid w:val="00B9510B"/>
    <w:rsid w:val="00B9722A"/>
    <w:rsid w:val="00B97FD8"/>
    <w:rsid w:val="00B97FEB"/>
    <w:rsid w:val="00BA00EE"/>
    <w:rsid w:val="00BA05D2"/>
    <w:rsid w:val="00BA3B17"/>
    <w:rsid w:val="00BA4A21"/>
    <w:rsid w:val="00BA5417"/>
    <w:rsid w:val="00BA5E54"/>
    <w:rsid w:val="00BB2251"/>
    <w:rsid w:val="00BB36D0"/>
    <w:rsid w:val="00BB5566"/>
    <w:rsid w:val="00BB7F4A"/>
    <w:rsid w:val="00BC1CB1"/>
    <w:rsid w:val="00BC214C"/>
    <w:rsid w:val="00BC380E"/>
    <w:rsid w:val="00BD1A2D"/>
    <w:rsid w:val="00BD3F80"/>
    <w:rsid w:val="00BD496F"/>
    <w:rsid w:val="00BD6C1C"/>
    <w:rsid w:val="00BD6F0C"/>
    <w:rsid w:val="00BD7901"/>
    <w:rsid w:val="00BE1098"/>
    <w:rsid w:val="00BE3493"/>
    <w:rsid w:val="00BE378E"/>
    <w:rsid w:val="00BE7002"/>
    <w:rsid w:val="00BE767A"/>
    <w:rsid w:val="00BF0F89"/>
    <w:rsid w:val="00BF12F5"/>
    <w:rsid w:val="00BF163F"/>
    <w:rsid w:val="00BF4507"/>
    <w:rsid w:val="00BF599A"/>
    <w:rsid w:val="00BF7CDC"/>
    <w:rsid w:val="00C005E1"/>
    <w:rsid w:val="00C01AFD"/>
    <w:rsid w:val="00C05418"/>
    <w:rsid w:val="00C068E9"/>
    <w:rsid w:val="00C1009E"/>
    <w:rsid w:val="00C1236C"/>
    <w:rsid w:val="00C1240E"/>
    <w:rsid w:val="00C1242A"/>
    <w:rsid w:val="00C129C5"/>
    <w:rsid w:val="00C12E53"/>
    <w:rsid w:val="00C131DD"/>
    <w:rsid w:val="00C136B8"/>
    <w:rsid w:val="00C13C05"/>
    <w:rsid w:val="00C140E7"/>
    <w:rsid w:val="00C141E5"/>
    <w:rsid w:val="00C14375"/>
    <w:rsid w:val="00C1485D"/>
    <w:rsid w:val="00C208EC"/>
    <w:rsid w:val="00C209CD"/>
    <w:rsid w:val="00C21515"/>
    <w:rsid w:val="00C22150"/>
    <w:rsid w:val="00C25E60"/>
    <w:rsid w:val="00C26888"/>
    <w:rsid w:val="00C279D1"/>
    <w:rsid w:val="00C303B2"/>
    <w:rsid w:val="00C33803"/>
    <w:rsid w:val="00C33932"/>
    <w:rsid w:val="00C33CE5"/>
    <w:rsid w:val="00C33EB4"/>
    <w:rsid w:val="00C35193"/>
    <w:rsid w:val="00C3560E"/>
    <w:rsid w:val="00C35BFB"/>
    <w:rsid w:val="00C3619F"/>
    <w:rsid w:val="00C37849"/>
    <w:rsid w:val="00C405DE"/>
    <w:rsid w:val="00C41DAA"/>
    <w:rsid w:val="00C41EF7"/>
    <w:rsid w:val="00C4411B"/>
    <w:rsid w:val="00C4440D"/>
    <w:rsid w:val="00C45605"/>
    <w:rsid w:val="00C45BB8"/>
    <w:rsid w:val="00C46B31"/>
    <w:rsid w:val="00C47344"/>
    <w:rsid w:val="00C509E7"/>
    <w:rsid w:val="00C511D0"/>
    <w:rsid w:val="00C52C92"/>
    <w:rsid w:val="00C542E3"/>
    <w:rsid w:val="00C558CC"/>
    <w:rsid w:val="00C56F40"/>
    <w:rsid w:val="00C6074F"/>
    <w:rsid w:val="00C61F1C"/>
    <w:rsid w:val="00C63532"/>
    <w:rsid w:val="00C63D19"/>
    <w:rsid w:val="00C67FB4"/>
    <w:rsid w:val="00C753C4"/>
    <w:rsid w:val="00C809B3"/>
    <w:rsid w:val="00C80ABA"/>
    <w:rsid w:val="00C81181"/>
    <w:rsid w:val="00C81232"/>
    <w:rsid w:val="00C83B18"/>
    <w:rsid w:val="00C84616"/>
    <w:rsid w:val="00C90108"/>
    <w:rsid w:val="00C92AE2"/>
    <w:rsid w:val="00C94B51"/>
    <w:rsid w:val="00C94CE1"/>
    <w:rsid w:val="00C94EF5"/>
    <w:rsid w:val="00C960F5"/>
    <w:rsid w:val="00CA0879"/>
    <w:rsid w:val="00CA1564"/>
    <w:rsid w:val="00CA1AE7"/>
    <w:rsid w:val="00CA240D"/>
    <w:rsid w:val="00CA6774"/>
    <w:rsid w:val="00CA6A14"/>
    <w:rsid w:val="00CB1686"/>
    <w:rsid w:val="00CB1864"/>
    <w:rsid w:val="00CB6D34"/>
    <w:rsid w:val="00CC3885"/>
    <w:rsid w:val="00CC38AB"/>
    <w:rsid w:val="00CC58BE"/>
    <w:rsid w:val="00CD0096"/>
    <w:rsid w:val="00CD0F5F"/>
    <w:rsid w:val="00CD0FC6"/>
    <w:rsid w:val="00CD1F67"/>
    <w:rsid w:val="00CD344D"/>
    <w:rsid w:val="00CD79C1"/>
    <w:rsid w:val="00CE040A"/>
    <w:rsid w:val="00CE37A9"/>
    <w:rsid w:val="00CE7969"/>
    <w:rsid w:val="00CF13AE"/>
    <w:rsid w:val="00CF1C09"/>
    <w:rsid w:val="00CF243C"/>
    <w:rsid w:val="00CF268D"/>
    <w:rsid w:val="00CF3323"/>
    <w:rsid w:val="00CF4D31"/>
    <w:rsid w:val="00CF4E50"/>
    <w:rsid w:val="00CF59A8"/>
    <w:rsid w:val="00CF61F0"/>
    <w:rsid w:val="00CF6C0C"/>
    <w:rsid w:val="00CF7A76"/>
    <w:rsid w:val="00D008E0"/>
    <w:rsid w:val="00D0186D"/>
    <w:rsid w:val="00D021BD"/>
    <w:rsid w:val="00D05D84"/>
    <w:rsid w:val="00D0709C"/>
    <w:rsid w:val="00D117F0"/>
    <w:rsid w:val="00D1407F"/>
    <w:rsid w:val="00D14C65"/>
    <w:rsid w:val="00D14E19"/>
    <w:rsid w:val="00D1602C"/>
    <w:rsid w:val="00D16187"/>
    <w:rsid w:val="00D16262"/>
    <w:rsid w:val="00D207B6"/>
    <w:rsid w:val="00D213CC"/>
    <w:rsid w:val="00D24193"/>
    <w:rsid w:val="00D27F21"/>
    <w:rsid w:val="00D30253"/>
    <w:rsid w:val="00D30D9C"/>
    <w:rsid w:val="00D3232D"/>
    <w:rsid w:val="00D33650"/>
    <w:rsid w:val="00D36D5E"/>
    <w:rsid w:val="00D4131B"/>
    <w:rsid w:val="00D414A3"/>
    <w:rsid w:val="00D44AFE"/>
    <w:rsid w:val="00D454D0"/>
    <w:rsid w:val="00D4717C"/>
    <w:rsid w:val="00D47D63"/>
    <w:rsid w:val="00D540A3"/>
    <w:rsid w:val="00D5669B"/>
    <w:rsid w:val="00D662E2"/>
    <w:rsid w:val="00D67C3B"/>
    <w:rsid w:val="00D7030E"/>
    <w:rsid w:val="00D703EB"/>
    <w:rsid w:val="00D71FAA"/>
    <w:rsid w:val="00D739C6"/>
    <w:rsid w:val="00D74548"/>
    <w:rsid w:val="00D74EB2"/>
    <w:rsid w:val="00D7691F"/>
    <w:rsid w:val="00D77A4C"/>
    <w:rsid w:val="00D80211"/>
    <w:rsid w:val="00D81200"/>
    <w:rsid w:val="00D820B6"/>
    <w:rsid w:val="00D8239F"/>
    <w:rsid w:val="00D82B40"/>
    <w:rsid w:val="00D867C0"/>
    <w:rsid w:val="00D8753D"/>
    <w:rsid w:val="00D87DAC"/>
    <w:rsid w:val="00D9184F"/>
    <w:rsid w:val="00D9294B"/>
    <w:rsid w:val="00D92C80"/>
    <w:rsid w:val="00D937DF"/>
    <w:rsid w:val="00D9728D"/>
    <w:rsid w:val="00D9743F"/>
    <w:rsid w:val="00DA02DF"/>
    <w:rsid w:val="00DA0D29"/>
    <w:rsid w:val="00DA0F93"/>
    <w:rsid w:val="00DA352A"/>
    <w:rsid w:val="00DB2463"/>
    <w:rsid w:val="00DB4FF0"/>
    <w:rsid w:val="00DB679E"/>
    <w:rsid w:val="00DB742D"/>
    <w:rsid w:val="00DB7D10"/>
    <w:rsid w:val="00DC2068"/>
    <w:rsid w:val="00DC27E3"/>
    <w:rsid w:val="00DC4504"/>
    <w:rsid w:val="00DC57C2"/>
    <w:rsid w:val="00DD0E9B"/>
    <w:rsid w:val="00DD2544"/>
    <w:rsid w:val="00DD36FF"/>
    <w:rsid w:val="00DD3AD8"/>
    <w:rsid w:val="00DD4D1F"/>
    <w:rsid w:val="00DD5961"/>
    <w:rsid w:val="00DD6011"/>
    <w:rsid w:val="00DE017C"/>
    <w:rsid w:val="00DE5DB7"/>
    <w:rsid w:val="00DE7461"/>
    <w:rsid w:val="00DE7C3A"/>
    <w:rsid w:val="00DF1FF7"/>
    <w:rsid w:val="00DF2AA5"/>
    <w:rsid w:val="00DF2D94"/>
    <w:rsid w:val="00DF31CB"/>
    <w:rsid w:val="00DF5FB5"/>
    <w:rsid w:val="00DF69E6"/>
    <w:rsid w:val="00DF7230"/>
    <w:rsid w:val="00E0052E"/>
    <w:rsid w:val="00E0083E"/>
    <w:rsid w:val="00E00EBD"/>
    <w:rsid w:val="00E02157"/>
    <w:rsid w:val="00E02681"/>
    <w:rsid w:val="00E0293D"/>
    <w:rsid w:val="00E065A7"/>
    <w:rsid w:val="00E079ED"/>
    <w:rsid w:val="00E103AC"/>
    <w:rsid w:val="00E13FDD"/>
    <w:rsid w:val="00E165D1"/>
    <w:rsid w:val="00E16624"/>
    <w:rsid w:val="00E16725"/>
    <w:rsid w:val="00E177B8"/>
    <w:rsid w:val="00E211EC"/>
    <w:rsid w:val="00E22E4E"/>
    <w:rsid w:val="00E23451"/>
    <w:rsid w:val="00E23ADD"/>
    <w:rsid w:val="00E24CF4"/>
    <w:rsid w:val="00E25F65"/>
    <w:rsid w:val="00E26B9C"/>
    <w:rsid w:val="00E27DBB"/>
    <w:rsid w:val="00E3046B"/>
    <w:rsid w:val="00E47699"/>
    <w:rsid w:val="00E47818"/>
    <w:rsid w:val="00E51E26"/>
    <w:rsid w:val="00E53037"/>
    <w:rsid w:val="00E5534D"/>
    <w:rsid w:val="00E63243"/>
    <w:rsid w:val="00E66A21"/>
    <w:rsid w:val="00E7074A"/>
    <w:rsid w:val="00E71739"/>
    <w:rsid w:val="00E718B5"/>
    <w:rsid w:val="00E72A56"/>
    <w:rsid w:val="00E7376F"/>
    <w:rsid w:val="00E74379"/>
    <w:rsid w:val="00E74F5A"/>
    <w:rsid w:val="00E7546D"/>
    <w:rsid w:val="00E772A2"/>
    <w:rsid w:val="00E80E3B"/>
    <w:rsid w:val="00E8154D"/>
    <w:rsid w:val="00E817EF"/>
    <w:rsid w:val="00E81A4F"/>
    <w:rsid w:val="00E81FA8"/>
    <w:rsid w:val="00E82438"/>
    <w:rsid w:val="00E85224"/>
    <w:rsid w:val="00E870A5"/>
    <w:rsid w:val="00E870E9"/>
    <w:rsid w:val="00E9124B"/>
    <w:rsid w:val="00E938B8"/>
    <w:rsid w:val="00E93CF6"/>
    <w:rsid w:val="00E94B80"/>
    <w:rsid w:val="00E962B1"/>
    <w:rsid w:val="00E96922"/>
    <w:rsid w:val="00EA1021"/>
    <w:rsid w:val="00EA137F"/>
    <w:rsid w:val="00EA39A9"/>
    <w:rsid w:val="00EA3B99"/>
    <w:rsid w:val="00EA47A3"/>
    <w:rsid w:val="00EA5ED3"/>
    <w:rsid w:val="00EA78E7"/>
    <w:rsid w:val="00EB0386"/>
    <w:rsid w:val="00EB19B6"/>
    <w:rsid w:val="00EB1C3B"/>
    <w:rsid w:val="00EB4CFF"/>
    <w:rsid w:val="00EB711B"/>
    <w:rsid w:val="00EB7131"/>
    <w:rsid w:val="00EC0D08"/>
    <w:rsid w:val="00EC2867"/>
    <w:rsid w:val="00EC4A4B"/>
    <w:rsid w:val="00EC4DD8"/>
    <w:rsid w:val="00EC5A81"/>
    <w:rsid w:val="00EC7546"/>
    <w:rsid w:val="00EC75E8"/>
    <w:rsid w:val="00ED0248"/>
    <w:rsid w:val="00ED0AE2"/>
    <w:rsid w:val="00ED154B"/>
    <w:rsid w:val="00ED2BDF"/>
    <w:rsid w:val="00ED39EB"/>
    <w:rsid w:val="00ED4747"/>
    <w:rsid w:val="00ED4DA7"/>
    <w:rsid w:val="00ED7D11"/>
    <w:rsid w:val="00EE01AC"/>
    <w:rsid w:val="00EE1638"/>
    <w:rsid w:val="00EE1E2E"/>
    <w:rsid w:val="00EE2822"/>
    <w:rsid w:val="00EE4A6E"/>
    <w:rsid w:val="00EE510B"/>
    <w:rsid w:val="00EE57E0"/>
    <w:rsid w:val="00EE61AC"/>
    <w:rsid w:val="00EF0356"/>
    <w:rsid w:val="00EF0B34"/>
    <w:rsid w:val="00EF0C66"/>
    <w:rsid w:val="00EF18DB"/>
    <w:rsid w:val="00EF1D2B"/>
    <w:rsid w:val="00EF249A"/>
    <w:rsid w:val="00EF2A1A"/>
    <w:rsid w:val="00EF31E8"/>
    <w:rsid w:val="00EF35D7"/>
    <w:rsid w:val="00EF4D43"/>
    <w:rsid w:val="00EF6602"/>
    <w:rsid w:val="00EF7E0C"/>
    <w:rsid w:val="00F0002D"/>
    <w:rsid w:val="00F00861"/>
    <w:rsid w:val="00F00AB6"/>
    <w:rsid w:val="00F01E36"/>
    <w:rsid w:val="00F01F27"/>
    <w:rsid w:val="00F02C28"/>
    <w:rsid w:val="00F02C43"/>
    <w:rsid w:val="00F03886"/>
    <w:rsid w:val="00F065E1"/>
    <w:rsid w:val="00F06EE8"/>
    <w:rsid w:val="00F07A62"/>
    <w:rsid w:val="00F07E41"/>
    <w:rsid w:val="00F153F3"/>
    <w:rsid w:val="00F157A2"/>
    <w:rsid w:val="00F167AC"/>
    <w:rsid w:val="00F2203D"/>
    <w:rsid w:val="00F2367A"/>
    <w:rsid w:val="00F24672"/>
    <w:rsid w:val="00F25316"/>
    <w:rsid w:val="00F269BF"/>
    <w:rsid w:val="00F30436"/>
    <w:rsid w:val="00F31038"/>
    <w:rsid w:val="00F320B5"/>
    <w:rsid w:val="00F342E4"/>
    <w:rsid w:val="00F34C68"/>
    <w:rsid w:val="00F36C14"/>
    <w:rsid w:val="00F4121E"/>
    <w:rsid w:val="00F415FE"/>
    <w:rsid w:val="00F443F1"/>
    <w:rsid w:val="00F4550F"/>
    <w:rsid w:val="00F47612"/>
    <w:rsid w:val="00F5283B"/>
    <w:rsid w:val="00F52C18"/>
    <w:rsid w:val="00F545CD"/>
    <w:rsid w:val="00F5475D"/>
    <w:rsid w:val="00F54DFE"/>
    <w:rsid w:val="00F561D7"/>
    <w:rsid w:val="00F573D1"/>
    <w:rsid w:val="00F6040D"/>
    <w:rsid w:val="00F6199C"/>
    <w:rsid w:val="00F61CC8"/>
    <w:rsid w:val="00F62292"/>
    <w:rsid w:val="00F62AE4"/>
    <w:rsid w:val="00F66021"/>
    <w:rsid w:val="00F664BA"/>
    <w:rsid w:val="00F708FE"/>
    <w:rsid w:val="00F71158"/>
    <w:rsid w:val="00F7204F"/>
    <w:rsid w:val="00F72306"/>
    <w:rsid w:val="00F73743"/>
    <w:rsid w:val="00F737F3"/>
    <w:rsid w:val="00F74C5B"/>
    <w:rsid w:val="00F759F4"/>
    <w:rsid w:val="00F76296"/>
    <w:rsid w:val="00F76A2E"/>
    <w:rsid w:val="00F776A3"/>
    <w:rsid w:val="00F802E6"/>
    <w:rsid w:val="00F8069F"/>
    <w:rsid w:val="00F829A3"/>
    <w:rsid w:val="00F85BC7"/>
    <w:rsid w:val="00F85CD6"/>
    <w:rsid w:val="00F870BC"/>
    <w:rsid w:val="00F87E55"/>
    <w:rsid w:val="00F90889"/>
    <w:rsid w:val="00F91454"/>
    <w:rsid w:val="00F914A9"/>
    <w:rsid w:val="00F91A81"/>
    <w:rsid w:val="00F92504"/>
    <w:rsid w:val="00F927CB"/>
    <w:rsid w:val="00F931C0"/>
    <w:rsid w:val="00F93EB8"/>
    <w:rsid w:val="00F95D15"/>
    <w:rsid w:val="00F9628F"/>
    <w:rsid w:val="00F96ED5"/>
    <w:rsid w:val="00F97B94"/>
    <w:rsid w:val="00FA2F12"/>
    <w:rsid w:val="00FA319A"/>
    <w:rsid w:val="00FA32B4"/>
    <w:rsid w:val="00FA5390"/>
    <w:rsid w:val="00FA5E73"/>
    <w:rsid w:val="00FA6311"/>
    <w:rsid w:val="00FB1417"/>
    <w:rsid w:val="00FB1FF8"/>
    <w:rsid w:val="00FB47A1"/>
    <w:rsid w:val="00FB670E"/>
    <w:rsid w:val="00FB735D"/>
    <w:rsid w:val="00FC0A37"/>
    <w:rsid w:val="00FC0CC9"/>
    <w:rsid w:val="00FC367F"/>
    <w:rsid w:val="00FC3C13"/>
    <w:rsid w:val="00FC4477"/>
    <w:rsid w:val="00FC4F22"/>
    <w:rsid w:val="00FC7A08"/>
    <w:rsid w:val="00FD031E"/>
    <w:rsid w:val="00FD100E"/>
    <w:rsid w:val="00FD11CC"/>
    <w:rsid w:val="00FD2644"/>
    <w:rsid w:val="00FD3DCD"/>
    <w:rsid w:val="00FD43FE"/>
    <w:rsid w:val="00FD49B9"/>
    <w:rsid w:val="00FD4E00"/>
    <w:rsid w:val="00FD6287"/>
    <w:rsid w:val="00FD695C"/>
    <w:rsid w:val="00FE2106"/>
    <w:rsid w:val="00FE2430"/>
    <w:rsid w:val="00FE4D80"/>
    <w:rsid w:val="00FE6D12"/>
    <w:rsid w:val="00FE7BC3"/>
    <w:rsid w:val="00FF43B5"/>
    <w:rsid w:val="00FF520B"/>
    <w:rsid w:val="00FF5669"/>
    <w:rsid w:val="00FF5E45"/>
    <w:rsid w:val="00FF632A"/>
    <w:rsid w:val="00FF7567"/>
    <w:rsid w:val="0BBE6A38"/>
    <w:rsid w:val="5A685E19"/>
    <w:rsid w:val="695F3999"/>
    <w:rsid w:val="6DDFA3AF"/>
    <w:rsid w:val="77BE57F0"/>
    <w:rsid w:val="7E2C0386"/>
    <w:rsid w:val="C3EED4A8"/>
    <w:rsid w:val="C7AE1265"/>
    <w:rsid w:val="EFEC4855"/>
    <w:rsid w:val="F9DF4669"/>
    <w:rsid w:val="FAB64F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5F723"/>
  <w14:defaultImageDpi w14:val="32767"/>
  <w15:docId w15:val="{F273FE99-568F-4197-9DF0-FC637F7BC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0C66"/>
    <w:pPr>
      <w:widowControl w:val="0"/>
      <w:jc w:val="both"/>
    </w:pPr>
    <w:rPr>
      <w:rFonts w:ascii="Arial" w:hAnsi="Arial"/>
      <w:kern w:val="2"/>
      <w:sz w:val="18"/>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Date"/>
    <w:basedOn w:val="a"/>
    <w:next w:val="a"/>
    <w:link w:val="a5"/>
    <w:uiPriority w:val="99"/>
    <w:unhideWhenUsed/>
    <w:qFormat/>
    <w:pPr>
      <w:ind w:leftChars="2500" w:left="100"/>
    </w:pPr>
  </w:style>
  <w:style w:type="paragraph" w:styleId="a6">
    <w:name w:val="Balloon Text"/>
    <w:basedOn w:val="a"/>
    <w:link w:val="a7"/>
    <w:uiPriority w:val="99"/>
    <w:unhideWhenUsed/>
    <w:qFormat/>
    <w:rPr>
      <w:szCs w:val="18"/>
    </w:rPr>
  </w:style>
  <w:style w:type="paragraph" w:styleId="a8">
    <w:name w:val="footer"/>
    <w:basedOn w:val="a"/>
    <w:link w:val="a9"/>
    <w:uiPriority w:val="99"/>
    <w:unhideWhenUsed/>
    <w:qFormat/>
    <w:pPr>
      <w:tabs>
        <w:tab w:val="center" w:pos="4153"/>
        <w:tab w:val="right" w:pos="8306"/>
      </w:tabs>
      <w:snapToGrid w:val="0"/>
      <w:jc w:val="left"/>
    </w:pPr>
    <w:rPr>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Cs w:val="18"/>
    </w:rPr>
  </w:style>
  <w:style w:type="table" w:styleId="ac">
    <w:name w:val="Table Grid"/>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themeColor="hyperlink"/>
      <w:u w:val="single"/>
    </w:rPr>
  </w:style>
  <w:style w:type="character" w:customStyle="1" w:styleId="ab">
    <w:name w:val="页眉 字符"/>
    <w:link w:val="aa"/>
    <w:uiPriority w:val="99"/>
    <w:qFormat/>
    <w:rPr>
      <w:rFonts w:ascii="Arial" w:eastAsia="宋体" w:hAnsi="Arial" w:cs="Times New Roman"/>
      <w:kern w:val="2"/>
      <w:sz w:val="18"/>
      <w:szCs w:val="18"/>
    </w:rPr>
  </w:style>
  <w:style w:type="character" w:customStyle="1" w:styleId="a9">
    <w:name w:val="页脚 字符"/>
    <w:link w:val="a8"/>
    <w:uiPriority w:val="99"/>
    <w:qFormat/>
    <w:rPr>
      <w:rFonts w:ascii="Arial" w:eastAsia="宋体" w:hAnsi="Arial" w:cs="Times New Roman"/>
      <w:kern w:val="2"/>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customStyle="1" w:styleId="11">
    <w:name w:val="列出段落1"/>
    <w:basedOn w:val="a"/>
    <w:uiPriority w:val="34"/>
    <w:qFormat/>
    <w:pPr>
      <w:ind w:firstLineChars="200" w:firstLine="420"/>
    </w:pPr>
    <w:rPr>
      <w:rFonts w:asciiTheme="minorHAnsi" w:eastAsiaTheme="minorEastAsia" w:hAnsiTheme="minorHAnsi" w:cstheme="minorBidi"/>
    </w:rPr>
  </w:style>
  <w:style w:type="character" w:customStyle="1" w:styleId="a7">
    <w:name w:val="批注框文本 字符"/>
    <w:basedOn w:val="a0"/>
    <w:link w:val="a6"/>
    <w:uiPriority w:val="99"/>
    <w:semiHidden/>
    <w:qFormat/>
    <w:rPr>
      <w:rFonts w:ascii="Times New Roman" w:eastAsia="宋体" w:hAnsi="Times New Roman" w:cs="Times New Roman"/>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12">
    <w:name w:val="列表段落1"/>
    <w:basedOn w:val="a"/>
    <w:uiPriority w:val="99"/>
    <w:qFormat/>
    <w:pPr>
      <w:ind w:firstLineChars="200" w:firstLine="420"/>
    </w:pPr>
  </w:style>
  <w:style w:type="paragraph" w:customStyle="1" w:styleId="GHStylesMuluGraph">
    <w:name w:val="GH_Styles_Mulu_Graph"/>
    <w:qFormat/>
    <w:rPr>
      <w:rFonts w:ascii="Arial" w:eastAsia="楷体_GB2312" w:hAnsi="Arial"/>
      <w:color w:val="000000"/>
      <w:kern w:val="2"/>
      <w:szCs w:val="22"/>
    </w:rPr>
  </w:style>
  <w:style w:type="paragraph" w:customStyle="1" w:styleId="SideComments">
    <w:name w:val="SideComments"/>
    <w:qFormat/>
    <w:pPr>
      <w:spacing w:line="200" w:lineRule="atLeast"/>
      <w:ind w:firstLineChars="200" w:firstLine="200"/>
      <w:jc w:val="both"/>
    </w:pPr>
    <w:rPr>
      <w:rFonts w:ascii="Arial" w:eastAsia="微软雅黑" w:hAnsi="Arial"/>
      <w:b/>
      <w:color w:val="000000"/>
      <w:kern w:val="2"/>
      <w:sz w:val="18"/>
      <w:szCs w:val="22"/>
    </w:rPr>
  </w:style>
  <w:style w:type="paragraph" w:customStyle="1" w:styleId="GHStylesSummaryConcent">
    <w:name w:val="GH_Styles_Summary_Concent"/>
    <w:qFormat/>
    <w:pPr>
      <w:numPr>
        <w:numId w:val="1"/>
      </w:numPr>
      <w:tabs>
        <w:tab w:val="left" w:pos="360"/>
      </w:tabs>
      <w:spacing w:beforeLines="100" w:afterLines="50"/>
    </w:pPr>
    <w:rPr>
      <w:rFonts w:ascii="Arial" w:eastAsia="楷体_GB2312" w:hAnsi="Arial"/>
      <w:color w:val="000000"/>
      <w:kern w:val="2"/>
      <w:sz w:val="21"/>
      <w:szCs w:val="22"/>
    </w:rPr>
  </w:style>
  <w:style w:type="table" w:customStyle="1" w:styleId="GHchenhuiStyle">
    <w:name w:val="GH_chenhui_Style"/>
    <w:basedOn w:val="a1"/>
    <w:uiPriority w:val="99"/>
    <w:qFormat/>
    <w:rPr>
      <w:rFonts w:ascii="Arial" w:eastAsia="华文楷体" w:hAnsi="Arial"/>
      <w:color w:val="0A4090"/>
      <w:sz w:val="18"/>
    </w:rPr>
    <w:tblPr/>
    <w:tblStylePr w:type="band2Horz">
      <w:tblPr/>
      <w:tcPr>
        <w:tcBorders>
          <w:top w:val="nil"/>
          <w:left w:val="nil"/>
          <w:bottom w:val="nil"/>
          <w:right w:val="nil"/>
          <w:insideH w:val="nil"/>
          <w:insideV w:val="nil"/>
          <w:tl2br w:val="nil"/>
          <w:tr2bl w:val="nil"/>
        </w:tcBorders>
        <w:shd w:val="clear" w:color="auto" w:fill="E6E6E6"/>
      </w:tcPr>
    </w:tblStylePr>
  </w:style>
  <w:style w:type="paragraph" w:customStyle="1" w:styleId="13">
    <w:name w:val="无间隔1"/>
    <w:uiPriority w:val="1"/>
    <w:qFormat/>
    <w:pPr>
      <w:widowControl w:val="0"/>
      <w:jc w:val="both"/>
    </w:pPr>
    <w:rPr>
      <w:rFonts w:ascii="Arial" w:hAnsi="Arial"/>
      <w:kern w:val="2"/>
      <w:sz w:val="18"/>
      <w:szCs w:val="22"/>
    </w:rPr>
  </w:style>
  <w:style w:type="paragraph" w:customStyle="1" w:styleId="GHStylesContentSecTitle">
    <w:name w:val="GH_Styles_Content_SecTitle"/>
    <w:qFormat/>
    <w:pPr>
      <w:widowControl w:val="0"/>
      <w:numPr>
        <w:ilvl w:val="1"/>
        <w:numId w:val="2"/>
      </w:numPr>
      <w:spacing w:beforeLines="100" w:afterLines="50"/>
      <w:jc w:val="both"/>
      <w:outlineLvl w:val="1"/>
    </w:pPr>
    <w:rPr>
      <w:rFonts w:ascii="Arial" w:eastAsia="楷体_GB2312" w:hAnsi="Arial"/>
      <w:b/>
      <w:color w:val="000000"/>
      <w:kern w:val="2"/>
      <w:sz w:val="30"/>
      <w:szCs w:val="22"/>
    </w:rPr>
  </w:style>
  <w:style w:type="paragraph" w:customStyle="1" w:styleId="GHStylesContentThirdTitle">
    <w:name w:val="GH_Styles_Content_ThirdTitle"/>
    <w:qFormat/>
    <w:pPr>
      <w:widowControl w:val="0"/>
      <w:numPr>
        <w:ilvl w:val="2"/>
        <w:numId w:val="2"/>
      </w:numPr>
      <w:spacing w:beforeLines="100" w:afterLines="50"/>
      <w:jc w:val="both"/>
      <w:outlineLvl w:val="2"/>
    </w:pPr>
    <w:rPr>
      <w:rFonts w:ascii="Arial" w:eastAsia="楷体_GB2312" w:hAnsi="Arial"/>
      <w:b/>
      <w:color w:val="000000"/>
      <w:kern w:val="2"/>
      <w:sz w:val="24"/>
      <w:szCs w:val="22"/>
    </w:rPr>
  </w:style>
  <w:style w:type="paragraph" w:customStyle="1" w:styleId="GHStylesHeGuiTitle">
    <w:name w:val="GH_Styles_HeGui_Title"/>
    <w:qFormat/>
    <w:pPr>
      <w:spacing w:beforeLines="100"/>
    </w:pPr>
    <w:rPr>
      <w:rFonts w:ascii="Arial" w:eastAsia="楷体_GB2312" w:hAnsi="Arial"/>
      <w:b/>
      <w:color w:val="000000"/>
      <w:kern w:val="2"/>
      <w:sz w:val="24"/>
      <w:szCs w:val="22"/>
    </w:rPr>
  </w:style>
  <w:style w:type="paragraph" w:customStyle="1" w:styleId="GHStylesContentContent">
    <w:name w:val="GH_Styles_Content_Content"/>
    <w:qFormat/>
    <w:pPr>
      <w:widowControl w:val="0"/>
      <w:spacing w:beforeLines="100" w:afterLines="50"/>
      <w:ind w:left="2943"/>
      <w:jc w:val="both"/>
    </w:pPr>
    <w:rPr>
      <w:rFonts w:ascii="Arial" w:eastAsia="楷体_GB2312" w:hAnsi="Arial"/>
      <w:color w:val="000000"/>
      <w:kern w:val="2"/>
      <w:sz w:val="21"/>
      <w:szCs w:val="22"/>
    </w:rPr>
  </w:style>
  <w:style w:type="paragraph" w:customStyle="1" w:styleId="GHStylesGraphTitle">
    <w:name w:val="GH_Styles_Graph_Title"/>
    <w:basedOn w:val="GHStylesMuluTitle"/>
    <w:qFormat/>
    <w:pPr>
      <w:jc w:val="left"/>
    </w:pPr>
    <w:rPr>
      <w:sz w:val="21"/>
    </w:rPr>
  </w:style>
  <w:style w:type="paragraph" w:customStyle="1" w:styleId="GHStylesMuluTitle">
    <w:name w:val="GH_Styles_Mulu_Title"/>
    <w:qFormat/>
    <w:pPr>
      <w:jc w:val="center"/>
    </w:pPr>
    <w:rPr>
      <w:rFonts w:ascii="Arial" w:eastAsia="楷体_GB2312" w:hAnsi="Arial"/>
      <w:b/>
      <w:color w:val="000000"/>
      <w:kern w:val="2"/>
      <w:sz w:val="36"/>
      <w:szCs w:val="22"/>
    </w:rPr>
  </w:style>
  <w:style w:type="paragraph" w:customStyle="1" w:styleId="GHStylesGraphSource">
    <w:name w:val="GH_Styles_Graph_Source"/>
    <w:qFormat/>
    <w:pPr>
      <w:spacing w:line="240" w:lineRule="atLeast"/>
      <w:jc w:val="both"/>
    </w:pPr>
    <w:rPr>
      <w:rFonts w:ascii="Arial" w:eastAsia="楷体_GB2312" w:hAnsi="Arial"/>
      <w:color w:val="000000"/>
      <w:kern w:val="2"/>
      <w:sz w:val="18"/>
      <w:szCs w:val="22"/>
    </w:rPr>
  </w:style>
  <w:style w:type="paragraph" w:customStyle="1" w:styleId="GHStylesContentFirTitle">
    <w:name w:val="GH_Styles_Content_FirTitle"/>
    <w:qFormat/>
    <w:pPr>
      <w:numPr>
        <w:numId w:val="2"/>
      </w:numPr>
      <w:spacing w:beforeLines="100" w:afterLines="50"/>
      <w:outlineLvl w:val="0"/>
    </w:pPr>
    <w:rPr>
      <w:rFonts w:ascii="Arial" w:eastAsia="楷体_GB2312" w:hAnsi="Arial"/>
      <w:b/>
      <w:color w:val="000000"/>
      <w:kern w:val="2"/>
      <w:sz w:val="32"/>
      <w:szCs w:val="22"/>
    </w:rPr>
  </w:style>
  <w:style w:type="paragraph" w:customStyle="1" w:styleId="GHStylesHeGuiContent">
    <w:name w:val="GH_Styles_HeGui_Content"/>
    <w:qFormat/>
    <w:pPr>
      <w:spacing w:beforeLines="100"/>
    </w:pPr>
    <w:rPr>
      <w:rFonts w:ascii="Arial" w:eastAsia="楷体_GB2312" w:hAnsi="Arial"/>
      <w:color w:val="000000"/>
      <w:kern w:val="2"/>
      <w:sz w:val="21"/>
      <w:szCs w:val="22"/>
    </w:rPr>
  </w:style>
  <w:style w:type="paragraph" w:customStyle="1" w:styleId="GHChenHuiZhaiYaoLanMu">
    <w:name w:val="GH_ChenHui_ZhaiYao_LanMu"/>
    <w:qFormat/>
    <w:pPr>
      <w:numPr>
        <w:numId w:val="3"/>
      </w:numPr>
      <w:spacing w:beforeLines="100"/>
    </w:pPr>
    <w:rPr>
      <w:rFonts w:ascii="Arial" w:eastAsia="楷体_GB2312" w:hAnsi="Arial"/>
      <w:b/>
      <w:color w:val="000000"/>
      <w:kern w:val="2"/>
      <w:sz w:val="24"/>
      <w:szCs w:val="22"/>
    </w:rPr>
  </w:style>
  <w:style w:type="paragraph" w:customStyle="1" w:styleId="GHChenHuiZhaiYaoContent">
    <w:name w:val="GH_ChenHui_ZhaiYao_Content"/>
    <w:qFormat/>
    <w:pPr>
      <w:numPr>
        <w:numId w:val="4"/>
      </w:numPr>
      <w:spacing w:beforeLines="100"/>
      <w:ind w:left="840"/>
    </w:pPr>
    <w:rPr>
      <w:rFonts w:ascii="Arial" w:eastAsia="楷体_GB2312" w:hAnsi="Arial"/>
      <w:color w:val="000000"/>
      <w:kern w:val="2"/>
      <w:sz w:val="21"/>
      <w:szCs w:val="22"/>
    </w:rPr>
  </w:style>
  <w:style w:type="paragraph" w:customStyle="1" w:styleId="GHChenHuiZhengWenLanMu">
    <w:name w:val="GH_ChenHui_ZhengWen_LanMu"/>
    <w:qFormat/>
    <w:pPr>
      <w:numPr>
        <w:numId w:val="5"/>
      </w:numPr>
      <w:spacing w:beforeLines="100"/>
      <w:outlineLvl w:val="0"/>
    </w:pPr>
    <w:rPr>
      <w:rFonts w:ascii="Arial" w:eastAsia="楷体_GB2312" w:hAnsi="Arial"/>
      <w:b/>
      <w:color w:val="000000"/>
      <w:kern w:val="2"/>
      <w:sz w:val="32"/>
      <w:szCs w:val="22"/>
    </w:rPr>
  </w:style>
  <w:style w:type="paragraph" w:customStyle="1" w:styleId="GHReportFirPageRelaReports">
    <w:name w:val="GH_Report_FirPage_RelaReports"/>
    <w:qFormat/>
    <w:pPr>
      <w:jc w:val="both"/>
    </w:pPr>
    <w:rPr>
      <w:rFonts w:ascii="Arial" w:eastAsia="楷体_GB2312" w:hAnsi="Arial"/>
      <w:color w:val="000000"/>
      <w:kern w:val="2"/>
      <w:sz w:val="18"/>
      <w:szCs w:val="22"/>
    </w:rPr>
  </w:style>
  <w:style w:type="paragraph" w:customStyle="1" w:styleId="GHReportFirPageAuthorName">
    <w:name w:val="GH_Report_FirPage_Author_Name"/>
    <w:qFormat/>
    <w:pPr>
      <w:spacing w:line="0" w:lineRule="atLeast"/>
      <w:ind w:leftChars="172" w:left="172"/>
      <w:jc w:val="both"/>
    </w:pPr>
    <w:rPr>
      <w:rFonts w:ascii="Arial" w:eastAsia="楷体_GB2312" w:hAnsi="Arial"/>
      <w:color w:val="000000"/>
      <w:kern w:val="2"/>
      <w:sz w:val="18"/>
      <w:szCs w:val="22"/>
    </w:rPr>
  </w:style>
  <w:style w:type="paragraph" w:customStyle="1" w:styleId="GHReportFirPageAuthorEmail">
    <w:name w:val="GH_Report_FirPage_Author_Email"/>
    <w:qFormat/>
    <w:pPr>
      <w:spacing w:line="0" w:lineRule="atLeast"/>
      <w:ind w:leftChars="172" w:left="172"/>
      <w:jc w:val="both"/>
    </w:pPr>
    <w:rPr>
      <w:rFonts w:ascii="Arial" w:eastAsia="楷体_GB2312" w:hAnsi="Arial"/>
      <w:color w:val="000000"/>
      <w:kern w:val="2"/>
      <w:sz w:val="18"/>
      <w:szCs w:val="22"/>
    </w:rPr>
  </w:style>
  <w:style w:type="paragraph" w:customStyle="1" w:styleId="GHStylesTableTitleSuo">
    <w:name w:val="GH_Styles_Table_Title_Suo"/>
    <w:qFormat/>
    <w:pPr>
      <w:widowControl w:val="0"/>
      <w:suppressAutoHyphens/>
      <w:ind w:left="2943"/>
      <w:jc w:val="both"/>
    </w:pPr>
    <w:rPr>
      <w:rFonts w:ascii="Arial" w:eastAsia="楷体_GB2312" w:hAnsi="Arial"/>
      <w:b/>
      <w:kern w:val="2"/>
      <w:sz w:val="21"/>
      <w:szCs w:val="22"/>
    </w:rPr>
  </w:style>
  <w:style w:type="paragraph" w:customStyle="1" w:styleId="GHStylesTableSourceSuo">
    <w:name w:val="GH_Styles_Table_Source_Suo"/>
    <w:qFormat/>
    <w:pPr>
      <w:ind w:left="2943"/>
    </w:pPr>
    <w:rPr>
      <w:rFonts w:ascii="Arial" w:eastAsia="楷体_GB2312" w:hAnsi="Arial"/>
      <w:color w:val="000000"/>
      <w:kern w:val="2"/>
      <w:sz w:val="18"/>
      <w:szCs w:val="22"/>
    </w:rPr>
  </w:style>
  <w:style w:type="table" w:customStyle="1" w:styleId="GHStylesChartInsertSingleCol">
    <w:name w:val="GH_Styles_Chart_InsertSingleCol"/>
    <w:basedOn w:val="a1"/>
    <w:uiPriority w:val="99"/>
    <w:qFormat/>
    <w:rPr>
      <w:rFonts w:ascii="Calibri" w:hAnsi="Calibri"/>
    </w:rPr>
    <w:tblPr>
      <w:tblBorders>
        <w:insideH w:val="single" w:sz="4" w:space="0" w:color="0A4090"/>
      </w:tblBorders>
    </w:tblPr>
    <w:tcPr>
      <w:tcMar>
        <w:left w:w="0" w:type="dxa"/>
        <w:right w:w="0" w:type="dxa"/>
      </w:tcMar>
    </w:tcPr>
    <w:tblStylePr w:type="firstRow">
      <w:pPr>
        <w:wordWrap/>
        <w:jc w:val="left"/>
      </w:pPr>
      <w:rPr>
        <w:rFonts w:eastAsia="仿宋_GB2312"/>
        <w:b/>
        <w:i w:val="0"/>
        <w:color w:val="0A4090"/>
        <w:sz w:val="20"/>
      </w:rPr>
    </w:tblStylePr>
    <w:tblStylePr w:type="lastRow">
      <w:pPr>
        <w:wordWrap/>
        <w:jc w:val="left"/>
      </w:pPr>
    </w:tblStylePr>
  </w:style>
  <w:style w:type="table" w:customStyle="1" w:styleId="GHStylesChartInsertDoubleCol">
    <w:name w:val="GH_Styles_Chart_InsertDoubleCol"/>
    <w:basedOn w:val="a1"/>
    <w:uiPriority w:val="99"/>
    <w:qFormat/>
    <w:rPr>
      <w:rFonts w:ascii="Calibri" w:hAnsi="Calibri"/>
    </w:rPr>
    <w:tblPr/>
    <w:tcPr>
      <w:tcMar>
        <w:left w:w="0" w:type="dxa"/>
        <w:right w:w="0" w:type="dxa"/>
      </w:tcMar>
    </w:tcPr>
    <w:tblStylePr w:type="firstCol">
      <w:tblPr/>
      <w:tcPr>
        <w:tcBorders>
          <w:top w:val="nil"/>
          <w:left w:val="nil"/>
          <w:bottom w:val="nil"/>
          <w:right w:val="nil"/>
          <w:insideH w:val="single" w:sz="4" w:space="0" w:color="auto"/>
          <w:insideV w:val="nil"/>
          <w:tl2br w:val="nil"/>
          <w:tr2bl w:val="nil"/>
        </w:tcBorders>
      </w:tcPr>
    </w:tblStylePr>
    <w:tblStylePr w:type="lastCol">
      <w:tblPr/>
      <w:tcPr>
        <w:tcBorders>
          <w:top w:val="nil"/>
          <w:left w:val="nil"/>
          <w:bottom w:val="nil"/>
          <w:right w:val="nil"/>
          <w:insideH w:val="single" w:sz="4" w:space="0" w:color="auto"/>
          <w:insideV w:val="nil"/>
          <w:tl2br w:val="nil"/>
          <w:tr2bl w:val="nil"/>
        </w:tcBorders>
      </w:tcPr>
    </w:tblStylePr>
  </w:style>
  <w:style w:type="paragraph" w:customStyle="1" w:styleId="GHStylesTableTitle">
    <w:name w:val="GH_Styles_Table_Title"/>
    <w:qFormat/>
    <w:pPr>
      <w:widowControl w:val="0"/>
      <w:suppressAutoHyphens/>
    </w:pPr>
    <w:rPr>
      <w:rFonts w:ascii="Arial" w:eastAsia="楷体_GB2312" w:hAnsi="Arial"/>
      <w:b/>
      <w:color w:val="000000"/>
      <w:kern w:val="2"/>
      <w:sz w:val="21"/>
      <w:szCs w:val="22"/>
    </w:rPr>
  </w:style>
  <w:style w:type="paragraph" w:customStyle="1" w:styleId="GHChenHuiZhengWenTitle">
    <w:name w:val="GH_ChenHui_ZhengWen_Title"/>
    <w:qFormat/>
    <w:pPr>
      <w:numPr>
        <w:ilvl w:val="1"/>
        <w:numId w:val="5"/>
      </w:numPr>
      <w:spacing w:beforeLines="100"/>
      <w:outlineLvl w:val="1"/>
    </w:pPr>
    <w:rPr>
      <w:rFonts w:ascii="Arial" w:eastAsia="楷体_GB2312" w:hAnsi="Arial"/>
      <w:b/>
      <w:color w:val="000000"/>
      <w:kern w:val="2"/>
      <w:sz w:val="30"/>
      <w:szCs w:val="22"/>
    </w:rPr>
  </w:style>
  <w:style w:type="paragraph" w:customStyle="1" w:styleId="GHChenHuiZhengWenAuthor">
    <w:name w:val="GH_ChenHui_ZhengWen_Author"/>
    <w:qFormat/>
    <w:pPr>
      <w:spacing w:beforeLines="100"/>
    </w:pPr>
    <w:rPr>
      <w:rFonts w:ascii="Arial" w:eastAsia="楷体_GB2312" w:hAnsi="Arial"/>
      <w:b/>
      <w:color w:val="000000"/>
      <w:kern w:val="2"/>
      <w:sz w:val="21"/>
      <w:szCs w:val="22"/>
    </w:rPr>
  </w:style>
  <w:style w:type="paragraph" w:customStyle="1" w:styleId="GHChenHuiZhengWenContent">
    <w:name w:val="GH_ChenHui_ZhengWen_Content"/>
    <w:qFormat/>
    <w:pPr>
      <w:spacing w:beforeLines="100"/>
    </w:pPr>
    <w:rPr>
      <w:rFonts w:ascii="Arial" w:eastAsia="楷体_GB2312" w:hAnsi="Arial"/>
      <w:color w:val="000000"/>
      <w:kern w:val="2"/>
      <w:sz w:val="21"/>
      <w:szCs w:val="22"/>
    </w:rPr>
  </w:style>
  <w:style w:type="table" w:customStyle="1" w:styleId="GHStylesIndusCodeList">
    <w:name w:val="GH_Styles_Indus_CodeList"/>
    <w:basedOn w:val="a1"/>
    <w:uiPriority w:val="99"/>
    <w:qFormat/>
    <w:pPr>
      <w:jc w:val="center"/>
    </w:pPr>
    <w:rPr>
      <w:rFonts w:ascii="楷体_GB2312" w:eastAsia="楷体_GB2312" w:hAnsi="Calibri"/>
    </w:rPr>
    <w:tblPr>
      <w:jc w:val="center"/>
      <w:tblBorders>
        <w:top w:val="single" w:sz="4" w:space="0" w:color="auto"/>
        <w:bottom w:val="single" w:sz="4" w:space="0" w:color="auto"/>
      </w:tblBorders>
    </w:tblPr>
    <w:trPr>
      <w:jc w:val="center"/>
    </w:trPr>
    <w:tcPr>
      <w:vAlign w:val="center"/>
    </w:tcPr>
  </w:style>
  <w:style w:type="table" w:customStyle="1" w:styleId="GHStylesZuHeStkDesc">
    <w:name w:val="GH_Styles_ZuHe_StkDesc"/>
    <w:basedOn w:val="a1"/>
    <w:uiPriority w:val="99"/>
    <w:qFormat/>
    <w:rPr>
      <w:rFonts w:ascii="Arial" w:eastAsia="楷体_GB2312" w:hAnsi="Arial"/>
    </w:rPr>
    <w:tblPr>
      <w:tblCellMar>
        <w:left w:w="0" w:type="dxa"/>
        <w:right w:w="0" w:type="dxa"/>
      </w:tblCellMar>
    </w:tblPr>
  </w:style>
  <w:style w:type="paragraph" w:customStyle="1" w:styleId="GHStylesMuluContent1">
    <w:name w:val="GH_Styles_Mulu_Content1"/>
    <w:qFormat/>
    <w:rPr>
      <w:rFonts w:ascii="Arial" w:eastAsia="楷体_GB2312" w:hAnsi="Arial"/>
      <w:color w:val="000000"/>
      <w:kern w:val="2"/>
      <w:szCs w:val="22"/>
    </w:rPr>
  </w:style>
  <w:style w:type="paragraph" w:customStyle="1" w:styleId="GHStylesMuluContent2">
    <w:name w:val="GH_Styles_Mulu_Content2"/>
    <w:qFormat/>
    <w:pPr>
      <w:ind w:left="210"/>
    </w:pPr>
    <w:rPr>
      <w:rFonts w:ascii="Arial" w:eastAsia="楷体_GB2312" w:hAnsi="Arial"/>
      <w:color w:val="000000"/>
      <w:kern w:val="2"/>
      <w:szCs w:val="22"/>
    </w:rPr>
  </w:style>
  <w:style w:type="paragraph" w:customStyle="1" w:styleId="GHStylesZuheLogicTitle">
    <w:name w:val="GH_Styles_ZuheLogic_Title"/>
    <w:qFormat/>
    <w:pPr>
      <w:spacing w:beforeLines="100"/>
    </w:pPr>
    <w:rPr>
      <w:rFonts w:ascii="Arial" w:eastAsia="楷体_GB2312" w:hAnsi="Arial"/>
      <w:b/>
      <w:kern w:val="2"/>
      <w:sz w:val="24"/>
      <w:szCs w:val="22"/>
    </w:rPr>
  </w:style>
  <w:style w:type="paragraph" w:customStyle="1" w:styleId="GHStylesZuheLogicContent">
    <w:name w:val="GH_Styles_ZuheLogic_Content"/>
    <w:qFormat/>
    <w:pPr>
      <w:numPr>
        <w:numId w:val="6"/>
      </w:numPr>
      <w:spacing w:beforeLines="100"/>
    </w:pPr>
    <w:rPr>
      <w:rFonts w:ascii="Arial" w:eastAsia="楷体_GB2312" w:hAnsi="Arial"/>
      <w:kern w:val="2"/>
      <w:sz w:val="21"/>
      <w:szCs w:val="22"/>
    </w:rPr>
  </w:style>
  <w:style w:type="paragraph" w:customStyle="1" w:styleId="GHReportFirPageAuthorPosition">
    <w:name w:val="GH_Report_FirPage_Author_Position"/>
    <w:qFormat/>
    <w:pPr>
      <w:spacing w:line="0" w:lineRule="atLeast"/>
      <w:ind w:leftChars="172" w:left="172"/>
      <w:jc w:val="both"/>
    </w:pPr>
    <w:rPr>
      <w:rFonts w:ascii="Arial" w:eastAsia="楷体_GB2312" w:hAnsi="Arial"/>
      <w:color w:val="000000"/>
      <w:kern w:val="2"/>
      <w:sz w:val="18"/>
      <w:szCs w:val="22"/>
    </w:rPr>
  </w:style>
  <w:style w:type="character" w:customStyle="1" w:styleId="a5">
    <w:name w:val="日期 字符"/>
    <w:basedOn w:val="a0"/>
    <w:link w:val="a4"/>
    <w:uiPriority w:val="99"/>
    <w:semiHidden/>
    <w:qFormat/>
    <w:rPr>
      <w:rFonts w:ascii="Arial" w:eastAsia="宋体" w:hAnsi="Arial" w:cs="Times New Roman"/>
      <w:kern w:val="2"/>
      <w:sz w:val="18"/>
      <w:szCs w:val="22"/>
    </w:rPr>
  </w:style>
  <w:style w:type="paragraph" w:styleId="ae">
    <w:name w:val="List Paragraph"/>
    <w:basedOn w:val="a"/>
    <w:uiPriority w:val="99"/>
    <w:qFormat/>
    <w:pPr>
      <w:ind w:firstLineChars="200" w:firstLine="420"/>
    </w:pPr>
  </w:style>
  <w:style w:type="character" w:customStyle="1" w:styleId="14">
    <w:name w:val="未处理的提及1"/>
    <w:basedOn w:val="a0"/>
    <w:uiPriority w:val="99"/>
    <w:semiHidden/>
    <w:unhideWhenUsed/>
    <w:qFormat/>
    <w:rPr>
      <w:color w:val="605E5C"/>
      <w:shd w:val="clear" w:color="auto" w:fill="E1DFDD"/>
    </w:rPr>
  </w:style>
  <w:style w:type="character" w:customStyle="1" w:styleId="20">
    <w:name w:val="标题 2 字符"/>
    <w:basedOn w:val="a0"/>
    <w:link w:val="2"/>
    <w:uiPriority w:val="9"/>
    <w:semiHidden/>
    <w:qFormat/>
    <w:rPr>
      <w:rFonts w:asciiTheme="majorHAnsi" w:eastAsiaTheme="majorEastAsia" w:hAnsiTheme="majorHAnsi" w:cstheme="majorBidi"/>
      <w:b/>
      <w:bCs/>
      <w:kern w:val="2"/>
      <w:sz w:val="32"/>
      <w:szCs w:val="32"/>
    </w:rPr>
  </w:style>
  <w:style w:type="character" w:customStyle="1" w:styleId="clickable">
    <w:name w:val="clickable"/>
    <w:basedOn w:val="a0"/>
    <w:qFormat/>
  </w:style>
  <w:style w:type="character" w:customStyle="1" w:styleId="gp-cell-val">
    <w:name w:val="gp-cell-val"/>
    <w:basedOn w:val="a0"/>
    <w:rsid w:val="00EF0C66"/>
  </w:style>
  <w:style w:type="character" w:styleId="af">
    <w:name w:val="Unresolved Mention"/>
    <w:basedOn w:val="a0"/>
    <w:uiPriority w:val="99"/>
    <w:semiHidden/>
    <w:unhideWhenUsed/>
    <w:rsid w:val="008B5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E:\xwechat_files\wxid_ju7onuyc4ep12_098e\msg\file\2026-06\AA&#35843;&#30740;&#25552;&#32434;&#25968;&#25454;&#24213;&#31295;&#27169;&#29256;.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E:\xwechat_files\wxid_ju7onuyc4ep12_098e\msg\file\2026-06\AA&#35843;&#30740;&#25552;&#32434;&#25968;&#25454;&#24213;&#31295;&#27169;&#29256;.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jason\AppData\Roaming\Microsoft\Excel\&#27779;&#23572;&#24503;&#25968;&#25454;&#24213;&#31295;.xlsb"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jason\AppData\Roaming\Microsoft\Excel\&#27779;&#23572;&#24503;&#25968;&#25454;&#24213;&#31295;.xlsb"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jason\AppData\Roaming\Microsoft\Excel\&#27779;&#23572;&#24503;&#25968;&#25454;&#24213;&#31295;.xlsb"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C:\Users\jason\AppData\Roaming\Microsoft\Excel\&#27779;&#23572;&#24503;&#25968;&#25454;&#24213;&#31295;.xlsb"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5031087221903709E-2"/>
          <c:y val="0.114720783257356"/>
          <c:w val="0.89821977127650521"/>
          <c:h val="0.81225859925404065"/>
        </c:manualLayout>
      </c:layout>
      <c:barChart>
        <c:barDir val="col"/>
        <c:grouping val="clustered"/>
        <c:varyColors val="0"/>
        <c:ser>
          <c:idx val="1"/>
          <c:order val="0"/>
          <c:tx>
            <c:strRef>
              <c:f>营收净利润!$C$7</c:f>
              <c:strCache>
                <c:ptCount val="1"/>
                <c:pt idx="0">
                  <c:v>归母净利润（亿元）</c:v>
                </c:pt>
              </c:strCache>
            </c:strRef>
          </c:tx>
          <c:spPr>
            <a:solidFill>
              <a:srgbClr val="E7E6E6"/>
            </a:solidFill>
            <a:ln w="25400">
              <a:noFill/>
            </a:ln>
            <a:effectLst/>
          </c:spPr>
          <c:invertIfNegative val="0"/>
          <c:cat>
            <c:numRef>
              <c:f>营收净利润!$S$3:$AB$3</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营收净利润!$S$7:$AB$7</c:f>
              <c:numCache>
                <c:formatCode>#,##0.0000</c:formatCode>
                <c:ptCount val="10"/>
                <c:pt idx="0">
                  <c:v>0.42086894549999998</c:v>
                </c:pt>
                <c:pt idx="1">
                  <c:v>0.58141175970000003</c:v>
                </c:pt>
                <c:pt idx="2">
                  <c:v>0.66297883660000001</c:v>
                </c:pt>
                <c:pt idx="3">
                  <c:v>0.60021564869999999</c:v>
                </c:pt>
                <c:pt idx="4">
                  <c:v>0.4949079388</c:v>
                </c:pt>
                <c:pt idx="5">
                  <c:v>0.54449991679999998</c:v>
                </c:pt>
                <c:pt idx="6">
                  <c:v>0.62821629950000002</c:v>
                </c:pt>
                <c:pt idx="7">
                  <c:v>0.9737373143000001</c:v>
                </c:pt>
                <c:pt idx="8">
                  <c:v>0.99175574489999996</c:v>
                </c:pt>
                <c:pt idx="9">
                  <c:v>0.94509112640000004</c:v>
                </c:pt>
              </c:numCache>
            </c:numRef>
          </c:val>
          <c:extLst>
            <c:ext xmlns:c16="http://schemas.microsoft.com/office/drawing/2014/chart" uri="{C3380CC4-5D6E-409C-BE32-E72D297353CC}">
              <c16:uniqueId val="{00000000-77E0-4D39-ADAB-15D25A4274E4}"/>
            </c:ext>
          </c:extLst>
        </c:ser>
        <c:ser>
          <c:idx val="0"/>
          <c:order val="2"/>
          <c:tx>
            <c:v>营业收入（亿元）</c:v>
          </c:tx>
          <c:spPr>
            <a:solidFill>
              <a:srgbClr val="BE002E"/>
            </a:solidFill>
            <a:ln>
              <a:noFill/>
            </a:ln>
            <a:effectLst/>
          </c:spPr>
          <c:invertIfNegative val="0"/>
          <c:cat>
            <c:numRef>
              <c:f>营收净利润!$S$3:$AB$3</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营收净利润!$S$4:$AB$4</c:f>
              <c:numCache>
                <c:formatCode>#,##0.0000</c:formatCode>
                <c:ptCount val="10"/>
                <c:pt idx="0">
                  <c:v>1.7472354772999998</c:v>
                </c:pt>
                <c:pt idx="1">
                  <c:v>2.3346437881000002</c:v>
                </c:pt>
                <c:pt idx="2">
                  <c:v>2.6224917256999998</c:v>
                </c:pt>
                <c:pt idx="3">
                  <c:v>2.5501400475999998</c:v>
                </c:pt>
                <c:pt idx="4">
                  <c:v>2.4183170518999999</c:v>
                </c:pt>
                <c:pt idx="5">
                  <c:v>3.2580909485</c:v>
                </c:pt>
                <c:pt idx="6">
                  <c:v>4.1431614222000004</c:v>
                </c:pt>
                <c:pt idx="7">
                  <c:v>6.0291561094000006</c:v>
                </c:pt>
                <c:pt idx="8">
                  <c:v>6.7854482559000004</c:v>
                </c:pt>
                <c:pt idx="9">
                  <c:v>7.5370361901999994</c:v>
                </c:pt>
              </c:numCache>
            </c:numRef>
          </c:val>
          <c:extLst>
            <c:ext xmlns:c16="http://schemas.microsoft.com/office/drawing/2014/chart" uri="{C3380CC4-5D6E-409C-BE32-E72D297353CC}">
              <c16:uniqueId val="{00000001-77E0-4D39-ADAB-15D25A4274E4}"/>
            </c:ext>
          </c:extLst>
        </c:ser>
        <c:dLbls>
          <c:showLegendKey val="0"/>
          <c:showVal val="0"/>
          <c:showCatName val="0"/>
          <c:showSerName val="0"/>
          <c:showPercent val="0"/>
          <c:showBubbleSize val="0"/>
        </c:dLbls>
        <c:gapWidth val="150"/>
        <c:axId val="1457971471"/>
        <c:axId val="1457991855"/>
        <c:extLst>
          <c:ext xmlns:c15="http://schemas.microsoft.com/office/drawing/2012/chart" uri="{02D57815-91ED-43cb-92C2-25804820EDAC}">
            <c15:filteredBarSeries>
              <c15:ser>
                <c:idx val="2"/>
                <c:order val="1"/>
                <c:tx>
                  <c:strRef>
                    <c:extLst>
                      <c:ext uri="{02D57815-91ED-43cb-92C2-25804820EDAC}">
                        <c15:formulaRef>
                          <c15:sqref>营收净利润!$C$8</c15:sqref>
                        </c15:formulaRef>
                      </c:ext>
                    </c:extLst>
                    <c:strCache>
                      <c:ptCount val="1"/>
                      <c:pt idx="0">
                        <c:v>同比（%）</c:v>
                      </c:pt>
                    </c:strCache>
                  </c:strRef>
                </c:tx>
                <c:spPr>
                  <a:solidFill>
                    <a:schemeClr val="accent3"/>
                  </a:solidFill>
                  <a:ln w="19050">
                    <a:solidFill>
                      <a:srgbClr val="8C8C8C"/>
                    </a:solidFill>
                  </a:ln>
                  <a:effectLst/>
                </c:spPr>
                <c:invertIfNegative val="0"/>
                <c:cat>
                  <c:numRef>
                    <c:extLst>
                      <c:ext uri="{02D57815-91ED-43cb-92C2-25804820EDAC}">
                        <c15:formulaRef>
                          <c15:sqref>营收净利润!$S$3:$AB$3</c15:sqref>
                        </c15:formulaRef>
                      </c:ext>
                    </c:extLst>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extLst>
                      <c:ext uri="{02D57815-91ED-43cb-92C2-25804820EDAC}">
                        <c15:formulaRef>
                          <c15:sqref>营收净利润!$T$8:$AB$8</c15:sqref>
                        </c15:formulaRef>
                      </c:ext>
                    </c:extLst>
                    <c:numCache>
                      <c:formatCode>0.00%</c:formatCode>
                      <c:ptCount val="9"/>
                      <c:pt idx="0">
                        <c:v>0.38145559542121177</c:v>
                      </c:pt>
                      <c:pt idx="1">
                        <c:v>0.14029141230663678</c:v>
                      </c:pt>
                      <c:pt idx="2">
                        <c:v>-9.466846365997561E-2</c:v>
                      </c:pt>
                      <c:pt idx="3">
                        <c:v>-0.17544979063455735</c:v>
                      </c:pt>
                      <c:pt idx="4">
                        <c:v>0.1002044503877737</c:v>
                      </c:pt>
                      <c:pt idx="5">
                        <c:v>0.15374911936074698</c:v>
                      </c:pt>
                      <c:pt idx="6">
                        <c:v>0.55000326332666272</c:v>
                      </c:pt>
                      <c:pt idx="7">
                        <c:v>1.8504405998811757E-2</c:v>
                      </c:pt>
                      <c:pt idx="8">
                        <c:v>-4.7052531573391732E-2</c:v>
                      </c:pt>
                    </c:numCache>
                  </c:numRef>
                </c:val>
                <c:extLst>
                  <c:ext xmlns:c16="http://schemas.microsoft.com/office/drawing/2014/chart" uri="{C3380CC4-5D6E-409C-BE32-E72D297353CC}">
                    <c16:uniqueId val="{00000002-77E0-4D39-ADAB-15D25A4274E4}"/>
                  </c:ext>
                </c:extLst>
              </c15:ser>
            </c15:filteredBarSeries>
          </c:ext>
        </c:extLst>
      </c:barChart>
      <c:catAx>
        <c:axId val="1457971471"/>
        <c:scaling>
          <c:orientation val="minMax"/>
        </c:scaling>
        <c:delete val="0"/>
        <c:axPos val="b"/>
        <c:numFmt formatCode="yyyy&quot;年&quot;" sourceLinked="0"/>
        <c:majorTickMark val="out"/>
        <c:minorTickMark val="none"/>
        <c:tickLblPos val="nextTo"/>
        <c:spPr>
          <a:noFill/>
          <a:ln w="9525" cap="flat" cmpd="sng" algn="ctr">
            <a:solidFill>
              <a:sysClr val="windowText" lastClr="000000">
                <a:lumMod val="50000"/>
                <a:lumOff val="50000"/>
              </a:sysClr>
            </a:solidFill>
            <a:round/>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Arial"/>
                <a:ea typeface="Arial"/>
                <a:cs typeface="Arial"/>
              </a:defRPr>
            </a:pPr>
            <a:endParaRPr lang="zh-CN"/>
          </a:p>
        </c:txPr>
        <c:crossAx val="1457991855"/>
        <c:crosses val="autoZero"/>
        <c:auto val="0"/>
        <c:lblAlgn val="ctr"/>
        <c:lblOffset val="100"/>
        <c:noMultiLvlLbl val="0"/>
      </c:catAx>
      <c:valAx>
        <c:axId val="1457991855"/>
        <c:scaling>
          <c:orientation val="minMax"/>
        </c:scaling>
        <c:delete val="0"/>
        <c:axPos val="l"/>
        <c:numFmt formatCode="#,##0" sourceLinked="0"/>
        <c:majorTickMark val="out"/>
        <c:minorTickMark val="none"/>
        <c:tickLblPos val="nextTo"/>
        <c:spPr>
          <a:noFill/>
          <a:ln>
            <a:solidFill>
              <a:sysClr val="windowText" lastClr="000000">
                <a:lumMod val="50000"/>
                <a:lumOff val="50000"/>
              </a:sysClr>
            </a:solid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a:ea typeface="Arial"/>
                <a:cs typeface="Arial"/>
              </a:defRPr>
            </a:pPr>
            <a:endParaRPr lang="zh-CN"/>
          </a:p>
        </c:txPr>
        <c:crossAx val="1457971471"/>
        <c:crosses val="autoZero"/>
        <c:crossBetween val="between"/>
      </c:valAx>
      <c:spPr>
        <a:noFill/>
        <a:ln w="25400">
          <a:noFill/>
        </a:ln>
        <a:effectLst/>
      </c:spPr>
    </c:plotArea>
    <c:legend>
      <c:legendPos val="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华文楷体" panose="02010600040101010101" pitchFamily="2" charset="-122"/>
              <a:ea typeface="华文楷体" panose="02010600040101010101" pitchFamily="2" charset="-122"/>
              <a:cs typeface="Arial"/>
            </a:defRPr>
          </a:pPr>
          <a:endParaRPr lang="zh-CN"/>
        </a:p>
      </c:txPr>
    </c:legend>
    <c:plotVisOnly val="1"/>
    <c:dispBlanksAs val="gap"/>
    <c:showDLblsOverMax val="0"/>
    <c:extLst/>
  </c:chart>
  <c:spPr>
    <a:solidFill>
      <a:schemeClr val="bg1"/>
    </a:solidFill>
    <a:ln w="25400" cap="flat" cmpd="sng" algn="ctr">
      <a:noFill/>
      <a:round/>
    </a:ln>
    <a:effectLst/>
  </c:spPr>
  <c:txPr>
    <a:bodyPr/>
    <a:lstStyle/>
    <a:p>
      <a:pPr>
        <a:defRPr sz="800">
          <a:latin typeface="Arial"/>
          <a:ea typeface="Arial"/>
          <a:cs typeface="Arial"/>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844637067425395E-2"/>
          <c:y val="0.11935453716990121"/>
          <c:w val="0.83519925634295711"/>
          <c:h val="0.65166885389326334"/>
        </c:manualLayout>
      </c:layout>
      <c:lineChart>
        <c:grouping val="standard"/>
        <c:varyColors val="0"/>
        <c:ser>
          <c:idx val="1"/>
          <c:order val="0"/>
          <c:tx>
            <c:strRef>
              <c:f>毛利率!$C$4</c:f>
              <c:strCache>
                <c:ptCount val="1"/>
                <c:pt idx="0">
                  <c:v>毛利率（%）</c:v>
                </c:pt>
              </c:strCache>
            </c:strRef>
          </c:tx>
          <c:spPr>
            <a:ln w="19050" cap="rnd">
              <a:solidFill>
                <a:srgbClr val="BE002E"/>
              </a:solidFill>
              <a:round/>
            </a:ln>
            <a:effectLst/>
          </c:spPr>
          <c:marker>
            <c:symbol val="none"/>
          </c:marker>
          <c:dLbls>
            <c:delete val="1"/>
          </c:dLbls>
          <c:cat>
            <c:numRef>
              <c:f>毛利率!$S$3:$AB$3</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毛利率!$S$4:$AB$4</c:f>
              <c:numCache>
                <c:formatCode>0.00%</c:formatCode>
                <c:ptCount val="10"/>
                <c:pt idx="0">
                  <c:v>0.50078699999999998</c:v>
                </c:pt>
                <c:pt idx="1">
                  <c:v>0.51838399999999996</c:v>
                </c:pt>
                <c:pt idx="2">
                  <c:v>0.51823300000000005</c:v>
                </c:pt>
                <c:pt idx="3">
                  <c:v>0.48168100000000003</c:v>
                </c:pt>
                <c:pt idx="4">
                  <c:v>0.47791699999999998</c:v>
                </c:pt>
                <c:pt idx="5">
                  <c:v>0.49216500000000002</c:v>
                </c:pt>
                <c:pt idx="6">
                  <c:v>0.46234499999999995</c:v>
                </c:pt>
                <c:pt idx="7">
                  <c:v>0.45111299999999999</c:v>
                </c:pt>
                <c:pt idx="8">
                  <c:v>0.46103499999999997</c:v>
                </c:pt>
                <c:pt idx="9">
                  <c:v>0.42590600000000001</c:v>
                </c:pt>
              </c:numCache>
            </c:numRef>
          </c:val>
          <c:smooth val="1"/>
          <c:extLst>
            <c:ext xmlns:c16="http://schemas.microsoft.com/office/drawing/2014/chart" uri="{C3380CC4-5D6E-409C-BE32-E72D297353CC}">
              <c16:uniqueId val="{00000000-E66D-4D38-9B57-A58FB7AEE0CA}"/>
            </c:ext>
          </c:extLst>
        </c:ser>
        <c:ser>
          <c:idx val="0"/>
          <c:order val="1"/>
          <c:tx>
            <c:strRef>
              <c:f>毛利率!$C$5</c:f>
              <c:strCache>
                <c:ptCount val="1"/>
                <c:pt idx="0">
                  <c:v>净利率（%）</c:v>
                </c:pt>
              </c:strCache>
            </c:strRef>
          </c:tx>
          <c:spPr>
            <a:ln w="19050" cap="rnd">
              <a:solidFill>
                <a:srgbClr val="C0C0C0"/>
              </a:solidFill>
              <a:round/>
            </a:ln>
            <a:effectLst/>
          </c:spPr>
          <c:marker>
            <c:symbol val="none"/>
          </c:marker>
          <c:dLbls>
            <c:delete val="1"/>
          </c:dLbls>
          <c:cat>
            <c:numRef>
              <c:f>毛利率!$S$3:$AB$3</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毛利率!$S$5:$AB$5</c:f>
              <c:numCache>
                <c:formatCode>0.00%</c:formatCode>
                <c:ptCount val="10"/>
                <c:pt idx="0">
                  <c:v>0.24087706034355946</c:v>
                </c:pt>
                <c:pt idx="1">
                  <c:v>0.24903660364100749</c:v>
                </c:pt>
                <c:pt idx="2">
                  <c:v>0.25280492979364372</c:v>
                </c:pt>
                <c:pt idx="3">
                  <c:v>0.23536575932952306</c:v>
                </c:pt>
                <c:pt idx="4">
                  <c:v>0.20464973292528602</c:v>
                </c:pt>
                <c:pt idx="5">
                  <c:v>0.16712238099144641</c:v>
                </c:pt>
                <c:pt idx="6">
                  <c:v>0.15162728059154884</c:v>
                </c:pt>
                <c:pt idx="7">
                  <c:v>0.1615047440522987</c:v>
                </c:pt>
                <c:pt idx="8">
                  <c:v>0.14615920827893139</c:v>
                </c:pt>
                <c:pt idx="9">
                  <c:v>0.12539293995016912</c:v>
                </c:pt>
              </c:numCache>
            </c:numRef>
          </c:val>
          <c:smooth val="1"/>
          <c:extLst>
            <c:ext xmlns:c16="http://schemas.microsoft.com/office/drawing/2014/chart" uri="{C3380CC4-5D6E-409C-BE32-E72D297353CC}">
              <c16:uniqueId val="{00000001-E66D-4D38-9B57-A58FB7AEE0CA}"/>
            </c:ext>
          </c:extLst>
        </c:ser>
        <c:dLbls>
          <c:dLblPos val="t"/>
          <c:showLegendKey val="0"/>
          <c:showVal val="1"/>
          <c:showCatName val="0"/>
          <c:showSerName val="0"/>
          <c:showPercent val="0"/>
          <c:showBubbleSize val="0"/>
        </c:dLbls>
        <c:smooth val="0"/>
        <c:axId val="957680848"/>
        <c:axId val="957679208"/>
      </c:lineChart>
      <c:dateAx>
        <c:axId val="957680848"/>
        <c:scaling>
          <c:orientation val="minMax"/>
          <c:max val="46022"/>
        </c:scaling>
        <c:delete val="0"/>
        <c:axPos val="b"/>
        <c:numFmt formatCode="yyyy&quot;年&quot;" sourceLinked="0"/>
        <c:majorTickMark val="out"/>
        <c:minorTickMark val="none"/>
        <c:tickLblPos val="nextTo"/>
        <c:spPr>
          <a:noFill/>
          <a:ln w="9525" cap="flat" cmpd="sng" algn="ctr">
            <a:solidFill>
              <a:sysClr val="windowText" lastClr="000000">
                <a:lumMod val="50000"/>
                <a:lumOff val="50000"/>
              </a:sysClr>
            </a:solidFill>
            <a:round/>
          </a:ln>
          <a:effectLst/>
        </c:spPr>
        <c:txPr>
          <a:bodyPr rot="0" spcFirstLastPara="1" vertOverflow="ellipsis" wrap="square" anchor="ctr" anchorCtr="1"/>
          <a:lstStyle/>
          <a:p>
            <a:pPr>
              <a:defRPr sz="800" b="0" i="0" u="none" strike="noStrike" kern="1200" baseline="0">
                <a:solidFill>
                  <a:sysClr val="windowText" lastClr="000000"/>
                </a:solidFill>
                <a:latin typeface="Arial"/>
                <a:ea typeface="Arial"/>
                <a:cs typeface="Arial"/>
              </a:defRPr>
            </a:pPr>
            <a:endParaRPr lang="zh-CN"/>
          </a:p>
        </c:txPr>
        <c:crossAx val="957679208"/>
        <c:crosses val="autoZero"/>
        <c:auto val="1"/>
        <c:lblOffset val="100"/>
        <c:baseTimeUnit val="years"/>
        <c:majorUnit val="1"/>
        <c:majorTimeUnit val="years"/>
      </c:dateAx>
      <c:valAx>
        <c:axId val="957679208"/>
        <c:scaling>
          <c:orientation val="minMax"/>
        </c:scaling>
        <c:delete val="0"/>
        <c:axPos val="l"/>
        <c:numFmt formatCode="0%" sourceLinked="0"/>
        <c:majorTickMark val="out"/>
        <c:minorTickMark val="none"/>
        <c:tickLblPos val="nextTo"/>
        <c:spPr>
          <a:noFill/>
          <a:ln>
            <a:solidFill>
              <a:sysClr val="windowText" lastClr="000000">
                <a:lumMod val="50000"/>
                <a:lumOff val="50000"/>
              </a:sysClr>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a:ea typeface="Arial"/>
                <a:cs typeface="Arial"/>
              </a:defRPr>
            </a:pPr>
            <a:endParaRPr lang="zh-CN"/>
          </a:p>
        </c:txPr>
        <c:crossAx val="957680848"/>
        <c:crosses val="autoZero"/>
        <c:crossBetween val="between"/>
      </c:valAx>
      <c:spPr>
        <a:noFill/>
        <a:ln w="25400">
          <a:noFill/>
        </a:ln>
        <a:effectLst/>
      </c:spPr>
    </c:plotArea>
    <c:legend>
      <c:legendPos val="t"/>
      <c:overlay val="0"/>
      <c:spPr>
        <a:noFill/>
        <a:ln w="25400">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华文楷体" panose="02010600040101010101" pitchFamily="2" charset="-122"/>
              <a:cs typeface="Arial"/>
            </a:defRPr>
          </a:pPr>
          <a:endParaRPr lang="zh-CN"/>
        </a:p>
      </c:txPr>
    </c:legend>
    <c:plotVisOnly val="1"/>
    <c:dispBlanksAs val="gap"/>
    <c:showDLblsOverMax val="0"/>
  </c:chart>
  <c:spPr>
    <a:noFill/>
    <a:ln w="25400" cap="flat" cmpd="sng" algn="ctr">
      <a:noFill/>
      <a:round/>
    </a:ln>
    <a:effectLst/>
  </c:spPr>
  <c:txPr>
    <a:bodyPr/>
    <a:lstStyle/>
    <a:p>
      <a:pPr>
        <a:defRPr sz="800">
          <a:solidFill>
            <a:sysClr val="windowText" lastClr="000000"/>
          </a:solidFill>
          <a:latin typeface="Arial"/>
          <a:ea typeface="Arial"/>
          <a:cs typeface="Arial"/>
        </a:defRPr>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44701535213127"/>
          <c:y val="0.17098133566637502"/>
          <c:w val="0.83519925634295711"/>
          <c:h val="0.66995990084572765"/>
        </c:manualLayout>
      </c:layout>
      <c:lineChart>
        <c:grouping val="standard"/>
        <c:varyColors val="0"/>
        <c:ser>
          <c:idx val="1"/>
          <c:order val="0"/>
          <c:tx>
            <c:strRef>
              <c:f>费用!$C$14</c:f>
              <c:strCache>
                <c:ptCount val="1"/>
                <c:pt idx="0">
                  <c:v>销售费率（%）</c:v>
                </c:pt>
              </c:strCache>
            </c:strRef>
          </c:tx>
          <c:spPr>
            <a:ln w="19050" cap="rnd">
              <a:solidFill>
                <a:srgbClr val="BE002E"/>
              </a:solidFill>
              <a:round/>
            </a:ln>
            <a:effectLst/>
          </c:spPr>
          <c:marker>
            <c:symbol val="none"/>
          </c:marker>
          <c:dLbls>
            <c:delete val="1"/>
          </c:dLbls>
          <c:cat>
            <c:numRef>
              <c:f>费用!$S$13:$AB$13</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费用!$S$14:$AB$14</c:f>
              <c:numCache>
                <c:formatCode>0.00%</c:formatCode>
                <c:ptCount val="10"/>
                <c:pt idx="0">
                  <c:v>6.978293343059512E-2</c:v>
                </c:pt>
                <c:pt idx="1">
                  <c:v>6.6341224511191191E-2</c:v>
                </c:pt>
                <c:pt idx="2">
                  <c:v>7.2544845093541199E-2</c:v>
                </c:pt>
                <c:pt idx="3">
                  <c:v>8.1758201043201417E-2</c:v>
                </c:pt>
                <c:pt idx="4">
                  <c:v>6.9539848700927914E-2</c:v>
                </c:pt>
                <c:pt idx="5">
                  <c:v>7.7796072241842762E-2</c:v>
                </c:pt>
                <c:pt idx="6">
                  <c:v>9.4139522855687566E-2</c:v>
                </c:pt>
                <c:pt idx="7">
                  <c:v>0.10544276193294082</c:v>
                </c:pt>
                <c:pt idx="8">
                  <c:v>0.11841401313485182</c:v>
                </c:pt>
                <c:pt idx="9">
                  <c:v>6.0478935622583142E-2</c:v>
                </c:pt>
              </c:numCache>
            </c:numRef>
          </c:val>
          <c:smooth val="1"/>
          <c:extLst>
            <c:ext xmlns:c16="http://schemas.microsoft.com/office/drawing/2014/chart" uri="{C3380CC4-5D6E-409C-BE32-E72D297353CC}">
              <c16:uniqueId val="{00000000-AEBF-4417-9500-898AAF062A7D}"/>
            </c:ext>
          </c:extLst>
        </c:ser>
        <c:ser>
          <c:idx val="0"/>
          <c:order val="1"/>
          <c:tx>
            <c:strRef>
              <c:f>费用!$C$15</c:f>
              <c:strCache>
                <c:ptCount val="1"/>
                <c:pt idx="0">
                  <c:v>管理费率（%）</c:v>
                </c:pt>
              </c:strCache>
            </c:strRef>
          </c:tx>
          <c:spPr>
            <a:ln w="19050" cap="rnd">
              <a:solidFill>
                <a:srgbClr val="C0C0C0"/>
              </a:solidFill>
              <a:round/>
            </a:ln>
            <a:effectLst/>
          </c:spPr>
          <c:marker>
            <c:symbol val="none"/>
          </c:marker>
          <c:dLbls>
            <c:delete val="1"/>
          </c:dLbls>
          <c:cat>
            <c:numRef>
              <c:f>费用!$S$13:$AB$13</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费用!$S$15:$AB$15</c:f>
              <c:numCache>
                <c:formatCode>0.00%</c:formatCode>
                <c:ptCount val="10"/>
                <c:pt idx="0">
                  <c:v>7.3221019812221746E-2</c:v>
                </c:pt>
                <c:pt idx="1">
                  <c:v>7.3322282342400652E-2</c:v>
                </c:pt>
                <c:pt idx="2">
                  <c:v>8.6303661354579661E-2</c:v>
                </c:pt>
                <c:pt idx="3">
                  <c:v>0.11418065677374604</c:v>
                </c:pt>
                <c:pt idx="4">
                  <c:v>0.13792451595126595</c:v>
                </c:pt>
                <c:pt idx="5">
                  <c:v>0.16254522911455799</c:v>
                </c:pt>
                <c:pt idx="6">
                  <c:v>0.12873421410570693</c:v>
                </c:pt>
                <c:pt idx="7">
                  <c:v>0.10619733751822165</c:v>
                </c:pt>
                <c:pt idx="8">
                  <c:v>9.7039500320036623E-2</c:v>
                </c:pt>
                <c:pt idx="9">
                  <c:v>5.4028502196442389E-2</c:v>
                </c:pt>
              </c:numCache>
            </c:numRef>
          </c:val>
          <c:smooth val="1"/>
          <c:extLst>
            <c:ext xmlns:c16="http://schemas.microsoft.com/office/drawing/2014/chart" uri="{C3380CC4-5D6E-409C-BE32-E72D297353CC}">
              <c16:uniqueId val="{00000001-AEBF-4417-9500-898AAF062A7D}"/>
            </c:ext>
          </c:extLst>
        </c:ser>
        <c:ser>
          <c:idx val="2"/>
          <c:order val="2"/>
          <c:tx>
            <c:strRef>
              <c:f>费用!$C$16</c:f>
              <c:strCache>
                <c:ptCount val="1"/>
                <c:pt idx="0">
                  <c:v>财务费率（%）</c:v>
                </c:pt>
              </c:strCache>
            </c:strRef>
          </c:tx>
          <c:spPr>
            <a:ln w="19050" cap="rnd">
              <a:solidFill>
                <a:srgbClr val="DC3400"/>
              </a:solidFill>
              <a:round/>
            </a:ln>
            <a:effectLst/>
          </c:spPr>
          <c:marker>
            <c:symbol val="none"/>
          </c:marker>
          <c:dLbls>
            <c:delete val="1"/>
          </c:dLbls>
          <c:cat>
            <c:numRef>
              <c:f>费用!$S$13:$AB$13</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费用!$S$16:$AB$16</c:f>
              <c:numCache>
                <c:formatCode>0.00%</c:formatCode>
                <c:ptCount val="10"/>
                <c:pt idx="0">
                  <c:v>-7.2341360762272116E-3</c:v>
                </c:pt>
                <c:pt idx="1">
                  <c:v>5.8121214761601946E-3</c:v>
                </c:pt>
                <c:pt idx="2">
                  <c:v>-1.0615125579688689E-3</c:v>
                </c:pt>
                <c:pt idx="3">
                  <c:v>-1.9181666413197976E-2</c:v>
                </c:pt>
                <c:pt idx="4">
                  <c:v>-3.1555735605488168E-2</c:v>
                </c:pt>
                <c:pt idx="5">
                  <c:v>-1.0246989426544549E-2</c:v>
                </c:pt>
                <c:pt idx="6">
                  <c:v>-5.2988667982775553E-3</c:v>
                </c:pt>
                <c:pt idx="7">
                  <c:v>-8.8925304017937468E-3</c:v>
                </c:pt>
                <c:pt idx="8">
                  <c:v>6.1236507055919946E-4</c:v>
                </c:pt>
                <c:pt idx="9">
                  <c:v>1.3276373085846867E-3</c:v>
                </c:pt>
              </c:numCache>
            </c:numRef>
          </c:val>
          <c:smooth val="1"/>
          <c:extLst>
            <c:ext xmlns:c16="http://schemas.microsoft.com/office/drawing/2014/chart" uri="{C3380CC4-5D6E-409C-BE32-E72D297353CC}">
              <c16:uniqueId val="{00000002-AEBF-4417-9500-898AAF062A7D}"/>
            </c:ext>
          </c:extLst>
        </c:ser>
        <c:ser>
          <c:idx val="3"/>
          <c:order val="3"/>
          <c:tx>
            <c:strRef>
              <c:f>费用!$C$17</c:f>
              <c:strCache>
                <c:ptCount val="1"/>
                <c:pt idx="0">
                  <c:v>综合费率（%）</c:v>
                </c:pt>
              </c:strCache>
            </c:strRef>
          </c:tx>
          <c:spPr>
            <a:ln w="28575" cap="rnd">
              <a:solidFill>
                <a:schemeClr val="accent4"/>
              </a:solidFill>
              <a:round/>
            </a:ln>
            <a:effectLst/>
          </c:spPr>
          <c:marker>
            <c:symbol val="none"/>
          </c:marker>
          <c:dLbls>
            <c:delete val="1"/>
          </c:dLbls>
          <c:cat>
            <c:numRef>
              <c:f>费用!$S$13:$AB$13</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费用!$S$18:$AB$18</c:f>
              <c:numCache>
                <c:formatCode>0.00%</c:formatCode>
                <c:ptCount val="10"/>
                <c:pt idx="0">
                  <c:v>7.7035981554127525E-2</c:v>
                </c:pt>
                <c:pt idx="1">
                  <c:v>6.2536306713761661E-2</c:v>
                </c:pt>
                <c:pt idx="2">
                  <c:v>6.3489237494374767E-2</c:v>
                </c:pt>
                <c:pt idx="3">
                  <c:v>6.8545255059426491E-2</c:v>
                </c:pt>
                <c:pt idx="4">
                  <c:v>7.3728959509223563E-2</c:v>
                </c:pt>
                <c:pt idx="5">
                  <c:v>8.6584446063384654E-2</c:v>
                </c:pt>
                <c:pt idx="6">
                  <c:v>7.9504505481007806E-2</c:v>
                </c:pt>
                <c:pt idx="7">
                  <c:v>7.5748577696962152E-2</c:v>
                </c:pt>
                <c:pt idx="8">
                  <c:v>7.524926589131814E-2</c:v>
                </c:pt>
                <c:pt idx="9">
                  <c:v>4.441608662026296E-2</c:v>
                </c:pt>
              </c:numCache>
            </c:numRef>
          </c:val>
          <c:smooth val="1"/>
          <c:extLst>
            <c:ext xmlns:c16="http://schemas.microsoft.com/office/drawing/2014/chart" uri="{C3380CC4-5D6E-409C-BE32-E72D297353CC}">
              <c16:uniqueId val="{00000003-AEBF-4417-9500-898AAF062A7D}"/>
            </c:ext>
          </c:extLst>
        </c:ser>
        <c:dLbls>
          <c:dLblPos val="t"/>
          <c:showLegendKey val="0"/>
          <c:showVal val="1"/>
          <c:showCatName val="0"/>
          <c:showSerName val="0"/>
          <c:showPercent val="0"/>
          <c:showBubbleSize val="0"/>
        </c:dLbls>
        <c:smooth val="0"/>
        <c:axId val="957680848"/>
        <c:axId val="957679208"/>
      </c:lineChart>
      <c:dateAx>
        <c:axId val="957680848"/>
        <c:scaling>
          <c:orientation val="minMax"/>
        </c:scaling>
        <c:delete val="0"/>
        <c:axPos val="b"/>
        <c:numFmt formatCode="yyyy&quot;年&quot;" sourceLinked="0"/>
        <c:majorTickMark val="out"/>
        <c:minorTickMark val="none"/>
        <c:tickLblPos val="nextTo"/>
        <c:spPr>
          <a:noFill/>
          <a:ln w="9525" cap="flat" cmpd="sng" algn="ctr">
            <a:solidFill>
              <a:sysClr val="windowText" lastClr="000000">
                <a:lumMod val="50000"/>
                <a:lumOff val="50000"/>
              </a:sysClr>
            </a:solidFill>
            <a:round/>
          </a:ln>
          <a:effectLst/>
        </c:spPr>
        <c:txPr>
          <a:bodyPr rot="0" spcFirstLastPara="1" vertOverflow="ellipsis" wrap="square" anchor="ctr" anchorCtr="1"/>
          <a:lstStyle/>
          <a:p>
            <a:pPr>
              <a:defRPr sz="800" b="0" i="0" u="none" strike="noStrike" kern="1200" baseline="0">
                <a:solidFill>
                  <a:sysClr val="windowText" lastClr="000000"/>
                </a:solidFill>
                <a:latin typeface="Arial"/>
                <a:ea typeface="Arial"/>
                <a:cs typeface="Arial"/>
              </a:defRPr>
            </a:pPr>
            <a:endParaRPr lang="zh-CN"/>
          </a:p>
        </c:txPr>
        <c:crossAx val="957679208"/>
        <c:crosses val="autoZero"/>
        <c:auto val="1"/>
        <c:lblOffset val="100"/>
        <c:baseTimeUnit val="years"/>
        <c:majorUnit val="1"/>
        <c:majorTimeUnit val="years"/>
      </c:dateAx>
      <c:valAx>
        <c:axId val="957679208"/>
        <c:scaling>
          <c:orientation val="minMax"/>
          <c:max val="0.5"/>
          <c:min val="-0.1"/>
        </c:scaling>
        <c:delete val="0"/>
        <c:axPos val="l"/>
        <c:numFmt formatCode="0%" sourceLinked="0"/>
        <c:majorTickMark val="out"/>
        <c:minorTickMark val="none"/>
        <c:tickLblPos val="nextTo"/>
        <c:spPr>
          <a:noFill/>
          <a:ln>
            <a:solidFill>
              <a:sysClr val="windowText" lastClr="000000">
                <a:lumMod val="50000"/>
                <a:lumOff val="50000"/>
              </a:sysClr>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a:ea typeface="Arial"/>
                <a:cs typeface="Arial"/>
              </a:defRPr>
            </a:pPr>
            <a:endParaRPr lang="zh-CN"/>
          </a:p>
        </c:txPr>
        <c:crossAx val="957680848"/>
        <c:crosses val="autoZero"/>
        <c:crossBetween val="between"/>
      </c:valAx>
      <c:spPr>
        <a:noFill/>
        <a:ln w="25400">
          <a:noFill/>
        </a:ln>
        <a:effectLst/>
      </c:spPr>
    </c:plotArea>
    <c:legend>
      <c:legendPos val="t"/>
      <c:overlay val="0"/>
      <c:spPr>
        <a:noFill/>
        <a:ln w="25400">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华文楷体" panose="02010600040101010101" pitchFamily="2" charset="-122"/>
              <a:cs typeface="Arial"/>
            </a:defRPr>
          </a:pPr>
          <a:endParaRPr lang="zh-CN"/>
        </a:p>
      </c:txPr>
    </c:legend>
    <c:plotVisOnly val="1"/>
    <c:dispBlanksAs val="gap"/>
    <c:showDLblsOverMax val="0"/>
  </c:chart>
  <c:spPr>
    <a:noFill/>
    <a:ln w="25400" cap="flat" cmpd="sng" algn="ctr">
      <a:noFill/>
      <a:round/>
    </a:ln>
    <a:effectLst/>
  </c:spPr>
  <c:txPr>
    <a:bodyPr/>
    <a:lstStyle/>
    <a:p>
      <a:pPr>
        <a:defRPr sz="800">
          <a:solidFill>
            <a:sysClr val="windowText" lastClr="000000"/>
          </a:solidFill>
          <a:latin typeface="Arial"/>
          <a:ea typeface="Arial"/>
          <a:cs typeface="Arial"/>
        </a:defRPr>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44696911897284"/>
          <c:y val="0.15246277783954795"/>
          <c:w val="0.83519925634295711"/>
          <c:h val="0.73963187207504066"/>
        </c:manualLayout>
      </c:layout>
      <c:lineChart>
        <c:grouping val="standard"/>
        <c:varyColors val="0"/>
        <c:ser>
          <c:idx val="1"/>
          <c:order val="0"/>
          <c:tx>
            <c:strRef>
              <c:f>ROA!$B$5</c:f>
              <c:strCache>
                <c:ptCount val="1"/>
                <c:pt idx="0">
                  <c:v>ROA(%)</c:v>
                </c:pt>
              </c:strCache>
            </c:strRef>
          </c:tx>
          <c:spPr>
            <a:ln w="19050" cap="rnd">
              <a:solidFill>
                <a:srgbClr val="BE002E"/>
              </a:solidFill>
              <a:round/>
            </a:ln>
            <a:effectLst/>
          </c:spPr>
          <c:marker>
            <c:symbol val="none"/>
          </c:marker>
          <c:dLbls>
            <c:delete val="1"/>
          </c:dLbls>
          <c:cat>
            <c:numRef>
              <c:f>ROA!$R$4:$AA$4</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ROA!$R$5:$AA$5</c:f>
              <c:numCache>
                <c:formatCode>#,##0.0000</c:formatCode>
                <c:ptCount val="10"/>
                <c:pt idx="0">
                  <c:v>17.133673729411999</c:v>
                </c:pt>
                <c:pt idx="1">
                  <c:v>20.153791707541</c:v>
                </c:pt>
                <c:pt idx="2">
                  <c:v>20.099558728005999</c:v>
                </c:pt>
                <c:pt idx="3">
                  <c:v>7.0047428057912997</c:v>
                </c:pt>
                <c:pt idx="4">
                  <c:v>5.4253249456186001</c:v>
                </c:pt>
                <c:pt idx="5">
                  <c:v>6.1918375347515999</c:v>
                </c:pt>
                <c:pt idx="6">
                  <c:v>3.2749111246221001</c:v>
                </c:pt>
                <c:pt idx="7">
                  <c:v>4.7959456479493001</c:v>
                </c:pt>
                <c:pt idx="8">
                  <c:v>5.0006610859696004</c:v>
                </c:pt>
                <c:pt idx="9">
                  <c:v>4.5264992606767001</c:v>
                </c:pt>
              </c:numCache>
            </c:numRef>
          </c:val>
          <c:smooth val="1"/>
          <c:extLst>
            <c:ext xmlns:c16="http://schemas.microsoft.com/office/drawing/2014/chart" uri="{C3380CC4-5D6E-409C-BE32-E72D297353CC}">
              <c16:uniqueId val="{00000000-EA0A-470A-8E4E-B52303580156}"/>
            </c:ext>
          </c:extLst>
        </c:ser>
        <c:ser>
          <c:idx val="0"/>
          <c:order val="1"/>
          <c:tx>
            <c:strRef>
              <c:f>ROA!$B$6</c:f>
              <c:strCache>
                <c:ptCount val="1"/>
                <c:pt idx="0">
                  <c:v>ROE(%)</c:v>
                </c:pt>
              </c:strCache>
            </c:strRef>
          </c:tx>
          <c:spPr>
            <a:ln w="19050" cap="rnd">
              <a:solidFill>
                <a:srgbClr val="C0C0C0"/>
              </a:solidFill>
              <a:round/>
            </a:ln>
            <a:effectLst/>
          </c:spPr>
          <c:marker>
            <c:symbol val="none"/>
          </c:marker>
          <c:dLbls>
            <c:delete val="1"/>
          </c:dLbls>
          <c:cat>
            <c:numRef>
              <c:f>ROA!$R$4:$AA$4</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ROA!$R$6:$AA$6</c:f>
              <c:numCache>
                <c:formatCode>#,##0.0000</c:formatCode>
                <c:ptCount val="10"/>
                <c:pt idx="0">
                  <c:v>16.556365911974002</c:v>
                </c:pt>
                <c:pt idx="1">
                  <c:v>19.358138205987999</c:v>
                </c:pt>
                <c:pt idx="2">
                  <c:v>19.181042283044</c:v>
                </c:pt>
                <c:pt idx="3">
                  <c:v>6.9391060407724003</c:v>
                </c:pt>
                <c:pt idx="4">
                  <c:v>5.8645351620425004</c:v>
                </c:pt>
                <c:pt idx="5">
                  <c:v>6.3089331244561997</c:v>
                </c:pt>
                <c:pt idx="6">
                  <c:v>3.3413063264680001</c:v>
                </c:pt>
                <c:pt idx="7">
                  <c:v>5.0856371479703002</c:v>
                </c:pt>
                <c:pt idx="8">
                  <c:v>5.0853660178485001</c:v>
                </c:pt>
                <c:pt idx="9">
                  <c:v>4.7601463118840996</c:v>
                </c:pt>
              </c:numCache>
            </c:numRef>
          </c:val>
          <c:smooth val="1"/>
          <c:extLst>
            <c:ext xmlns:c16="http://schemas.microsoft.com/office/drawing/2014/chart" uri="{C3380CC4-5D6E-409C-BE32-E72D297353CC}">
              <c16:uniqueId val="{00000001-EA0A-470A-8E4E-B52303580156}"/>
            </c:ext>
          </c:extLst>
        </c:ser>
        <c:dLbls>
          <c:dLblPos val="t"/>
          <c:showLegendKey val="0"/>
          <c:showVal val="1"/>
          <c:showCatName val="0"/>
          <c:showSerName val="0"/>
          <c:showPercent val="0"/>
          <c:showBubbleSize val="0"/>
        </c:dLbls>
        <c:smooth val="0"/>
        <c:axId val="957680848"/>
        <c:axId val="957679208"/>
      </c:lineChart>
      <c:dateAx>
        <c:axId val="957680848"/>
        <c:scaling>
          <c:orientation val="minMax"/>
        </c:scaling>
        <c:delete val="0"/>
        <c:axPos val="b"/>
        <c:numFmt formatCode="yyyy&quot;年&quot;" sourceLinked="0"/>
        <c:majorTickMark val="out"/>
        <c:minorTickMark val="none"/>
        <c:tickLblPos val="nextTo"/>
        <c:spPr>
          <a:noFill/>
          <a:ln w="9525" cap="flat" cmpd="sng" algn="ctr">
            <a:solidFill>
              <a:sysClr val="windowText" lastClr="000000">
                <a:lumMod val="50000"/>
                <a:lumOff val="50000"/>
              </a:sysClr>
            </a:solidFill>
            <a:round/>
          </a:ln>
          <a:effectLst/>
        </c:spPr>
        <c:txPr>
          <a:bodyPr rot="0" spcFirstLastPara="1" vertOverflow="ellipsis" wrap="square" anchor="ctr" anchorCtr="1"/>
          <a:lstStyle/>
          <a:p>
            <a:pPr>
              <a:defRPr sz="800" b="0" i="0" u="none" strike="noStrike" kern="1200" baseline="0">
                <a:solidFill>
                  <a:sysClr val="windowText" lastClr="000000"/>
                </a:solidFill>
                <a:latin typeface="Arial"/>
                <a:ea typeface="Arial"/>
                <a:cs typeface="Arial"/>
              </a:defRPr>
            </a:pPr>
            <a:endParaRPr lang="zh-CN"/>
          </a:p>
        </c:txPr>
        <c:crossAx val="957679208"/>
        <c:crosses val="autoZero"/>
        <c:auto val="1"/>
        <c:lblOffset val="100"/>
        <c:baseTimeUnit val="years"/>
      </c:dateAx>
      <c:valAx>
        <c:axId val="957679208"/>
        <c:scaling>
          <c:orientation val="minMax"/>
          <c:min val="0"/>
        </c:scaling>
        <c:delete val="0"/>
        <c:axPos val="l"/>
        <c:numFmt formatCode="General" sourceLinked="0"/>
        <c:majorTickMark val="out"/>
        <c:minorTickMark val="none"/>
        <c:tickLblPos val="nextTo"/>
        <c:spPr>
          <a:noFill/>
          <a:ln>
            <a:solidFill>
              <a:sysClr val="windowText" lastClr="000000">
                <a:lumMod val="50000"/>
                <a:lumOff val="50000"/>
              </a:sysClr>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a:ea typeface="Arial"/>
                <a:cs typeface="Arial"/>
              </a:defRPr>
            </a:pPr>
            <a:endParaRPr lang="zh-CN"/>
          </a:p>
        </c:txPr>
        <c:crossAx val="957680848"/>
        <c:crosses val="autoZero"/>
        <c:crossBetween val="between"/>
      </c:valAx>
      <c:spPr>
        <a:noFill/>
        <a:ln w="25400">
          <a:noFill/>
        </a:ln>
        <a:effectLst/>
      </c:spPr>
    </c:plotArea>
    <c:legend>
      <c:legendPos val="t"/>
      <c:overlay val="0"/>
      <c:spPr>
        <a:noFill/>
        <a:ln w="25400">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华文楷体" panose="02010600040101010101" pitchFamily="2" charset="-122"/>
              <a:cs typeface="Arial"/>
            </a:defRPr>
          </a:pPr>
          <a:endParaRPr lang="zh-CN"/>
        </a:p>
      </c:txPr>
    </c:legend>
    <c:plotVisOnly val="1"/>
    <c:dispBlanksAs val="gap"/>
    <c:showDLblsOverMax val="0"/>
  </c:chart>
  <c:spPr>
    <a:noFill/>
    <a:ln w="25400" cap="flat" cmpd="sng" algn="ctr">
      <a:noFill/>
      <a:round/>
    </a:ln>
    <a:effectLst/>
  </c:spPr>
  <c:txPr>
    <a:bodyPr/>
    <a:lstStyle/>
    <a:p>
      <a:pPr>
        <a:defRPr sz="800">
          <a:solidFill>
            <a:sysClr val="windowText" lastClr="000000"/>
          </a:solidFill>
          <a:latin typeface="Arial"/>
          <a:ea typeface="Arial"/>
          <a:cs typeface="Arial"/>
        </a:defRPr>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44701535213127"/>
          <c:y val="0.17098133566637502"/>
          <c:w val="0.83519925634295711"/>
          <c:h val="0.66995990084572765"/>
        </c:manualLayout>
      </c:layout>
      <c:barChart>
        <c:barDir val="col"/>
        <c:grouping val="clustered"/>
        <c:varyColors val="0"/>
        <c:ser>
          <c:idx val="4"/>
          <c:order val="4"/>
          <c:tx>
            <c:strRef>
              <c:f>费用!$C$9</c:f>
              <c:strCache>
                <c:ptCount val="1"/>
                <c:pt idx="0">
                  <c:v>研发费用(单位：亿元，左轴）</c:v>
                </c:pt>
              </c:strCache>
            </c:strRef>
          </c:tx>
          <c:spPr>
            <a:solidFill>
              <a:srgbClr val="BE002E"/>
            </a:solidFill>
            <a:ln>
              <a:noFill/>
            </a:ln>
            <a:effectLst/>
          </c:spPr>
          <c:invertIfNegative val="0"/>
          <c:val>
            <c:numRef>
              <c:f>费用!$S$9:$AB$9</c:f>
              <c:numCache>
                <c:formatCode>General</c:formatCode>
                <c:ptCount val="10"/>
                <c:pt idx="0">
                  <c:v>0.1346</c:v>
                </c:pt>
                <c:pt idx="1">
                  <c:v>0.14599999999999999</c:v>
                </c:pt>
                <c:pt idx="2">
                  <c:v>0.16650000000000001</c:v>
                </c:pt>
                <c:pt idx="3">
                  <c:v>0.17480000000000001</c:v>
                </c:pt>
                <c:pt idx="4">
                  <c:v>0.17829999999999999</c:v>
                </c:pt>
                <c:pt idx="5">
                  <c:v>0.28210000000000002</c:v>
                </c:pt>
                <c:pt idx="6">
                  <c:v>0.32940000000000003</c:v>
                </c:pt>
                <c:pt idx="7">
                  <c:v>0.45669999999999999</c:v>
                </c:pt>
                <c:pt idx="8">
                  <c:v>0.51060000000000005</c:v>
                </c:pt>
                <c:pt idx="9">
                  <c:v>0.57430000000000003</c:v>
                </c:pt>
              </c:numCache>
            </c:numRef>
          </c:val>
          <c:extLst>
            <c:ext xmlns:c16="http://schemas.microsoft.com/office/drawing/2014/chart" uri="{C3380CC4-5D6E-409C-BE32-E72D297353CC}">
              <c16:uniqueId val="{00000000-3D7E-4043-8999-305E80B72F91}"/>
            </c:ext>
          </c:extLst>
        </c:ser>
        <c:dLbls>
          <c:showLegendKey val="0"/>
          <c:showVal val="0"/>
          <c:showCatName val="0"/>
          <c:showSerName val="0"/>
          <c:showPercent val="0"/>
          <c:showBubbleSize val="0"/>
        </c:dLbls>
        <c:gapWidth val="150"/>
        <c:axId val="957680848"/>
        <c:axId val="957679208"/>
      </c:barChart>
      <c:lineChart>
        <c:grouping val="standard"/>
        <c:varyColors val="0"/>
        <c:ser>
          <c:idx val="5"/>
          <c:order val="5"/>
          <c:tx>
            <c:strRef>
              <c:f>费用!$C$18</c:f>
              <c:strCache>
                <c:ptCount val="1"/>
                <c:pt idx="0">
                  <c:v>研发费率（单位：%）</c:v>
                </c:pt>
              </c:strCache>
            </c:strRef>
          </c:tx>
          <c:spPr>
            <a:ln w="28575" cap="rnd">
              <a:solidFill>
                <a:srgbClr val="E7E6E6">
                  <a:lumMod val="75000"/>
                </a:srgb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Arial"/>
                    <a:ea typeface="Arial"/>
                    <a:cs typeface="Arial"/>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费用!$S$4:$AB$4</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费用!$S$18:$AB$18</c:f>
              <c:numCache>
                <c:formatCode>0.00%</c:formatCode>
                <c:ptCount val="10"/>
                <c:pt idx="0">
                  <c:v>0</c:v>
                </c:pt>
                <c:pt idx="1">
                  <c:v>0</c:v>
                </c:pt>
                <c:pt idx="2">
                  <c:v>0</c:v>
                </c:pt>
                <c:pt idx="3">
                  <c:v>0</c:v>
                </c:pt>
                <c:pt idx="4">
                  <c:v>0</c:v>
                </c:pt>
                <c:pt idx="5">
                  <c:v>0</c:v>
                </c:pt>
                <c:pt idx="6">
                  <c:v>0</c:v>
                </c:pt>
                <c:pt idx="7">
                  <c:v>0</c:v>
                </c:pt>
                <c:pt idx="8">
                  <c:v>0</c:v>
                </c:pt>
                <c:pt idx="9">
                  <c:v>4.441608662026296E-2</c:v>
                </c:pt>
              </c:numCache>
            </c:numRef>
          </c:val>
          <c:smooth val="0"/>
          <c:extLst>
            <c:ext xmlns:c16="http://schemas.microsoft.com/office/drawing/2014/chart" uri="{C3380CC4-5D6E-409C-BE32-E72D297353CC}">
              <c16:uniqueId val="{00000001-3D7E-4043-8999-305E80B72F91}"/>
            </c:ext>
          </c:extLst>
        </c:ser>
        <c:dLbls>
          <c:dLblPos val="t"/>
          <c:showLegendKey val="0"/>
          <c:showVal val="1"/>
          <c:showCatName val="0"/>
          <c:showSerName val="0"/>
          <c:showPercent val="0"/>
          <c:showBubbleSize val="0"/>
        </c:dLbls>
        <c:marker val="1"/>
        <c:smooth val="0"/>
        <c:axId val="957680848"/>
        <c:axId val="957679208"/>
        <c:extLst>
          <c:ext xmlns:c15="http://schemas.microsoft.com/office/drawing/2012/chart" uri="{02D57815-91ED-43cb-92C2-25804820EDAC}">
            <c15:filteredLineSeries>
              <c15:ser>
                <c:idx val="1"/>
                <c:order val="0"/>
                <c:tx>
                  <c:strRef>
                    <c:extLst>
                      <c:ext uri="{02D57815-91ED-43cb-92C2-25804820EDAC}">
                        <c15:formulaRef>
                          <c15:sqref>费用!$C$14</c15:sqref>
                        </c15:formulaRef>
                      </c:ext>
                    </c:extLst>
                    <c:strCache>
                      <c:ptCount val="1"/>
                      <c:pt idx="0">
                        <c:v>销售费率（%）</c:v>
                      </c:pt>
                    </c:strCache>
                  </c:strRef>
                </c:tx>
                <c:spPr>
                  <a:ln w="19050" cap="rnd">
                    <a:solidFill>
                      <a:srgbClr val="BE002E"/>
                    </a:solidFill>
                    <a:round/>
                  </a:ln>
                  <a:effectLst/>
                </c:spPr>
                <c:marker>
                  <c:symbol val="circle"/>
                  <c:size val="5"/>
                  <c:spPr>
                    <a:solidFill>
                      <a:schemeClr val="accent2"/>
                    </a:solidFill>
                    <a:ln w="9525">
                      <a:solidFill>
                        <a:schemeClr val="accent2"/>
                      </a:solidFill>
                    </a:ln>
                    <a:effectLst/>
                  </c:spPr>
                </c:marker>
                <c:dLbls>
                  <c:delete val="1"/>
                </c:dLbls>
                <c:cat>
                  <c:numRef>
                    <c:extLst>
                      <c:ext uri="{02D57815-91ED-43cb-92C2-25804820EDAC}">
                        <c15:formulaRef>
                          <c15:sqref>费用!$S$4:$AB$4</c15:sqref>
                        </c15:formulaRef>
                      </c:ext>
                    </c:extLst>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extLst>
                      <c:ext uri="{02D57815-91ED-43cb-92C2-25804820EDAC}">
                        <c15:formulaRef>
                          <c15:sqref>费用!$S$14:$AB$14</c15:sqref>
                        </c15:formulaRef>
                      </c:ext>
                    </c:extLst>
                    <c:numCache>
                      <c:formatCode>0.00%</c:formatCode>
                      <c:ptCount val="10"/>
                      <c:pt idx="0">
                        <c:v>0</c:v>
                      </c:pt>
                      <c:pt idx="1">
                        <c:v>0</c:v>
                      </c:pt>
                      <c:pt idx="2">
                        <c:v>0</c:v>
                      </c:pt>
                      <c:pt idx="3">
                        <c:v>0</c:v>
                      </c:pt>
                      <c:pt idx="4">
                        <c:v>0</c:v>
                      </c:pt>
                      <c:pt idx="5">
                        <c:v>0</c:v>
                      </c:pt>
                      <c:pt idx="6">
                        <c:v>0</c:v>
                      </c:pt>
                      <c:pt idx="7">
                        <c:v>0</c:v>
                      </c:pt>
                      <c:pt idx="8">
                        <c:v>0</c:v>
                      </c:pt>
                      <c:pt idx="9">
                        <c:v>6.0478935622583142E-2</c:v>
                      </c:pt>
                    </c:numCache>
                  </c:numRef>
                </c:val>
                <c:smooth val="1"/>
                <c:extLst>
                  <c:ext xmlns:c16="http://schemas.microsoft.com/office/drawing/2014/chart" uri="{C3380CC4-5D6E-409C-BE32-E72D297353CC}">
                    <c16:uniqueId val="{00000002-3D7E-4043-8999-305E80B72F91}"/>
                  </c:ext>
                </c:extLst>
              </c15:ser>
            </c15:filteredLineSeries>
            <c15:filteredLineSeries>
              <c15:ser>
                <c:idx val="0"/>
                <c:order val="1"/>
                <c:tx>
                  <c:strRef>
                    <c:extLst xmlns:c15="http://schemas.microsoft.com/office/drawing/2012/chart">
                      <c:ext xmlns:c15="http://schemas.microsoft.com/office/drawing/2012/chart" uri="{02D57815-91ED-43cb-92C2-25804820EDAC}">
                        <c15:formulaRef>
                          <c15:sqref>费用!$C$15</c15:sqref>
                        </c15:formulaRef>
                      </c:ext>
                    </c:extLst>
                    <c:strCache>
                      <c:ptCount val="1"/>
                      <c:pt idx="0">
                        <c:v>管理费率（%）</c:v>
                      </c:pt>
                    </c:strCache>
                  </c:strRef>
                </c:tx>
                <c:spPr>
                  <a:ln w="19050" cap="rnd">
                    <a:solidFill>
                      <a:srgbClr val="C0C0C0"/>
                    </a:solidFill>
                    <a:round/>
                  </a:ln>
                  <a:effectLst/>
                </c:spPr>
                <c:marker>
                  <c:symbol val="circle"/>
                  <c:size val="5"/>
                  <c:spPr>
                    <a:solidFill>
                      <a:schemeClr val="accent1"/>
                    </a:solidFill>
                    <a:ln w="9525">
                      <a:solidFill>
                        <a:schemeClr val="accent1"/>
                      </a:solidFill>
                    </a:ln>
                    <a:effectLst/>
                  </c:spPr>
                </c:marker>
                <c:dLbls>
                  <c:delete val="1"/>
                </c:dLbls>
                <c:cat>
                  <c:numRef>
                    <c:extLst xmlns:c15="http://schemas.microsoft.com/office/drawing/2012/chart">
                      <c:ext xmlns:c15="http://schemas.microsoft.com/office/drawing/2012/chart" uri="{02D57815-91ED-43cb-92C2-25804820EDAC}">
                        <c15:formulaRef>
                          <c15:sqref>费用!$S$4:$AB$4</c15:sqref>
                        </c15:formulaRef>
                      </c:ext>
                    </c:extLst>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extLst xmlns:c15="http://schemas.microsoft.com/office/drawing/2012/chart">
                      <c:ext xmlns:c15="http://schemas.microsoft.com/office/drawing/2012/chart" uri="{02D57815-91ED-43cb-92C2-25804820EDAC}">
                        <c15:formulaRef>
                          <c15:sqref>费用!$S$15:$AB$15</c15:sqref>
                        </c15:formulaRef>
                      </c:ext>
                    </c:extLst>
                    <c:numCache>
                      <c:formatCode>0.00%</c:formatCode>
                      <c:ptCount val="10"/>
                      <c:pt idx="0">
                        <c:v>0</c:v>
                      </c:pt>
                      <c:pt idx="1">
                        <c:v>0</c:v>
                      </c:pt>
                      <c:pt idx="2">
                        <c:v>0</c:v>
                      </c:pt>
                      <c:pt idx="3">
                        <c:v>0</c:v>
                      </c:pt>
                      <c:pt idx="4">
                        <c:v>0</c:v>
                      </c:pt>
                      <c:pt idx="5">
                        <c:v>0</c:v>
                      </c:pt>
                      <c:pt idx="6">
                        <c:v>0</c:v>
                      </c:pt>
                      <c:pt idx="7">
                        <c:v>0</c:v>
                      </c:pt>
                      <c:pt idx="8">
                        <c:v>0</c:v>
                      </c:pt>
                      <c:pt idx="9">
                        <c:v>5.4028502196442389E-2</c:v>
                      </c:pt>
                    </c:numCache>
                  </c:numRef>
                </c:val>
                <c:smooth val="1"/>
                <c:extLst xmlns:c15="http://schemas.microsoft.com/office/drawing/2012/chart">
                  <c:ext xmlns:c16="http://schemas.microsoft.com/office/drawing/2014/chart" uri="{C3380CC4-5D6E-409C-BE32-E72D297353CC}">
                    <c16:uniqueId val="{00000003-3D7E-4043-8999-305E80B72F91}"/>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费用!$C$16</c15:sqref>
                        </c15:formulaRef>
                      </c:ext>
                    </c:extLst>
                    <c:strCache>
                      <c:ptCount val="1"/>
                      <c:pt idx="0">
                        <c:v>财务费率（%）</c:v>
                      </c:pt>
                    </c:strCache>
                  </c:strRef>
                </c:tx>
                <c:spPr>
                  <a:ln w="19050" cap="rnd">
                    <a:solidFill>
                      <a:srgbClr val="DC3400"/>
                    </a:solidFill>
                    <a:round/>
                  </a:ln>
                  <a:effectLst/>
                </c:spPr>
                <c:marker>
                  <c:symbol val="circle"/>
                  <c:size val="5"/>
                  <c:spPr>
                    <a:solidFill>
                      <a:schemeClr val="accent3"/>
                    </a:solidFill>
                    <a:ln w="9525">
                      <a:solidFill>
                        <a:schemeClr val="accent3"/>
                      </a:solidFill>
                    </a:ln>
                    <a:effectLst/>
                  </c:spPr>
                </c:marker>
                <c:dLbls>
                  <c:delete val="1"/>
                </c:dLbls>
                <c:cat>
                  <c:numRef>
                    <c:extLst xmlns:c15="http://schemas.microsoft.com/office/drawing/2012/chart">
                      <c:ext xmlns:c15="http://schemas.microsoft.com/office/drawing/2012/chart" uri="{02D57815-91ED-43cb-92C2-25804820EDAC}">
                        <c15:formulaRef>
                          <c15:sqref>费用!$S$4:$AB$4</c15:sqref>
                        </c15:formulaRef>
                      </c:ext>
                    </c:extLst>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extLst xmlns:c15="http://schemas.microsoft.com/office/drawing/2012/chart">
                      <c:ext xmlns:c15="http://schemas.microsoft.com/office/drawing/2012/chart" uri="{02D57815-91ED-43cb-92C2-25804820EDAC}">
                        <c15:formulaRef>
                          <c15:sqref>费用!$S$16:$AB$16</c15:sqref>
                        </c15:formulaRef>
                      </c:ext>
                    </c:extLst>
                    <c:numCache>
                      <c:formatCode>0.00%</c:formatCode>
                      <c:ptCount val="10"/>
                      <c:pt idx="0">
                        <c:v>0</c:v>
                      </c:pt>
                      <c:pt idx="1">
                        <c:v>0</c:v>
                      </c:pt>
                      <c:pt idx="2">
                        <c:v>0</c:v>
                      </c:pt>
                      <c:pt idx="3">
                        <c:v>0</c:v>
                      </c:pt>
                      <c:pt idx="4">
                        <c:v>0</c:v>
                      </c:pt>
                      <c:pt idx="5">
                        <c:v>0</c:v>
                      </c:pt>
                      <c:pt idx="6">
                        <c:v>0</c:v>
                      </c:pt>
                      <c:pt idx="7">
                        <c:v>0</c:v>
                      </c:pt>
                      <c:pt idx="8">
                        <c:v>0</c:v>
                      </c:pt>
                      <c:pt idx="9">
                        <c:v>1.3276373085846867E-3</c:v>
                      </c:pt>
                    </c:numCache>
                  </c:numRef>
                </c:val>
                <c:smooth val="1"/>
                <c:extLst xmlns:c15="http://schemas.microsoft.com/office/drawing/2012/chart">
                  <c:ext xmlns:c16="http://schemas.microsoft.com/office/drawing/2014/chart" uri="{C3380CC4-5D6E-409C-BE32-E72D297353CC}">
                    <c16:uniqueId val="{00000004-3D7E-4043-8999-305E80B72F91}"/>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费用!$C$17</c15:sqref>
                        </c15:formulaRef>
                      </c:ext>
                    </c:extLst>
                    <c:strCache>
                      <c:ptCount val="1"/>
                      <c:pt idx="0">
                        <c:v>综合费率（%）</c:v>
                      </c:pt>
                    </c:strCache>
                  </c:strRef>
                </c:tx>
                <c:spPr>
                  <a:ln w="28575" cap="rnd">
                    <a:solidFill>
                      <a:srgbClr val="E7E6E6">
                        <a:lumMod val="75000"/>
                      </a:srgb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Arial"/>
                          <a:ea typeface="Arial"/>
                          <a:cs typeface="Arial"/>
                        </a:defRPr>
                      </a:pPr>
                      <a:endParaRPr lang="zh-CN"/>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extLst xmlns:c15="http://schemas.microsoft.com/office/drawing/2012/chart">
                      <c:ext xmlns:c15="http://schemas.microsoft.com/office/drawing/2012/chart" uri="{02D57815-91ED-43cb-92C2-25804820EDAC}">
                        <c15:formulaRef>
                          <c15:sqref>费用!$S$4:$AB$4</c15:sqref>
                        </c15:formulaRef>
                      </c:ext>
                    </c:extLst>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extLst xmlns:c15="http://schemas.microsoft.com/office/drawing/2012/chart">
                      <c:ext xmlns:c15="http://schemas.microsoft.com/office/drawing/2012/chart" uri="{02D57815-91ED-43cb-92C2-25804820EDAC}">
                        <c15:formulaRef>
                          <c15:sqref>费用!$S$18:$AB$18</c15:sqref>
                        </c15:formulaRef>
                      </c:ext>
                    </c:extLst>
                    <c:numCache>
                      <c:formatCode>0.00%</c:formatCode>
                      <c:ptCount val="10"/>
                      <c:pt idx="0">
                        <c:v>0</c:v>
                      </c:pt>
                      <c:pt idx="1">
                        <c:v>0</c:v>
                      </c:pt>
                      <c:pt idx="2">
                        <c:v>0</c:v>
                      </c:pt>
                      <c:pt idx="3">
                        <c:v>0</c:v>
                      </c:pt>
                      <c:pt idx="4">
                        <c:v>0</c:v>
                      </c:pt>
                      <c:pt idx="5">
                        <c:v>0</c:v>
                      </c:pt>
                      <c:pt idx="6">
                        <c:v>0</c:v>
                      </c:pt>
                      <c:pt idx="7">
                        <c:v>0</c:v>
                      </c:pt>
                      <c:pt idx="8">
                        <c:v>0</c:v>
                      </c:pt>
                      <c:pt idx="9">
                        <c:v>4.441608662026296E-2</c:v>
                      </c:pt>
                    </c:numCache>
                  </c:numRef>
                </c:val>
                <c:smooth val="1"/>
                <c:extLst xmlns:c15="http://schemas.microsoft.com/office/drawing/2012/chart">
                  <c:ext xmlns:c16="http://schemas.microsoft.com/office/drawing/2014/chart" uri="{C3380CC4-5D6E-409C-BE32-E72D297353CC}">
                    <c16:uniqueId val="{00000005-3D7E-4043-8999-305E80B72F91}"/>
                  </c:ext>
                </c:extLst>
              </c15:ser>
            </c15:filteredLineSeries>
          </c:ext>
        </c:extLst>
      </c:lineChart>
      <c:catAx>
        <c:axId val="957680848"/>
        <c:scaling>
          <c:orientation val="minMax"/>
        </c:scaling>
        <c:delete val="0"/>
        <c:axPos val="b"/>
        <c:numFmt formatCode="yyyy&quot;年&quot;" sourceLinked="0"/>
        <c:majorTickMark val="out"/>
        <c:minorTickMark val="none"/>
        <c:tickLblPos val="nextTo"/>
        <c:spPr>
          <a:noFill/>
          <a:ln w="9525" cap="flat" cmpd="sng" algn="ctr">
            <a:solidFill>
              <a:sysClr val="windowText" lastClr="000000">
                <a:lumMod val="50000"/>
                <a:lumOff val="50000"/>
              </a:sysClr>
            </a:solidFill>
            <a:round/>
          </a:ln>
          <a:effectLst/>
        </c:spPr>
        <c:txPr>
          <a:bodyPr rot="0" spcFirstLastPara="1" vertOverflow="ellipsis" wrap="square" anchor="ctr" anchorCtr="1"/>
          <a:lstStyle/>
          <a:p>
            <a:pPr>
              <a:defRPr sz="800" b="0" i="0" u="none" strike="noStrike" kern="1200" baseline="0">
                <a:solidFill>
                  <a:sysClr val="windowText" lastClr="000000"/>
                </a:solidFill>
                <a:latin typeface="Arial"/>
                <a:ea typeface="Arial"/>
                <a:cs typeface="Arial"/>
              </a:defRPr>
            </a:pPr>
            <a:endParaRPr lang="zh-CN"/>
          </a:p>
        </c:txPr>
        <c:crossAx val="957679208"/>
        <c:crosses val="autoZero"/>
        <c:auto val="1"/>
        <c:lblAlgn val="ctr"/>
        <c:lblOffset val="100"/>
        <c:tickLblSkip val="1"/>
        <c:noMultiLvlLbl val="0"/>
      </c:catAx>
      <c:valAx>
        <c:axId val="957679208"/>
        <c:scaling>
          <c:orientation val="minMax"/>
        </c:scaling>
        <c:delete val="0"/>
        <c:axPos val="l"/>
        <c:numFmt formatCode="#,##0.000_);[Red]\(#,##0.000\)" sourceLinked="0"/>
        <c:majorTickMark val="out"/>
        <c:minorTickMark val="none"/>
        <c:tickLblPos val="nextTo"/>
        <c:spPr>
          <a:noFill/>
          <a:ln>
            <a:solidFill>
              <a:sysClr val="windowText" lastClr="000000">
                <a:lumMod val="50000"/>
                <a:lumOff val="50000"/>
              </a:sysClr>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a:ea typeface="Arial"/>
                <a:cs typeface="Arial"/>
              </a:defRPr>
            </a:pPr>
            <a:endParaRPr lang="zh-CN"/>
          </a:p>
        </c:txPr>
        <c:crossAx val="957680848"/>
        <c:crosses val="autoZero"/>
        <c:crossBetween val="between"/>
      </c:valAx>
      <c:spPr>
        <a:noFill/>
        <a:ln w="25400">
          <a:noFill/>
        </a:ln>
        <a:effectLst/>
      </c:spPr>
    </c:plotArea>
    <c:legend>
      <c:legendPos val="t"/>
      <c:overlay val="0"/>
      <c:spPr>
        <a:noFill/>
        <a:ln w="25400">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华文楷体" panose="02010600040101010101" pitchFamily="2" charset="-122"/>
              <a:cs typeface="Arial"/>
            </a:defRPr>
          </a:pPr>
          <a:endParaRPr lang="zh-CN"/>
        </a:p>
      </c:txPr>
    </c:legend>
    <c:plotVisOnly val="1"/>
    <c:dispBlanksAs val="gap"/>
    <c:showDLblsOverMax val="0"/>
  </c:chart>
  <c:spPr>
    <a:noFill/>
    <a:ln w="25400" cap="flat" cmpd="sng" algn="ctr">
      <a:noFill/>
      <a:round/>
    </a:ln>
    <a:effectLst/>
  </c:spPr>
  <c:txPr>
    <a:bodyPr/>
    <a:lstStyle/>
    <a:p>
      <a:pPr>
        <a:defRPr sz="800">
          <a:solidFill>
            <a:sysClr val="windowText" lastClr="000000"/>
          </a:solidFill>
          <a:latin typeface="Arial"/>
          <a:ea typeface="Arial"/>
          <a:cs typeface="Arial"/>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费用!$B$38</c:f>
              <c:strCache>
                <c:ptCount val="1"/>
                <c:pt idx="0">
                  <c:v>经营性现金流（单位：亿元，左轴）</c:v>
                </c:pt>
              </c:strCache>
            </c:strRef>
          </c:tx>
          <c:spPr>
            <a:solidFill>
              <a:schemeClr val="accent1"/>
            </a:solidFill>
            <a:ln>
              <a:noFill/>
            </a:ln>
            <a:effectLst/>
          </c:spPr>
          <c:invertIfNegative val="0"/>
          <c:cat>
            <c:numRef>
              <c:f>费用!$C$37:$L$37</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费用!$C$38:$L$38</c:f>
              <c:numCache>
                <c:formatCode>General</c:formatCode>
                <c:ptCount val="10"/>
                <c:pt idx="0">
                  <c:v>0.46</c:v>
                </c:pt>
                <c:pt idx="1">
                  <c:v>0.59</c:v>
                </c:pt>
                <c:pt idx="2">
                  <c:v>0.64</c:v>
                </c:pt>
                <c:pt idx="3">
                  <c:v>0.83</c:v>
                </c:pt>
                <c:pt idx="4">
                  <c:v>0.75</c:v>
                </c:pt>
                <c:pt idx="5">
                  <c:v>0.71</c:v>
                </c:pt>
                <c:pt idx="6">
                  <c:v>0.61</c:v>
                </c:pt>
                <c:pt idx="7">
                  <c:v>0.95</c:v>
                </c:pt>
                <c:pt idx="8">
                  <c:v>2.2400000000000002</c:v>
                </c:pt>
                <c:pt idx="9">
                  <c:v>1.79</c:v>
                </c:pt>
              </c:numCache>
            </c:numRef>
          </c:val>
          <c:extLst>
            <c:ext xmlns:c16="http://schemas.microsoft.com/office/drawing/2014/chart" uri="{C3380CC4-5D6E-409C-BE32-E72D297353CC}">
              <c16:uniqueId val="{00000000-43A9-44AA-B21B-8B752A495E74}"/>
            </c:ext>
          </c:extLst>
        </c:ser>
        <c:ser>
          <c:idx val="1"/>
          <c:order val="1"/>
          <c:tx>
            <c:strRef>
              <c:f>费用!$B$39</c:f>
              <c:strCache>
                <c:ptCount val="1"/>
                <c:pt idx="0">
                  <c:v>投资性现金流（单位：亿元，左轴）</c:v>
                </c:pt>
              </c:strCache>
            </c:strRef>
          </c:tx>
          <c:spPr>
            <a:solidFill>
              <a:schemeClr val="bg2">
                <a:lumMod val="90000"/>
              </a:schemeClr>
            </a:solidFill>
            <a:ln>
              <a:noFill/>
            </a:ln>
            <a:effectLst/>
          </c:spPr>
          <c:invertIfNegative val="0"/>
          <c:cat>
            <c:numRef>
              <c:f>费用!$C$37:$L$37</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费用!$C$39:$L$39</c:f>
              <c:numCache>
                <c:formatCode>#,##0.00</c:formatCode>
                <c:ptCount val="10"/>
                <c:pt idx="0" formatCode="General">
                  <c:v>-0.38</c:v>
                </c:pt>
                <c:pt idx="1">
                  <c:v>-0.3</c:v>
                </c:pt>
                <c:pt idx="2">
                  <c:v>-0.62</c:v>
                </c:pt>
                <c:pt idx="3">
                  <c:v>-4.57</c:v>
                </c:pt>
                <c:pt idx="4">
                  <c:v>2.3199999999999998</c:v>
                </c:pt>
                <c:pt idx="5">
                  <c:v>-1.35</c:v>
                </c:pt>
                <c:pt idx="6">
                  <c:v>-3.1</c:v>
                </c:pt>
                <c:pt idx="7">
                  <c:v>-2.39</c:v>
                </c:pt>
                <c:pt idx="8">
                  <c:v>-2.75</c:v>
                </c:pt>
                <c:pt idx="9">
                  <c:v>-1.1000000000000001</c:v>
                </c:pt>
              </c:numCache>
            </c:numRef>
          </c:val>
          <c:extLst>
            <c:ext xmlns:c16="http://schemas.microsoft.com/office/drawing/2014/chart" uri="{C3380CC4-5D6E-409C-BE32-E72D297353CC}">
              <c16:uniqueId val="{00000001-43A9-44AA-B21B-8B752A495E74}"/>
            </c:ext>
          </c:extLst>
        </c:ser>
        <c:ser>
          <c:idx val="2"/>
          <c:order val="2"/>
          <c:tx>
            <c:strRef>
              <c:f>费用!$B$40</c:f>
              <c:strCache>
                <c:ptCount val="1"/>
                <c:pt idx="0">
                  <c:v>筹资性现金流（单位：亿元，左轴）</c:v>
                </c:pt>
              </c:strCache>
            </c:strRef>
          </c:tx>
          <c:spPr>
            <a:solidFill>
              <a:srgbClr val="BE002E"/>
            </a:solidFill>
            <a:ln>
              <a:noFill/>
            </a:ln>
            <a:effectLst/>
          </c:spPr>
          <c:invertIfNegative val="0"/>
          <c:cat>
            <c:numRef>
              <c:f>费用!$C$37:$L$37</c:f>
              <c:numCache>
                <c:formatCode>yyyy\-mm\-dd</c:formatCode>
                <c:ptCount val="10"/>
                <c:pt idx="0">
                  <c:v>42735</c:v>
                </c:pt>
                <c:pt idx="1">
                  <c:v>43100</c:v>
                </c:pt>
                <c:pt idx="2">
                  <c:v>43465</c:v>
                </c:pt>
                <c:pt idx="3">
                  <c:v>43830</c:v>
                </c:pt>
                <c:pt idx="4">
                  <c:v>44196</c:v>
                </c:pt>
                <c:pt idx="5">
                  <c:v>44561</c:v>
                </c:pt>
                <c:pt idx="6">
                  <c:v>44926</c:v>
                </c:pt>
                <c:pt idx="7">
                  <c:v>45291</c:v>
                </c:pt>
                <c:pt idx="8">
                  <c:v>45657</c:v>
                </c:pt>
                <c:pt idx="9">
                  <c:v>46022</c:v>
                </c:pt>
              </c:numCache>
            </c:numRef>
          </c:cat>
          <c:val>
            <c:numRef>
              <c:f>费用!$C$40:$L$40</c:f>
              <c:numCache>
                <c:formatCode>#,##0.00</c:formatCode>
                <c:ptCount val="10"/>
                <c:pt idx="0" formatCode="General">
                  <c:v>-0.12</c:v>
                </c:pt>
                <c:pt idx="1">
                  <c:v>-0.14000000000000001</c:v>
                </c:pt>
                <c:pt idx="2">
                  <c:v>-0.21</c:v>
                </c:pt>
                <c:pt idx="3">
                  <c:v>4.55</c:v>
                </c:pt>
                <c:pt idx="4">
                  <c:v>-0.74</c:v>
                </c:pt>
                <c:pt idx="5">
                  <c:v>-0.43</c:v>
                </c:pt>
                <c:pt idx="6">
                  <c:v>4.68</c:v>
                </c:pt>
                <c:pt idx="7">
                  <c:v>-0.71</c:v>
                </c:pt>
                <c:pt idx="8">
                  <c:v>0.36</c:v>
                </c:pt>
                <c:pt idx="9">
                  <c:v>-0.76</c:v>
                </c:pt>
              </c:numCache>
            </c:numRef>
          </c:val>
          <c:extLst>
            <c:ext xmlns:c16="http://schemas.microsoft.com/office/drawing/2014/chart" uri="{C3380CC4-5D6E-409C-BE32-E72D297353CC}">
              <c16:uniqueId val="{00000002-43A9-44AA-B21B-8B752A495E74}"/>
            </c:ext>
          </c:extLst>
        </c:ser>
        <c:dLbls>
          <c:showLegendKey val="0"/>
          <c:showVal val="0"/>
          <c:showCatName val="0"/>
          <c:showSerName val="0"/>
          <c:showPercent val="0"/>
          <c:showBubbleSize val="0"/>
        </c:dLbls>
        <c:gapWidth val="219"/>
        <c:overlap val="-27"/>
        <c:axId val="178445056"/>
        <c:axId val="178446496"/>
      </c:barChart>
      <c:dateAx>
        <c:axId val="178445056"/>
        <c:scaling>
          <c:orientation val="minMax"/>
        </c:scaling>
        <c:delete val="0"/>
        <c:axPos val="b"/>
        <c:numFmt formatCode="yyyy&quot;年&quot;" sourceLinked="0"/>
        <c:majorTickMark val="out"/>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8446496"/>
        <c:crosses val="autoZero"/>
        <c:auto val="1"/>
        <c:lblOffset val="100"/>
        <c:baseTimeUnit val="years"/>
        <c:majorUnit val="1"/>
        <c:majorTimeUnit val="years"/>
      </c:dateAx>
      <c:valAx>
        <c:axId val="178446496"/>
        <c:scaling>
          <c:orientation val="minMax"/>
        </c:scaling>
        <c:delete val="0"/>
        <c:axPos val="l"/>
        <c:majorGridlines>
          <c:spPr>
            <a:ln w="9525" cap="flat" cmpd="sng" algn="ctr">
              <a:noFill/>
              <a:round/>
            </a:ln>
            <a:effectLst/>
          </c:spPr>
        </c:majorGridlines>
        <c:numFmt formatCode="#,##0.000_ ;[Red]\-#,##0.000\ "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844505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126F6-74C1-47A5-8762-CC0CC85A3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16</Pages>
  <Words>2054</Words>
  <Characters>11713</Characters>
  <Application>Microsoft Office Word</Application>
  <DocSecurity>0</DocSecurity>
  <Lines>97</Lines>
  <Paragraphs>27</Paragraphs>
  <ScaleCrop>false</ScaleCrop>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用户</dc:creator>
  <cp:lastModifiedBy>Zhanpeng Wang</cp:lastModifiedBy>
  <cp:revision>3</cp:revision>
  <dcterms:created xsi:type="dcterms:W3CDTF">2026-06-11T05:49:00Z</dcterms:created>
  <dcterms:modified xsi:type="dcterms:W3CDTF">2026-06-11T09:05:00Z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verificontent_IndusCodelist">
    <vt:lpwstr>IndusCodelist:重点公司,股票,2017-09-29,,EPS,,,PE,,投资;代码,名称,股价,2016,2017E,2018E,2016,2017E,2018E,评级;002757.SZ,南兴装备,37.49,0.61,0.85,1.14,61.46,44.11,32.89,增持;002833.SZ,弘亚数控,64.7,1.16,1.85,2.5,55.62,34.97,25.88,买入</vt:lpwstr>
  </property>
  <property fmtid="{D5CDD505-2E9C-101B-9397-08002B2CF9AE}" pid="4" name="KSOTemplateDocerSaveRecord">
    <vt:lpwstr>eyJoZGlkIjoiNTllZGJhMjkzMTEwNWI4NDViNDRmNjdkM2Q3ZjMzNGUiLCJ1c2VySWQiOiIxNjQ1MTQ1NTQ3In0=</vt:lpwstr>
  </property>
  <property fmtid="{D5CDD505-2E9C-101B-9397-08002B2CF9AE}" pid="5" name="ICV">
    <vt:lpwstr>0EA2E34FB1B64310BDED51E9F5807F5D_12</vt:lpwstr>
  </property>
</Properties>
</file>