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40"/>
        <w:jc w:val="center"/>
      </w:pPr>
      <w:r>
        <w:rPr>
          <w:rFonts w:ascii="Times New Roman" w:hAnsi="Times New Roman" w:eastAsia="宋体"/>
          <w:b/>
          <w:color w:val="000000"/>
          <w:sz w:val="28"/>
        </w:rPr>
        <w:t>Teaching Design（教学设计）</w:t>
      </w:r>
    </w:p>
    <w:tbl>
      <w:tblPr>
        <w:jc w:val="center"/>
        <w:tblLayout w:type="fixed"/>
        <w:tblLook w:firstColumn="1" w:firstRow="1" w:lastColumn="0" w:lastRow="0" w:noHBand="0" w:noVBand="1" w:val="04A0"/>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1361"/>
        <w:gridCol w:w="3061"/>
        <w:gridCol w:w="1361"/>
        <w:gridCol w:w="4989"/>
      </w:tblGrid>
      <w:tr>
        <w:trPr>
          <w:cantSplit/>
        </w:trPr>
        <w:tc>
          <w:tcPr>
            <w:tcW w:type="dxa" w:w="10772"/>
            <w:gridSpan w:val="4"/>
            <w:vAlign w:val="center"/>
          </w:tcPr>
          <w:p>
            <w:pPr>
              <w:keepNext/>
              <w:spacing w:line="276" w:lineRule="auto" w:after="60"/>
              <w:jc w:val="center"/>
            </w:pPr>
            <w:r/>
            <w:r>
              <w:rPr>
                <w:rFonts w:ascii="Times New Roman" w:hAnsi="Times New Roman" w:eastAsia="宋体"/>
                <w:b/>
                <w:sz w:val="21"/>
              </w:rPr>
              <w:t>Basic Information（课程基本信息）</w:t>
            </w:r>
          </w:p>
        </w:tc>
      </w:tr>
      <w:tr>
        <w:trPr>
          <w:cantSplit/>
        </w:trPr>
        <w:tc>
          <w:tcPr>
            <w:tcW w:type="dxa" w:w="1361"/>
            <w:vAlign w:val="center"/>
          </w:tcPr>
          <w:p>
            <w:pPr>
              <w:spacing w:line="276" w:lineRule="auto" w:after="60"/>
              <w:jc w:val="center"/>
            </w:pPr>
            <w:r/>
            <w:r>
              <w:rPr>
                <w:rFonts w:ascii="Times New Roman" w:hAnsi="Times New Roman" w:eastAsia="宋体"/>
                <w:b w:val="0"/>
                <w:sz w:val="21"/>
              </w:rPr>
              <w:t>Teacher</w:t>
            </w:r>
          </w:p>
        </w:tc>
        <w:tc>
          <w:tcPr>
            <w:tcW w:type="dxa" w:w="3061"/>
            <w:vAlign w:val="center"/>
          </w:tcPr>
          <w:p>
            <w:pPr>
              <w:spacing w:line="276" w:lineRule="auto" w:after="60"/>
              <w:jc w:val="center"/>
            </w:pPr>
            <w:r/>
            <w:r>
              <w:rPr>
                <w:rFonts w:ascii="Times New Roman" w:hAnsi="Times New Roman" w:eastAsia="宋体"/>
                <w:b w:val="0"/>
                <w:sz w:val="21"/>
              </w:rPr>
            </w:r>
          </w:p>
        </w:tc>
        <w:tc>
          <w:tcPr>
            <w:tcW w:type="dxa" w:w="1361"/>
            <w:vAlign w:val="center"/>
          </w:tcPr>
          <w:p>
            <w:pPr>
              <w:spacing w:line="276" w:lineRule="auto" w:after="60"/>
              <w:jc w:val="center"/>
            </w:pPr>
            <w:r/>
            <w:r>
              <w:rPr>
                <w:rFonts w:ascii="Times New Roman" w:hAnsi="Times New Roman" w:eastAsia="宋体"/>
                <w:b w:val="0"/>
                <w:sz w:val="21"/>
              </w:rPr>
              <w:t>School / Institution</w:t>
            </w:r>
          </w:p>
        </w:tc>
        <w:tc>
          <w:tcPr>
            <w:tcW w:type="dxa" w:w="4989"/>
            <w:vAlign w:val="center"/>
          </w:tcPr>
          <w:p>
            <w:pPr>
              <w:spacing w:line="276" w:lineRule="auto" w:after="60"/>
              <w:jc w:val="center"/>
            </w:pPr>
            <w:r/>
            <w:r>
              <w:rPr>
                <w:rFonts w:ascii="Times New Roman" w:hAnsi="Times New Roman" w:eastAsia="宋体"/>
                <w:b w:val="0"/>
                <w:sz w:val="21"/>
              </w:rPr>
            </w:r>
          </w:p>
        </w:tc>
      </w:tr>
      <w:tr>
        <w:trPr>
          <w:cantSplit/>
        </w:trPr>
        <w:tc>
          <w:tcPr>
            <w:tcW w:type="dxa" w:w="1361"/>
            <w:vAlign w:val="center"/>
          </w:tcPr>
          <w:p>
            <w:pPr>
              <w:spacing w:line="276" w:lineRule="auto" w:after="60"/>
              <w:jc w:val="center"/>
            </w:pPr>
            <w:r/>
            <w:r>
              <w:rPr>
                <w:rFonts w:ascii="Times New Roman" w:hAnsi="Times New Roman" w:eastAsia="宋体"/>
                <w:b w:val="0"/>
                <w:sz w:val="21"/>
              </w:rPr>
              <w:t>Subject</w:t>
            </w:r>
          </w:p>
        </w:tc>
        <w:tc>
          <w:tcPr>
            <w:tcW w:type="dxa" w:w="3061"/>
            <w:vAlign w:val="center"/>
          </w:tcPr>
          <w:p>
            <w:pPr>
              <w:spacing w:line="276" w:lineRule="auto" w:after="60"/>
              <w:jc w:val="center"/>
            </w:pPr>
            <w:r/>
            <w:r>
              <w:rPr>
                <w:rFonts w:ascii="Times New Roman" w:hAnsi="Times New Roman" w:eastAsia="宋体"/>
                <w:b w:val="0"/>
                <w:sz w:val="21"/>
              </w:rPr>
              <w:t>English (Senior High School)</w:t>
            </w:r>
          </w:p>
        </w:tc>
        <w:tc>
          <w:tcPr>
            <w:tcW w:type="dxa" w:w="1361"/>
            <w:vAlign w:val="center"/>
          </w:tcPr>
          <w:p>
            <w:pPr>
              <w:spacing w:line="276" w:lineRule="auto" w:after="60"/>
              <w:jc w:val="center"/>
            </w:pPr>
            <w:r/>
            <w:r>
              <w:rPr>
                <w:rFonts w:ascii="Times New Roman" w:hAnsi="Times New Roman" w:eastAsia="宋体"/>
                <w:b w:val="0"/>
                <w:sz w:val="21"/>
              </w:rPr>
              <w:t>Grade</w:t>
            </w:r>
          </w:p>
        </w:tc>
        <w:tc>
          <w:tcPr>
            <w:tcW w:type="dxa" w:w="4989"/>
            <w:vAlign w:val="center"/>
          </w:tcPr>
          <w:p>
            <w:pPr>
              <w:spacing w:line="276" w:lineRule="auto" w:after="60"/>
              <w:jc w:val="center"/>
            </w:pPr>
            <w:r/>
            <w:r>
              <w:rPr>
                <w:rFonts w:ascii="Times New Roman" w:hAnsi="Times New Roman" w:eastAsia="宋体"/>
                <w:b w:val="0"/>
                <w:sz w:val="21"/>
              </w:rPr>
            </w:r>
          </w:p>
        </w:tc>
      </w:tr>
      <w:tr>
        <w:trPr>
          <w:cantSplit/>
        </w:trPr>
        <w:tc>
          <w:tcPr>
            <w:tcW w:type="dxa" w:w="1361"/>
            <w:vAlign w:val="center"/>
          </w:tcPr>
          <w:p>
            <w:pPr>
              <w:spacing w:line="276" w:lineRule="auto" w:after="60"/>
              <w:jc w:val="center"/>
            </w:pPr>
            <w:r/>
            <w:r>
              <w:rPr>
                <w:rFonts w:ascii="Times New Roman" w:hAnsi="Times New Roman" w:eastAsia="宋体"/>
                <w:b w:val="0"/>
                <w:sz w:val="21"/>
              </w:rPr>
              <w:t>Topic</w:t>
            </w:r>
          </w:p>
        </w:tc>
        <w:tc>
          <w:tcPr>
            <w:tcW w:type="dxa" w:w="9411"/>
            <w:gridSpan w:val="3"/>
            <w:vAlign w:val="top"/>
          </w:tcPr>
          <w:p>
            <w:pPr>
              <w:spacing w:line="276" w:lineRule="auto" w:after="60"/>
              <w:jc w:val="left"/>
            </w:pPr>
            <w:r/>
            <w:r>
              <w:rPr>
                <w:rFonts w:ascii="Times New Roman" w:hAnsi="Times New Roman" w:eastAsia="宋体"/>
                <w:b w:val="0"/>
                <w:sz w:val="21"/>
              </w:rPr>
              <w:t>Unit 4 BODY LANGUAGE</w:t>
            </w:r>
          </w:p>
          <w:p>
            <w:pPr>
              <w:spacing w:line="276" w:lineRule="auto" w:after="60"/>
              <w:jc w:val="left"/>
            </w:pPr>
            <w:r>
              <w:rPr>
                <w:rFonts w:ascii="Times New Roman" w:hAnsi="Times New Roman" w:eastAsia="宋体"/>
                <w:b w:val="0"/>
                <w:sz w:val="21"/>
              </w:rPr>
              <w:t>Reading and Thinking: Listening to How Bodies Talk</w:t>
            </w:r>
          </w:p>
          <w:p>
            <w:pPr>
              <w:spacing w:line="276" w:lineRule="auto" w:after="60"/>
              <w:jc w:val="left"/>
            </w:pPr>
            <w:r>
              <w:rPr>
                <w:rFonts w:ascii="Times New Roman" w:hAnsi="Times New Roman" w:eastAsia="宋体"/>
                <w:b w:val="0"/>
                <w:sz w:val="21"/>
              </w:rPr>
              <w:t>Lesson type: Reading and Thinking</w:t>
            </w:r>
          </w:p>
        </w:tc>
      </w:tr>
      <w:tr>
        <w:trPr>
          <w:cantSplit/>
        </w:trPr>
        <w:tc>
          <w:tcPr>
            <w:tcW w:type="dxa" w:w="1361"/>
            <w:vAlign w:val="center"/>
          </w:tcPr>
          <w:p>
            <w:pPr>
              <w:spacing w:line="276" w:lineRule="auto" w:after="60"/>
              <w:jc w:val="center"/>
            </w:pPr>
            <w:r/>
            <w:r>
              <w:rPr>
                <w:rFonts w:ascii="Times New Roman" w:hAnsi="Times New Roman" w:eastAsia="宋体"/>
                <w:b w:val="0"/>
                <w:sz w:val="21"/>
              </w:rPr>
              <w:t>Textbook</w:t>
            </w:r>
          </w:p>
        </w:tc>
        <w:tc>
          <w:tcPr>
            <w:tcW w:type="dxa" w:w="9411"/>
            <w:gridSpan w:val="3"/>
            <w:vAlign w:val="top"/>
          </w:tcPr>
          <w:p>
            <w:pPr>
              <w:spacing w:line="276" w:lineRule="auto" w:after="60"/>
              <w:jc w:val="left"/>
            </w:pPr>
            <w:r/>
            <w:r>
              <w:rPr>
                <w:rFonts w:ascii="Times New Roman" w:hAnsi="Times New Roman" w:eastAsia="宋体"/>
                <w:b w:val="0"/>
                <w:sz w:val="21"/>
              </w:rPr>
              <w:t>Title: PEP Senior High School English, Selective Compulsory Book 1</w:t>
            </w:r>
          </w:p>
          <w:p>
            <w:pPr>
              <w:spacing w:line="276" w:lineRule="auto" w:after="60"/>
              <w:jc w:val="left"/>
            </w:pPr>
            <w:r>
              <w:rPr>
                <w:rFonts w:ascii="Times New Roman" w:hAnsi="Times New Roman" w:eastAsia="宋体"/>
                <w:b w:val="0"/>
                <w:sz w:val="21"/>
              </w:rPr>
              <w:t>Publisher: People’s Education Press</w:t>
            </w:r>
          </w:p>
          <w:p>
            <w:pPr>
              <w:spacing w:line="276" w:lineRule="auto" w:after="60"/>
              <w:jc w:val="left"/>
            </w:pPr>
            <w:r>
              <w:rPr>
                <w:rFonts w:ascii="Times New Roman" w:hAnsi="Times New Roman" w:eastAsia="宋体"/>
                <w:b w:val="0"/>
                <w:sz w:val="21"/>
              </w:rPr>
              <w:t>Section: Unit 4, Reading and Thinking, pp. 38–39</w:t>
            </w:r>
          </w:p>
          <w:p>
            <w:pPr>
              <w:spacing w:line="276" w:lineRule="auto" w:after="60"/>
              <w:jc w:val="left"/>
            </w:pPr>
            <w:r>
              <w:rPr>
                <w:rFonts w:ascii="Times New Roman" w:hAnsi="Times New Roman" w:eastAsia="宋体"/>
                <w:b w:val="0"/>
                <w:sz w:val="21"/>
              </w:rPr>
              <w:t>Duration: 45 minutes (one period)</w:t>
            </w:r>
          </w:p>
          <w:p>
            <w:pPr>
              <w:spacing w:line="276" w:lineRule="auto" w:after="60"/>
              <w:jc w:val="left"/>
            </w:pPr>
            <w:r>
              <w:rPr>
                <w:rFonts w:ascii="Times New Roman" w:hAnsi="Times New Roman" w:eastAsia="宋体"/>
                <w:b w:val="0"/>
                <w:sz w:val="21"/>
              </w:rPr>
              <w:t>Resource: the supplied final-version presentation, 19 slides</w:t>
            </w:r>
          </w:p>
        </w:tc>
      </w:tr>
      <w:tr>
        <w:trPr>
          <w:cantSplit/>
        </w:trPr>
        <w:tc>
          <w:tcPr>
            <w:tcW w:type="dxa" w:w="10772"/>
            <w:gridSpan w:val="4"/>
            <w:vAlign w:val="center"/>
          </w:tcPr>
          <w:p>
            <w:pPr>
              <w:keepNext/>
              <w:spacing w:line="276" w:lineRule="auto" w:after="60"/>
              <w:jc w:val="center"/>
            </w:pPr>
            <w:r/>
            <w:r>
              <w:rPr>
                <w:rFonts w:ascii="Times New Roman" w:hAnsi="Times New Roman" w:eastAsia="宋体"/>
                <w:b/>
                <w:sz w:val="21"/>
              </w:rPr>
              <w:t>Teaching Material Analysis（教材分析）</w:t>
            </w:r>
          </w:p>
        </w:tc>
      </w:tr>
      <w:tr>
        <w:trPr>
          <w:cantSplit/>
        </w:trPr>
        <w:tc>
          <w:tcPr>
            <w:tcW w:type="dxa" w:w="10772"/>
            <w:gridSpan w:val="4"/>
          </w:tcPr>
          <w:p>
            <w:pPr>
              <w:spacing w:after="0" w:line="20" w:lineRule="exact"/>
            </w:pPr>
            <w:r/>
          </w:p>
          <w:tbl>
            <w:tblPr>
              <w:tblLayout w:type="fixed"/>
              <w:tblLook w:firstColumn="1" w:firstRow="1" w:lastColumn="0" w:lastRow="0" w:noHBand="0" w:noVBand="1" w:val="04A0"/>
              <w:tblW w:type="dxa" w:w="10545"/>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1361"/>
              <w:gridCol w:w="9184"/>
            </w:tblGrid>
            <w:tr>
              <w:trPr/>
              <w:tc>
                <w:tcPr>
                  <w:tcW w:type="dxa" w:w="1361"/>
                  <w:vAlign w:val="center"/>
                </w:tcPr>
                <w:p>
                  <w:pPr>
                    <w:spacing w:line="276" w:lineRule="auto" w:after="60"/>
                    <w:jc w:val="center"/>
                  </w:pPr>
                  <w:r/>
                  <w:r>
                    <w:rPr>
                      <w:rFonts w:ascii="Times New Roman" w:hAnsi="Times New Roman" w:eastAsia="宋体"/>
                      <w:b/>
                      <w:sz w:val="21"/>
                    </w:rPr>
                    <w:t>Text Structure</w:t>
                  </w:r>
                </w:p>
              </w:tc>
              <w:tc>
                <w:tcPr>
                  <w:tcW w:type="dxa" w:w="9184"/>
                  <w:vAlign w:val="top"/>
                </w:tcPr>
                <w:p>
                  <w:pPr>
                    <w:spacing w:line="276" w:lineRule="auto" w:after="60"/>
                    <w:jc w:val="left"/>
                  </w:pPr>
                  <w:r/>
                  <w:r>
                    <w:rPr>
                      <w:rFonts w:ascii="Times New Roman" w:hAnsi="Times New Roman" w:eastAsia="宋体"/>
                      <w:b w:val="0"/>
                      <w:sz w:val="21"/>
                    </w:rPr>
                    <w:t>What: “Listening to How Bodies Talk” is an expository passage about non-verbal communication. It explains cultural differences in gestures, some broadly shared meanings, and the multiple uses of a smile.</w:t>
                  </w:r>
                </w:p>
                <w:p>
                  <w:pPr>
                    <w:spacing w:line="276" w:lineRule="auto" w:after="60"/>
                    <w:jc w:val="left"/>
                  </w:pPr>
                  <w:r>
                    <w:rPr>
                      <w:rFonts w:ascii="Times New Roman" w:hAnsi="Times New Roman" w:eastAsia="宋体"/>
                      <w:b w:val="0"/>
                      <w:sz w:val="21"/>
                    </w:rPr>
                    <w:t>Why: The passage encourages students to understand body language in context, respect cultural differences and give appropriate advice to a visitor to China.</w:t>
                  </w:r>
                </w:p>
                <w:p>
                  <w:pPr>
                    <w:spacing w:line="276" w:lineRule="auto" w:after="60"/>
                    <w:jc w:val="left"/>
                  </w:pPr>
                  <w:r>
                    <w:rPr>
                      <w:rFonts w:ascii="Times New Roman" w:hAnsi="Times New Roman" w:eastAsia="宋体"/>
                      <w:b w:val="0"/>
                      <w:sz w:val="21"/>
                    </w:rPr>
                    <w:t>How: Paragraph 1 introduces the importance of body language. Paragraphs 2–4 illustrate cultural differences through eye contact, the OK sign, yes/no gestures and greetings. Paragraph 5 presents similarities, and paragraph 6 explains the different uses of smiling. The lesson follows prediction, skimming, detail reading, advice-giving and reflection.</w:t>
                  </w:r>
                </w:p>
              </w:tc>
            </w:tr>
            <w:tr>
              <w:trPr/>
              <w:tc>
                <w:tcPr>
                  <w:tcW w:type="dxa" w:w="1361"/>
                  <w:vAlign w:val="center"/>
                </w:tcPr>
                <w:p>
                  <w:pPr>
                    <w:spacing w:line="276" w:lineRule="auto" w:after="60"/>
                    <w:jc w:val="center"/>
                  </w:pPr>
                  <w:r/>
                  <w:r>
                    <w:rPr>
                      <w:rFonts w:ascii="Times New Roman" w:hAnsi="Times New Roman" w:eastAsia="宋体"/>
                      <w:b/>
                      <w:sz w:val="21"/>
                    </w:rPr>
                    <w:t>Language Features</w:t>
                  </w:r>
                </w:p>
              </w:tc>
              <w:tc>
                <w:tcPr>
                  <w:tcW w:type="dxa" w:w="9184"/>
                  <w:vAlign w:val="top"/>
                </w:tcPr>
                <w:p>
                  <w:pPr>
                    <w:spacing w:line="276" w:lineRule="auto" w:after="60"/>
                    <w:jc w:val="left"/>
                  </w:pPr>
                  <w:r/>
                  <w:r>
                    <w:rPr>
                      <w:rFonts w:ascii="Times New Roman" w:hAnsi="Times New Roman" w:eastAsia="宋体"/>
                      <w:b w:val="0"/>
                      <w:sz w:val="21"/>
                    </w:rPr>
                    <w:t>1. Topic sentences and examples support an accessible expository structure. The personified title invites readers to think about how bodies communicate.</w:t>
                  </w:r>
                </w:p>
                <w:p>
                  <w:pPr>
                    <w:spacing w:line="276" w:lineRule="auto" w:after="60"/>
                    <w:jc w:val="left"/>
                  </w:pPr>
                  <w:r>
                    <w:rPr>
                      <w:rFonts w:ascii="Times New Roman" w:hAnsi="Times New Roman" w:eastAsia="宋体"/>
                      <w:b w:val="0"/>
                      <w:sz w:val="21"/>
                    </w:rPr>
                    <w:t>2. Expressions such as for example, by contrast, however and by comparison organise examples and comparisons. Key words include vary, appropriate, interpret, demonstrate respect and break down barriers.</w:t>
                  </w:r>
                </w:p>
                <w:p>
                  <w:pPr>
                    <w:spacing w:line="276" w:lineRule="auto" w:after="60"/>
                    <w:jc w:val="left"/>
                  </w:pPr>
                  <w:r>
                    <w:rPr>
                      <w:rFonts w:ascii="Times New Roman" w:hAnsi="Times New Roman" w:eastAsia="宋体"/>
                      <w:b w:val="0"/>
                      <w:sz w:val="21"/>
                    </w:rPr>
                    <w:t>3. Advice frames include “It is appropriate to …”, “We had better …”, and “When …, we can …”. Qualified wording such as some, may and seem helps students avoid treating a cultural example as an absolute rule.</w:t>
                  </w:r>
                </w:p>
              </w:tc>
            </w:tr>
            <w:tr>
              <w:trPr/>
              <w:tc>
                <w:tcPr>
                  <w:tcW w:type="dxa" w:w="1361"/>
                  <w:vAlign w:val="center"/>
                </w:tcPr>
                <w:p>
                  <w:pPr>
                    <w:spacing w:line="276" w:lineRule="auto" w:after="60"/>
                    <w:jc w:val="center"/>
                  </w:pPr>
                  <w:r/>
                  <w:r>
                    <w:rPr>
                      <w:rFonts w:ascii="Times New Roman" w:hAnsi="Times New Roman" w:eastAsia="宋体"/>
                      <w:b/>
                      <w:sz w:val="21"/>
                    </w:rPr>
                    <w:t>Core Theme</w:t>
                  </w:r>
                </w:p>
              </w:tc>
              <w:tc>
                <w:tcPr>
                  <w:tcW w:type="dxa" w:w="9184"/>
                  <w:vAlign w:val="top"/>
                </w:tcPr>
                <w:p>
                  <w:pPr>
                    <w:spacing w:line="276" w:lineRule="auto" w:after="60"/>
                    <w:jc w:val="left"/>
                  </w:pPr>
                  <w:r/>
                  <w:r>
                    <w:rPr>
                      <w:rFonts w:ascii="Times New Roman" w:hAnsi="Times New Roman" w:eastAsia="宋体"/>
                      <w:b w:val="0"/>
                      <w:sz w:val="21"/>
                    </w:rPr>
                    <w:t>The interpretation of body language depends on culture, relationships and situations. Understanding differences and shared communication needs helps people interact respectfully. Students apply this understanding by giving context-sensitive advice to Tim, a first-time visitor to China.</w:t>
                  </w:r>
                </w:p>
              </w:tc>
            </w:tr>
            <w:tr>
              <w:trPr/>
              <w:tc>
                <w:tcPr>
                  <w:tcW w:type="dxa" w:w="1361"/>
                  <w:vAlign w:val="center"/>
                </w:tcPr>
                <w:p>
                  <w:pPr>
                    <w:spacing w:line="276" w:lineRule="auto" w:after="60"/>
                    <w:jc w:val="center"/>
                  </w:pPr>
                  <w:r/>
                  <w:r>
                    <w:rPr>
                      <w:rFonts w:ascii="Times New Roman" w:hAnsi="Times New Roman" w:eastAsia="宋体"/>
                      <w:b/>
                      <w:sz w:val="21"/>
                    </w:rPr>
                    <w:t>Reasoning and Task Sequence</w:t>
                  </w:r>
                </w:p>
              </w:tc>
              <w:tc>
                <w:tcPr>
                  <w:tcW w:type="dxa" w:w="9184"/>
                  <w:vAlign w:val="top"/>
                </w:tcPr>
                <w:p>
                  <w:pPr>
                    <w:spacing w:line="276" w:lineRule="auto" w:after="60"/>
                    <w:jc w:val="left"/>
                  </w:pPr>
                  <w:r/>
                  <w:r>
                    <w:rPr>
                      <w:rFonts w:ascii="Times New Roman" w:hAnsi="Times New Roman" w:eastAsia="宋体"/>
                      <w:b w:val="0"/>
                      <w:sz w:val="21"/>
                    </w:rPr>
                    <w:t>1. Title and picture → prediction → textual verification.</w:t>
                  </w:r>
                </w:p>
                <w:p>
                  <w:pPr>
                    <w:spacing w:line="276" w:lineRule="auto" w:after="60"/>
                    <w:jc w:val="left"/>
                  </w:pPr>
                  <w:r>
                    <w:rPr>
                      <w:rFonts w:ascii="Times New Roman" w:hAnsi="Times New Roman" w:eastAsia="宋体"/>
                      <w:b w:val="0"/>
                      <w:sz w:val="21"/>
                    </w:rPr>
                    <w:t>2. Topic sentences → paragraph functions → a four-part structure.</w:t>
                  </w:r>
                </w:p>
                <w:p>
                  <w:pPr>
                    <w:spacing w:line="276" w:lineRule="auto" w:after="60"/>
                    <w:jc w:val="left"/>
                  </w:pPr>
                  <w:r>
                    <w:rPr>
                      <w:rFonts w:ascii="Times New Roman" w:hAnsi="Times New Roman" w:eastAsia="宋体"/>
                      <w:b w:val="0"/>
                      <w:sz w:val="21"/>
                    </w:rPr>
                    <w:t>3. Gesture–meaning–region comparisons → evidence → interpretation of cultural differences.</w:t>
                  </w:r>
                </w:p>
                <w:p>
                  <w:pPr>
                    <w:spacing w:line="276" w:lineRule="auto" w:after="60"/>
                    <w:jc w:val="left"/>
                  </w:pPr>
                  <w:r>
                    <w:rPr>
                      <w:rFonts w:ascii="Times New Roman" w:hAnsi="Times New Roman" w:eastAsia="宋体"/>
                      <w:b w:val="0"/>
                      <w:sz w:val="21"/>
                    </w:rPr>
                    <w:t>4. Shared examples and the functions of smiles → a balanced view of non-verbal communication.</w:t>
                  </w:r>
                </w:p>
                <w:p>
                  <w:pPr>
                    <w:spacing w:line="276" w:lineRule="auto" w:after="60"/>
                    <w:jc w:val="left"/>
                  </w:pPr>
                  <w:r>
                    <w:rPr>
                      <w:rFonts w:ascii="Times New Roman" w:hAnsi="Times New Roman" w:eastAsia="宋体"/>
                      <w:b w:val="0"/>
                      <w:sz w:val="21"/>
                    </w:rPr>
                    <w:t>5. Reading evidence → appropriate advice → reflection: learn the cultures, understand the meanings and respect the differences.</w:t>
                  </w:r>
                </w:p>
              </w:tc>
            </w:tr>
          </w:tbl>
          <w:p>
            <w:pPr>
              <w:spacing w:after="0" w:line="20" w:lineRule="exact"/>
            </w:pPr>
          </w:p>
        </w:tc>
      </w:tr>
      <w:tr>
        <w:trPr>
          <w:cantSplit/>
        </w:trPr>
        <w:tc>
          <w:tcPr>
            <w:tcW w:type="dxa" w:w="10772"/>
            <w:gridSpan w:val="4"/>
            <w:vAlign w:val="center"/>
          </w:tcPr>
          <w:p>
            <w:pPr>
              <w:keepNext/>
              <w:spacing w:line="276" w:lineRule="auto" w:after="60"/>
              <w:jc w:val="center"/>
            </w:pPr>
            <w:r/>
            <w:r>
              <w:rPr>
                <w:rFonts w:ascii="Times New Roman" w:hAnsi="Times New Roman" w:eastAsia="宋体"/>
                <w:b/>
                <w:sz w:val="21"/>
              </w:rPr>
              <w:t>Teaching Objectives（教学目标）</w:t>
            </w:r>
          </w:p>
        </w:tc>
      </w:tr>
      <w:tr>
        <w:trPr>
          <w:cantSplit/>
        </w:trPr>
        <w:tc>
          <w:tcPr>
            <w:tcW w:type="dxa" w:w="10772"/>
            <w:gridSpan w:val="4"/>
            <w:vAlign w:val="top"/>
          </w:tcPr>
          <w:p>
            <w:pPr>
              <w:spacing w:line="276" w:lineRule="auto" w:after="60"/>
              <w:jc w:val="left"/>
            </w:pPr>
            <w:r/>
            <w:r>
              <w:rPr>
                <w:rFonts w:ascii="Times New Roman" w:hAnsi="Times New Roman" w:eastAsia="宋体"/>
                <w:b w:val="0"/>
                <w:sz w:val="21"/>
              </w:rPr>
              <w:t>By the end of this lesson, students will be able to:</w:t>
            </w:r>
          </w:p>
          <w:p>
            <w:pPr>
              <w:spacing w:line="276" w:lineRule="auto" w:after="60"/>
              <w:jc w:val="left"/>
            </w:pPr>
            <w:r>
              <w:rPr>
                <w:rFonts w:ascii="Times New Roman" w:hAnsi="Times New Roman" w:eastAsia="宋体"/>
                <w:b w:val="0"/>
                <w:sz w:val="21"/>
              </w:rPr>
              <w:t>1. Language Competence: Identify the main idea and four-part structure; extract gesture–meaning–region information; and use suitable expressions to give advice about body language.</w:t>
            </w:r>
          </w:p>
          <w:p>
            <w:pPr>
              <w:spacing w:line="276" w:lineRule="auto" w:after="60"/>
              <w:jc w:val="left"/>
            </w:pPr>
            <w:r>
              <w:rPr>
                <w:rFonts w:ascii="Times New Roman" w:hAnsi="Times New Roman" w:eastAsia="宋体"/>
                <w:b w:val="0"/>
                <w:sz w:val="21"/>
              </w:rPr>
              <w:t>2. Thinking Capacity: Locate topic sentences, compare examples and explain a conclusion with textual evidence. Distinguish a context-dependent cultural example from an absolute rule.</w:t>
            </w:r>
          </w:p>
          <w:p>
            <w:pPr>
              <w:spacing w:line="276" w:lineRule="auto" w:after="60"/>
              <w:jc w:val="left"/>
            </w:pPr>
            <w:r>
              <w:rPr>
                <w:rFonts w:ascii="Times New Roman" w:hAnsi="Times New Roman" w:eastAsia="宋体"/>
                <w:b w:val="0"/>
                <w:sz w:val="21"/>
              </w:rPr>
              <w:t>3. Cultural Awareness: Recognise the importance of respecting cultural differences and understand how body language can connect people through both differences and similarities.</w:t>
            </w:r>
          </w:p>
          <w:p>
            <w:pPr>
              <w:spacing w:line="276" w:lineRule="auto" w:after="60"/>
              <w:jc w:val="left"/>
            </w:pPr>
            <w:r>
              <w:rPr>
                <w:rFonts w:ascii="Times New Roman" w:hAnsi="Times New Roman" w:eastAsia="宋体"/>
                <w:b w:val="0"/>
                <w:sz w:val="21"/>
              </w:rPr>
              <w:t>4. Learning Capacity: Work with a partner to check reading information, organise it in a table or mind map, and revise an advice message using feedback.</w:t>
            </w:r>
          </w:p>
          <w:p>
            <w:pPr>
              <w:spacing w:line="276" w:lineRule="auto" w:after="60"/>
              <w:jc w:val="left"/>
            </w:pPr>
            <w:r>
              <w:rPr>
                <w:rFonts w:ascii="Times New Roman" w:hAnsi="Times New Roman" w:eastAsia="宋体"/>
                <w:b w:val="0"/>
                <w:sz w:val="21"/>
              </w:rPr>
              <w:t>Success Criteria: Match all six paragraph functions, record at least four accurate cultural comparisons, identify at least four uses of smiling, and give Tim at least three pieces of advice linked to situations and reasons. These criteria support the three learning objectives on slide 2.</w:t>
            </w:r>
          </w:p>
        </w:tc>
      </w:tr>
      <w:tr>
        <w:trPr>
          <w:cantSplit/>
        </w:trPr>
        <w:tc>
          <w:tcPr>
            <w:tcW w:type="dxa" w:w="10772"/>
            <w:gridSpan w:val="4"/>
            <w:vAlign w:val="center"/>
          </w:tcPr>
          <w:p>
            <w:pPr>
              <w:keepNext/>
              <w:spacing w:line="276" w:lineRule="auto" w:after="60"/>
              <w:jc w:val="center"/>
            </w:pPr>
            <w:r/>
            <w:r>
              <w:rPr>
                <w:rFonts w:ascii="Times New Roman" w:hAnsi="Times New Roman" w:eastAsia="宋体"/>
                <w:b/>
                <w:sz w:val="21"/>
              </w:rPr>
              <w:t>Teaching Focus, Difficulties and Learner Analysis（教学内容）</w:t>
            </w:r>
          </w:p>
        </w:tc>
      </w:tr>
      <w:tr>
        <w:trPr>
          <w:cantSplit/>
        </w:trPr>
        <w:tc>
          <w:tcPr>
            <w:tcW w:type="dxa" w:w="10772"/>
            <w:gridSpan w:val="4"/>
            <w:vAlign w:val="top"/>
          </w:tcPr>
          <w:p>
            <w:pPr>
              <w:spacing w:line="276" w:lineRule="auto" w:after="60"/>
              <w:jc w:val="left"/>
            </w:pPr>
            <w:r/>
            <w:r>
              <w:rPr>
                <w:rFonts w:ascii="Times New Roman" w:hAnsi="Times New Roman" w:eastAsia="宋体"/>
                <w:b w:val="0"/>
                <w:sz w:val="21"/>
              </w:rPr>
              <w:t>Key Focus:</w:t>
            </w:r>
          </w:p>
          <w:p>
            <w:pPr>
              <w:spacing w:line="276" w:lineRule="auto" w:after="60"/>
              <w:jc w:val="left"/>
            </w:pPr>
            <w:r>
              <w:rPr>
                <w:rFonts w:ascii="Times New Roman" w:hAnsi="Times New Roman" w:eastAsia="宋体"/>
                <w:b w:val="0"/>
                <w:sz w:val="21"/>
              </w:rPr>
              <w:t>• Understand the passage through its title, topic sentences and examples.</w:t>
            </w:r>
          </w:p>
          <w:p>
            <w:pPr>
              <w:spacing w:line="276" w:lineRule="auto" w:after="60"/>
              <w:jc w:val="left"/>
            </w:pPr>
            <w:r>
              <w:rPr>
                <w:rFonts w:ascii="Times New Roman" w:hAnsi="Times New Roman" w:eastAsia="宋体"/>
                <w:b w:val="0"/>
                <w:sz w:val="21"/>
              </w:rPr>
              <w:t>• Compare cultural differences and similarities in body language.</w:t>
            </w:r>
          </w:p>
          <w:p>
            <w:pPr>
              <w:spacing w:line="276" w:lineRule="auto" w:after="60"/>
              <w:jc w:val="left"/>
            </w:pPr>
            <w:r>
              <w:rPr>
                <w:rFonts w:ascii="Times New Roman" w:hAnsi="Times New Roman" w:eastAsia="宋体"/>
                <w:b w:val="0"/>
                <w:sz w:val="21"/>
              </w:rPr>
              <w:t>• Explain the different uses of smiles and give appropriate advice to a visitor.</w:t>
            </w:r>
          </w:p>
          <w:p>
            <w:pPr>
              <w:spacing w:line="276" w:lineRule="auto" w:after="60"/>
              <w:jc w:val="left"/>
            </w:pPr>
            <w:r>
              <w:rPr>
                <w:rFonts w:ascii="Times New Roman" w:hAnsi="Times New Roman" w:eastAsia="宋体"/>
                <w:b w:val="0"/>
                <w:sz w:val="21"/>
              </w:rPr>
              <w:t>Difficulties:</w:t>
            </w:r>
          </w:p>
          <w:p>
            <w:pPr>
              <w:spacing w:line="276" w:lineRule="auto" w:after="60"/>
              <w:jc w:val="left"/>
            </w:pPr>
            <w:r>
              <w:rPr>
                <w:rFonts w:ascii="Times New Roman" w:hAnsi="Times New Roman" w:eastAsia="宋体"/>
                <w:b w:val="0"/>
                <w:sz w:val="21"/>
              </w:rPr>
              <w:t>• Integrate gesture, meaning and region rather than copy isolated details.</w:t>
            </w:r>
          </w:p>
          <w:p>
            <w:pPr>
              <w:spacing w:line="276" w:lineRule="auto" w:after="60"/>
              <w:jc w:val="left"/>
            </w:pPr>
            <w:r>
              <w:rPr>
                <w:rFonts w:ascii="Times New Roman" w:hAnsi="Times New Roman" w:eastAsia="宋体"/>
                <w:b w:val="0"/>
                <w:sz w:val="21"/>
              </w:rPr>
              <w:t>• Support interpretations with evidence and avoid overgeneralisation.</w:t>
            </w:r>
          </w:p>
          <w:p>
            <w:pPr>
              <w:spacing w:line="276" w:lineRule="auto" w:after="60"/>
              <w:jc w:val="left"/>
            </w:pPr>
            <w:r>
              <w:rPr>
                <w:rFonts w:ascii="Times New Roman" w:hAnsi="Times New Roman" w:eastAsia="宋体"/>
                <w:b w:val="0"/>
                <w:sz w:val="21"/>
              </w:rPr>
              <w:t>• Turn reading information into clear, practical advice suited to a particular situation.</w:t>
            </w:r>
          </w:p>
          <w:p>
            <w:pPr>
              <w:spacing w:line="276" w:lineRule="auto" w:after="60"/>
              <w:jc w:val="left"/>
            </w:pPr>
            <w:r>
              <w:rPr>
                <w:rFonts w:ascii="Times New Roman" w:hAnsi="Times New Roman" w:eastAsia="宋体"/>
                <w:b w:val="0"/>
                <w:sz w:val="21"/>
              </w:rPr>
              <w:t>Supporting Strategies:</w:t>
            </w:r>
          </w:p>
          <w:p>
            <w:pPr>
              <w:spacing w:line="276" w:lineRule="auto" w:after="60"/>
              <w:jc w:val="left"/>
            </w:pPr>
            <w:r>
              <w:rPr>
                <w:rFonts w:ascii="Times New Roman" w:hAnsi="Times New Roman" w:eastAsia="宋体"/>
                <w:b w:val="0"/>
                <w:sz w:val="21"/>
              </w:rPr>
              <w:t>Use “gesture → meaning → context” and “advice → situation → reason” as thinking frames. Model one table entry, allow partner checking, and provide adaptable advice sentences. Revisit the text when students disagree.</w:t>
            </w:r>
          </w:p>
          <w:p>
            <w:pPr>
              <w:spacing w:line="276" w:lineRule="auto" w:after="60"/>
              <w:jc w:val="left"/>
            </w:pPr>
            <w:r>
              <w:rPr>
                <w:rFonts w:ascii="Times New Roman" w:hAnsi="Times New Roman" w:eastAsia="宋体"/>
                <w:b w:val="0"/>
                <w:sz w:val="21"/>
              </w:rPr>
              <w:t>Student Analysis:</w:t>
            </w:r>
          </w:p>
          <w:p>
            <w:pPr>
              <w:spacing w:line="276" w:lineRule="auto" w:after="60"/>
              <w:jc w:val="left"/>
            </w:pPr>
            <w:r>
              <w:rPr>
                <w:rFonts w:ascii="Times New Roman" w:hAnsi="Times New Roman" w:eastAsia="宋体"/>
                <w:b w:val="0"/>
                <w:sz w:val="21"/>
              </w:rPr>
              <w:t>Students studying this module are expected to have basic English reading and everyday speaking skills. Their experience with gestures can support engagement, but they may rely on intuition, confuse country examples or struggle to explain why advice is appropriate. These are planning assumptions to be checked against the actual class. Students needing support can use a keyword bank and sentence frames; more confident students can compare contexts and qualify their advice.</w:t>
            </w:r>
          </w:p>
          <w:p>
            <w:pPr>
              <w:spacing w:line="276" w:lineRule="auto" w:after="60"/>
              <w:jc w:val="left"/>
            </w:pPr>
            <w:r>
              <w:rPr>
                <w:rFonts w:ascii="Times New Roman" w:hAnsi="Times New Roman" w:eastAsia="宋体"/>
                <w:b w:val="0"/>
                <w:sz w:val="21"/>
              </w:rPr>
              <w:t>Teaching Methods and Aids:</w:t>
            </w:r>
          </w:p>
          <w:p>
            <w:pPr>
              <w:spacing w:line="276" w:lineRule="auto" w:after="60"/>
              <w:jc w:val="left"/>
            </w:pPr>
            <w:r>
              <w:rPr>
                <w:rFonts w:ascii="Times New Roman" w:hAnsi="Times New Roman" w:eastAsia="宋体"/>
                <w:b w:val="0"/>
                <w:sz w:val="21"/>
              </w:rPr>
              <w:t>Communicative and task-based teaching, guided reading, cooperative learning and formative assessment. Aids include the 19-slide presentation, textbook pages 38–39 or a printed copy of the passage, a worksheet, a timer and a board. The final task is an “Advice for Tim” message.</w:t>
            </w:r>
          </w:p>
        </w:tc>
      </w:tr>
    </w:tbl>
    <w:p>
      <w:pPr>
        <w:spacing w:after="60"/>
      </w:pPr>
    </w:p>
    <w:tbl>
      <w:tblPr>
        <w:jc w:val="center"/>
        <w:tblLayout w:type="fixed"/>
        <w:tblLook w:firstColumn="1" w:firstRow="1" w:lastColumn="0" w:lastRow="0" w:noHBand="0" w:noVBand="1" w:val="04A0"/>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1587"/>
        <w:gridCol w:w="3912"/>
        <w:gridCol w:w="2721"/>
        <w:gridCol w:w="2551"/>
      </w:tblGrid>
      <w:tr>
        <w:trPr/>
        <w:tc>
          <w:tcPr>
            <w:tcW w:type="dxa" w:w="10771"/>
            <w:gridSpan w:val="4"/>
            <w:vAlign w:val="center"/>
          </w:tcPr>
          <w:p>
            <w:pPr>
              <w:spacing w:line="276" w:lineRule="auto" w:after="60"/>
              <w:jc w:val="center"/>
            </w:pPr>
            <w:r/>
            <w:r>
              <w:rPr>
                <w:rFonts w:ascii="Times New Roman" w:hAnsi="Times New Roman" w:eastAsia="宋体"/>
                <w:b/>
                <w:sz w:val="21"/>
              </w:rPr>
              <w:t>AI-assisted Teaching（AI 技术赋能）</w:t>
            </w:r>
          </w:p>
        </w:tc>
      </w:tr>
      <w:tr>
        <w:trPr/>
        <w:tc>
          <w:tcPr>
            <w:tcW w:type="dxa" w:w="10771"/>
            <w:gridSpan w:val="4"/>
            <w:vAlign w:val="top"/>
          </w:tcPr>
          <w:p>
            <w:pPr>
              <w:spacing w:line="276" w:lineRule="auto" w:after="60"/>
              <w:jc w:val="left"/>
            </w:pPr>
            <w:r/>
            <w:r>
              <w:rPr>
                <w:rFonts w:ascii="Times New Roman" w:hAnsi="Times New Roman" w:eastAsia="宋体"/>
                <w:b w:val="0"/>
                <w:sz w:val="21"/>
              </w:rPr>
              <w:t>1. Before class, AI may help the teacher draft comparison prompts, vocabulary explanations or differentiated sentence frames. The teacher checks every suggestion against the passage and lesson objectives.</w:t>
            </w:r>
          </w:p>
          <w:p>
            <w:pPr>
              <w:spacing w:line="276" w:lineRule="auto" w:after="60"/>
              <w:jc w:val="left"/>
            </w:pPr>
            <w:r>
              <w:rPr>
                <w:rFonts w:ascii="Times New Roman" w:hAnsi="Times New Roman" w:eastAsia="宋体"/>
                <w:b w:val="0"/>
                <w:sz w:val="21"/>
              </w:rPr>
              <w:t>2. During class, the existing slides, reading evidence and explicit criteria support self-checking, peer feedback and teacher assessment. Any AI-prepared support remains under teacher review.</w:t>
            </w:r>
          </w:p>
          <w:p>
            <w:pPr>
              <w:spacing w:line="276" w:lineRule="auto" w:after="60"/>
              <w:jc w:val="left"/>
            </w:pPr>
            <w:r>
              <w:rPr>
                <w:rFonts w:ascii="Times New Roman" w:hAnsi="Times New Roman" w:eastAsia="宋体"/>
                <w:b w:val="0"/>
                <w:sz w:val="21"/>
              </w:rPr>
              <w:t>3. After class, students may use AI to improve the wording of an advice message or generate search questions for further research. They verify cultural examples against reliable sources and explain their revisions. This is optional language support.</w:t>
            </w:r>
          </w:p>
        </w:tc>
      </w:tr>
    </w:tbl>
    <w:p>
      <w:pPr>
        <w:pageBreakBefore/>
      </w:pPr>
    </w:p>
    <w:tbl>
      <w:tblPr>
        <w:jc w:val="center"/>
        <w:tblLayout w:type="fixed"/>
        <w:tblLook w:firstColumn="1" w:firstRow="1" w:lastColumn="0" w:lastRow="0" w:noHBand="0" w:noVBand="1" w:val="04A0"/>
        <w:tblW w:type="dxa" w:w="10772"/>
        <w:tblBorders>
          <w:top w:val="single" w:color="000000" w:sz="4"/>
          <w:left w:val="single" w:color="000000" w:sz="4"/>
          <w:bottom w:val="single" w:color="000000" w:sz="4"/>
          <w:right w:val="single" w:color="000000" w:sz="4"/>
          <w:insideH w:val="single" w:color="000000" w:sz="4"/>
          <w:insideV w:val="single" w:color="000000" w:sz="4"/>
        </w:tblBorders>
        <w:tblCellMar>
          <w:top w:w="65" w:type="dxa"/>
          <w:bottom w:w="65" w:type="dxa"/>
          <w:left w:w="80" w:type="dxa"/>
          <w:right w:w="80" w:type="dxa"/>
        </w:tblCellMar>
      </w:tblPr>
      <w:tblGrid>
        <w:gridCol w:w="1587"/>
        <w:gridCol w:w="3912"/>
        <w:gridCol w:w="2721"/>
        <w:gridCol w:w="2551"/>
      </w:tblGrid>
      <w:tr>
        <w:trPr>
          <w:cantSplit/>
          <w:tblHeader/>
        </w:trPr>
        <w:tc>
          <w:tcPr>
            <w:tcW w:type="dxa" w:w="10771"/>
            <w:gridSpan w:val="4"/>
            <w:vAlign w:val="center"/>
          </w:tcPr>
          <w:p>
            <w:pPr>
              <w:spacing w:line="276" w:lineRule="auto" w:after="60"/>
              <w:jc w:val="center"/>
            </w:pPr>
            <w:r/>
            <w:r>
              <w:rPr>
                <w:rFonts w:ascii="Times New Roman" w:hAnsi="Times New Roman" w:eastAsia="宋体"/>
                <w:b/>
                <w:sz w:val="21"/>
              </w:rPr>
              <w:t>Teaching Procedure（教学过程）</w:t>
            </w:r>
          </w:p>
        </w:tc>
      </w:tr>
      <w:tr>
        <w:trPr>
          <w:tblHeader/>
          <w:cantSplit/>
          <w:tblHeader/>
        </w:trPr>
        <w:tc>
          <w:tcPr>
            <w:tcW w:type="dxa" w:w="1587"/>
            <w:vAlign w:val="center"/>
          </w:tcPr>
          <w:p>
            <w:pPr>
              <w:spacing w:line="276" w:lineRule="auto" w:after="60"/>
              <w:jc w:val="center"/>
            </w:pPr>
            <w:r/>
            <w:r>
              <w:rPr>
                <w:rFonts w:ascii="Times New Roman" w:hAnsi="Times New Roman" w:eastAsia="宋体"/>
                <w:b/>
                <w:sz w:val="21"/>
              </w:rPr>
              <w:t>Teaching Steps</w:t>
            </w:r>
          </w:p>
        </w:tc>
        <w:tc>
          <w:tcPr>
            <w:tcW w:type="dxa" w:w="3912"/>
            <w:vAlign w:val="center"/>
          </w:tcPr>
          <w:p>
            <w:pPr>
              <w:spacing w:line="276" w:lineRule="auto" w:after="60"/>
              <w:jc w:val="center"/>
            </w:pPr>
            <w:r/>
            <w:r>
              <w:rPr>
                <w:rFonts w:ascii="Times New Roman" w:hAnsi="Times New Roman" w:eastAsia="宋体"/>
                <w:b/>
                <w:sz w:val="21"/>
              </w:rPr>
              <w:t>Teacher Activities</w:t>
            </w:r>
          </w:p>
        </w:tc>
        <w:tc>
          <w:tcPr>
            <w:tcW w:type="dxa" w:w="2721"/>
            <w:vAlign w:val="center"/>
          </w:tcPr>
          <w:p>
            <w:pPr>
              <w:spacing w:line="276" w:lineRule="auto" w:after="60"/>
              <w:jc w:val="center"/>
            </w:pPr>
            <w:r/>
            <w:r>
              <w:rPr>
                <w:rFonts w:ascii="Times New Roman" w:hAnsi="Times New Roman" w:eastAsia="宋体"/>
                <w:b/>
                <w:sz w:val="21"/>
              </w:rPr>
              <w:t>Student Activities</w:t>
            </w:r>
          </w:p>
        </w:tc>
        <w:tc>
          <w:tcPr>
            <w:tcW w:type="dxa" w:w="2551"/>
            <w:vAlign w:val="center"/>
          </w:tcPr>
          <w:p>
            <w:pPr>
              <w:spacing w:line="276" w:lineRule="auto" w:after="60"/>
              <w:jc w:val="center"/>
            </w:pPr>
            <w:r/>
            <w:r>
              <w:rPr>
                <w:rFonts w:ascii="Times New Roman" w:hAnsi="Times New Roman" w:eastAsia="宋体"/>
                <w:b/>
                <w:sz w:val="21"/>
              </w:rPr>
              <w:t>Design Rationale</w:t>
            </w:r>
          </w:p>
        </w:tc>
      </w:tr>
      <w:tr>
        <w:trPr>
          <w:cantSplit/>
        </w:trPr>
        <w:tc>
          <w:tcPr>
            <w:tcW w:type="dxa" w:w="1587"/>
            <w:vAlign w:val="center"/>
          </w:tcPr>
          <w:p>
            <w:pPr>
              <w:spacing w:line="276" w:lineRule="auto" w:after="60"/>
              <w:jc w:val="center"/>
            </w:pPr>
            <w:r>
              <w:rPr>
                <w:sz w:val="19"/>
              </w:rPr>
            </w:r>
            <w:r>
              <w:rPr>
                <w:rFonts w:ascii="Times New Roman" w:hAnsi="Times New Roman" w:eastAsia="宋体"/>
                <w:b/>
                <w:sz w:val="19"/>
              </w:rPr>
              <w:t>Project Launch</w:t>
            </w:r>
          </w:p>
          <w:p>
            <w:pPr>
              <w:spacing w:line="276" w:lineRule="auto" w:after="60"/>
              <w:jc w:val="center"/>
            </w:pPr>
            <w:r>
              <w:rPr>
                <w:rFonts w:ascii="Times New Roman" w:hAnsi="Times New Roman" w:eastAsia="宋体"/>
                <w:b/>
                <w:sz w:val="19"/>
              </w:rPr>
              <w:t>Arouse</w:t>
            </w:r>
          </w:p>
        </w:tc>
        <w:tc>
          <w:tcPr>
            <w:tcW w:type="dxa" w:w="3912"/>
            <w:vAlign w:val="top"/>
          </w:tcPr>
          <w:p>
            <w:pPr>
              <w:spacing w:line="276" w:lineRule="auto" w:after="60"/>
              <w:jc w:val="left"/>
            </w:pPr>
            <w:r/>
            <w:r>
              <w:rPr>
                <w:rFonts w:ascii="Times New Roman" w:hAnsi="Times New Roman" w:eastAsia="宋体"/>
                <w:b w:val="0"/>
                <w:sz w:val="21"/>
              </w:rPr>
              <w:t>Activity 1: Engage and Set Goals</w:t>
            </w:r>
          </w:p>
          <w:p>
            <w:pPr>
              <w:spacing w:line="276" w:lineRule="auto" w:after="60"/>
              <w:jc w:val="left"/>
            </w:pPr>
            <w:r>
              <w:rPr>
                <w:rFonts w:ascii="Times New Roman" w:hAnsi="Times New Roman" w:eastAsia="宋体"/>
                <w:b w:val="0"/>
                <w:sz w:val="21"/>
              </w:rPr>
              <w:t>00:00–04:00 | Slides 1–3</w:t>
            </w:r>
          </w:p>
          <w:p>
            <w:pPr>
              <w:spacing w:line="276" w:lineRule="auto" w:after="60"/>
              <w:jc w:val="left"/>
            </w:pPr>
            <w:r>
              <w:rPr>
                <w:rFonts w:ascii="Times New Roman" w:hAnsi="Times New Roman" w:eastAsia="宋体"/>
                <w:b w:val="0"/>
                <w:sz w:val="21"/>
              </w:rPr>
              <w:t>Introduce the topic and the three objectives on slide 2. Demonstrate “hello”, “I’m confused” and “I’m tired” without speaking. Ask: “What did you notice? What might it mean?” Use slide 3 as a transition illustration, then introduce the reading task.</w:t>
            </w:r>
          </w:p>
        </w:tc>
        <w:tc>
          <w:tcPr>
            <w:tcW w:type="dxa" w:w="2721"/>
            <w:vAlign w:val="top"/>
          </w:tcPr>
          <w:p>
            <w:pPr>
              <w:spacing w:line="276" w:lineRule="auto" w:after="60"/>
              <w:jc w:val="left"/>
            </w:pPr>
            <w:r/>
            <w:r>
              <w:rPr>
                <w:rFonts w:ascii="Times New Roman" w:hAnsi="Times New Roman" w:eastAsia="宋体"/>
                <w:b w:val="0"/>
                <w:sz w:val="21"/>
              </w:rPr>
              <w:t>Describe visible movements and suggest possible meanings using “It may mean …”. Compare interpretations and recognise the lesson goals.</w:t>
            </w:r>
          </w:p>
        </w:tc>
        <w:tc>
          <w:tcPr>
            <w:tcW w:type="dxa" w:w="2551"/>
            <w:vAlign w:val="top"/>
          </w:tcPr>
          <w:p>
            <w:pPr>
              <w:spacing w:line="276" w:lineRule="auto" w:after="60"/>
              <w:jc w:val="left"/>
            </w:pPr>
            <w:r/>
            <w:r>
              <w:rPr>
                <w:rFonts w:ascii="Times New Roman" w:hAnsi="Times New Roman" w:eastAsia="宋体"/>
                <w:b w:val="0"/>
                <w:sz w:val="21"/>
              </w:rPr>
              <w:t>Activate experience and distinguish observation from interpretation.</w:t>
            </w:r>
          </w:p>
          <w:p>
            <w:pPr>
              <w:spacing w:line="276" w:lineRule="auto" w:after="60"/>
              <w:jc w:val="left"/>
            </w:pPr>
            <w:r>
              <w:rPr>
                <w:rFonts w:ascii="Times New Roman" w:hAnsi="Times New Roman" w:eastAsia="宋体"/>
                <w:b w:val="0"/>
                <w:sz w:val="21"/>
              </w:rPr>
              <w:t>Evidence of learning: students name a gesture and explain a possible meaning in a situation.</w:t>
            </w:r>
          </w:p>
        </w:tc>
      </w:tr>
      <w:tr>
        <w:trPr>
          <w:cantSplit/>
        </w:trPr>
        <w:tc>
          <w:tcPr>
            <w:tcW w:type="dxa" w:w="1587"/>
            <w:vMerge w:val="restart"/>
            <w:vAlign w:val="center"/>
          </w:tcPr>
          <w:p>
            <w:pPr>
              <w:spacing w:line="276" w:lineRule="auto" w:after="60"/>
              <w:jc w:val="center"/>
            </w:pPr>
            <w:r>
              <w:rPr>
                <w:sz w:val="19"/>
              </w:rPr>
            </w:r>
            <w:r>
              <w:rPr>
                <w:rFonts w:ascii="Times New Roman" w:hAnsi="Times New Roman" w:eastAsia="宋体"/>
                <w:b/>
                <w:sz w:val="19"/>
              </w:rPr>
              <w:t>Project</w:t>
            </w:r>
          </w:p>
          <w:p>
            <w:pPr>
              <w:spacing w:line="276" w:lineRule="auto" w:after="60"/>
              <w:jc w:val="center"/>
            </w:pPr>
            <w:r>
              <w:rPr>
                <w:rFonts w:ascii="Times New Roman" w:hAnsi="Times New Roman" w:eastAsia="宋体"/>
                <w:b/>
                <w:sz w:val="19"/>
              </w:rPr>
              <w:t>Implementation</w:t>
            </w:r>
          </w:p>
          <w:p>
            <w:pPr>
              <w:spacing w:line="276" w:lineRule="auto" w:after="60"/>
              <w:jc w:val="center"/>
            </w:pPr>
            <w:r>
              <w:rPr>
                <w:rFonts w:ascii="Times New Roman" w:hAnsi="Times New Roman" w:eastAsia="宋体"/>
                <w:b/>
                <w:sz w:val="19"/>
              </w:rPr>
              <w:t>Analyse</w:t>
            </w:r>
          </w:p>
        </w:tc>
        <w:tc>
          <w:tcPr>
            <w:tcW w:type="dxa" w:w="3912"/>
            <w:vAlign w:val="top"/>
          </w:tcPr>
          <w:p>
            <w:pPr>
              <w:spacing w:line="276" w:lineRule="auto" w:after="60"/>
              <w:jc w:val="left"/>
            </w:pPr>
            <w:r/>
            <w:r>
              <w:rPr>
                <w:rFonts w:ascii="Times New Roman" w:hAnsi="Times New Roman" w:eastAsia="宋体"/>
                <w:b w:val="0"/>
                <w:sz w:val="21"/>
              </w:rPr>
              <w:t>Activity 2: Predict from the Title and Picture</w:t>
            </w:r>
          </w:p>
          <w:p>
            <w:pPr>
              <w:spacing w:line="276" w:lineRule="auto" w:after="60"/>
              <w:jc w:val="left"/>
            </w:pPr>
            <w:r>
              <w:rPr>
                <w:rFonts w:ascii="Times New Roman" w:hAnsi="Times New Roman" w:eastAsia="宋体"/>
                <w:b w:val="0"/>
                <w:sz w:val="21"/>
              </w:rPr>
              <w:t>04:00–07:00 | Slide 4</w:t>
            </w:r>
          </w:p>
          <w:p>
            <w:pPr>
              <w:spacing w:line="276" w:lineRule="auto" w:after="60"/>
              <w:jc w:val="left"/>
            </w:pPr>
            <w:r>
              <w:rPr>
                <w:rFonts w:ascii="Times New Roman" w:hAnsi="Times New Roman" w:eastAsia="宋体"/>
                <w:b w:val="0"/>
                <w:sz w:val="21"/>
              </w:rPr>
              <w:t>Introduce “Listening to How Bodies Talk”. Ask why bodies are described as “talking” and identify personification. Students choose the main idea from A–D. Treat D as the best prediction and ask them to verify it through reading.</w:t>
            </w:r>
          </w:p>
        </w:tc>
        <w:tc>
          <w:tcPr>
            <w:tcW w:type="dxa" w:w="2721"/>
            <w:vAlign w:val="top"/>
          </w:tcPr>
          <w:p>
            <w:pPr>
              <w:spacing w:line="276" w:lineRule="auto" w:after="60"/>
              <w:jc w:val="left"/>
            </w:pPr>
            <w:r/>
            <w:r>
              <w:rPr>
                <w:rFonts w:ascii="Times New Roman" w:hAnsi="Times New Roman" w:eastAsia="宋体"/>
                <w:b w:val="0"/>
                <w:sz w:val="21"/>
              </w:rPr>
              <w:t>Study the title and picture, explain a prediction and select D: body language in different cultures. Identify the title’s figurative meaning.</w:t>
            </w:r>
          </w:p>
        </w:tc>
        <w:tc>
          <w:tcPr>
            <w:tcW w:type="dxa" w:w="2551"/>
            <w:vAlign w:val="top"/>
          </w:tcPr>
          <w:p>
            <w:pPr>
              <w:spacing w:line="276" w:lineRule="auto" w:after="60"/>
              <w:jc w:val="left"/>
            </w:pPr>
            <w:r/>
            <w:r>
              <w:rPr>
                <w:rFonts w:ascii="Times New Roman" w:hAnsi="Times New Roman" w:eastAsia="宋体"/>
                <w:b w:val="0"/>
                <w:sz w:val="21"/>
              </w:rPr>
              <w:t>Develop purposeful prediction and make a distinction between an initial guess and a conclusion supported by a text.</w:t>
            </w:r>
          </w:p>
          <w:p>
            <w:pPr>
              <w:spacing w:line="276" w:lineRule="auto" w:after="60"/>
              <w:jc w:val="left"/>
            </w:pPr>
            <w:r>
              <w:rPr>
                <w:rFonts w:ascii="Times New Roman" w:hAnsi="Times New Roman" w:eastAsia="宋体"/>
                <w:b w:val="0"/>
                <w:sz w:val="21"/>
              </w:rPr>
              <w:t>Evidence: a prediction with a title or picture clue.</w:t>
            </w:r>
          </w:p>
        </w:tc>
      </w:tr>
      <w:tr>
        <w:trPr>
          <w:cantSplit/>
        </w:trPr>
        <w:tc>
          <w:tcPr>
            <w:tcW w:type="dxa" w:w="1587"/>
            <w:vMerge/>
            <w:vAlign w:val="center"/>
          </w:tcPr>
          <w:p/>
        </w:tc>
        <w:tc>
          <w:tcPr>
            <w:tcW w:type="dxa" w:w="3912"/>
            <w:vAlign w:val="top"/>
          </w:tcPr>
          <w:p>
            <w:pPr>
              <w:spacing w:line="276" w:lineRule="auto" w:after="60"/>
              <w:jc w:val="left"/>
            </w:pPr>
            <w:r/>
            <w:r>
              <w:rPr>
                <w:rFonts w:ascii="Times New Roman" w:hAnsi="Times New Roman" w:eastAsia="宋体"/>
                <w:b w:val="0"/>
                <w:sz w:val="21"/>
              </w:rPr>
              <w:t>Activity 3: Skim and Map the Structure</w:t>
            </w:r>
          </w:p>
          <w:p>
            <w:pPr>
              <w:spacing w:line="276" w:lineRule="auto" w:after="60"/>
              <w:jc w:val="left"/>
            </w:pPr>
            <w:r>
              <w:rPr>
                <w:rFonts w:ascii="Times New Roman" w:hAnsi="Times New Roman" w:eastAsia="宋体"/>
                <w:b w:val="0"/>
                <w:sz w:val="21"/>
              </w:rPr>
              <w:t>07:00–12:00 | Slide 5</w:t>
            </w:r>
          </w:p>
          <w:p>
            <w:pPr>
              <w:spacing w:line="276" w:lineRule="auto" w:after="60"/>
              <w:jc w:val="left"/>
            </w:pPr>
            <w:r>
              <w:rPr>
                <w:rFonts w:ascii="Times New Roman" w:hAnsi="Times New Roman" w:eastAsia="宋体"/>
                <w:b w:val="0"/>
                <w:sz w:val="21"/>
              </w:rPr>
              <w:t>Ask students to skim the whole passage, underline topic sentences and match six paragraphs with A–F. Check 1–B, 2–A, 3–F, 4–C, 5–D, 6–E. Group the paragraphs into Introduction, Differences, Similarities and Different Uses. Explain that option B summarises paragraph 1, so students should also locate the supporting sentence in the passage.</w:t>
            </w:r>
          </w:p>
        </w:tc>
        <w:tc>
          <w:tcPr>
            <w:tcW w:type="dxa" w:w="2721"/>
            <w:vAlign w:val="top"/>
          </w:tcPr>
          <w:p>
            <w:pPr>
              <w:spacing w:line="276" w:lineRule="auto" w:after="60"/>
              <w:jc w:val="left"/>
            </w:pPr>
            <w:r/>
            <w:r>
              <w:rPr>
                <w:rFonts w:ascii="Times New Roman" w:hAnsi="Times New Roman" w:eastAsia="宋体"/>
                <w:b w:val="0"/>
                <w:sz w:val="21"/>
              </w:rPr>
              <w:t>Skim independently, compare matches with a partner and explain how the topic sentences organise the text. Record the four-part outline.</w:t>
            </w:r>
          </w:p>
        </w:tc>
        <w:tc>
          <w:tcPr>
            <w:tcW w:type="dxa" w:w="2551"/>
            <w:vAlign w:val="top"/>
          </w:tcPr>
          <w:p>
            <w:pPr>
              <w:spacing w:line="276" w:lineRule="auto" w:after="60"/>
              <w:jc w:val="left"/>
            </w:pPr>
            <w:r/>
            <w:r>
              <w:rPr>
                <w:rFonts w:ascii="Times New Roman" w:hAnsi="Times New Roman" w:eastAsia="宋体"/>
                <w:b w:val="0"/>
                <w:sz w:val="21"/>
              </w:rPr>
              <w:t>Build an overall understanding before detail reading.</w:t>
            </w:r>
          </w:p>
          <w:p>
            <w:pPr>
              <w:spacing w:line="276" w:lineRule="auto" w:after="60"/>
              <w:jc w:val="left"/>
            </w:pPr>
            <w:r>
              <w:rPr>
                <w:rFonts w:ascii="Times New Roman" w:hAnsi="Times New Roman" w:eastAsia="宋体"/>
                <w:b w:val="0"/>
                <w:sz w:val="21"/>
              </w:rPr>
              <w:t>Evidence: six matches and an outline: P1 / P2–4 / P5 / P6.</w:t>
            </w:r>
          </w:p>
        </w:tc>
      </w:tr>
      <w:tr>
        <w:trPr>
          <w:cantSplit/>
        </w:trPr>
        <w:tc>
          <w:tcPr>
            <w:tcW w:type="dxa" w:w="1587"/>
            <w:vMerge/>
            <w:vAlign w:val="center"/>
          </w:tcPr>
          <w:p/>
        </w:tc>
        <w:tc>
          <w:tcPr>
            <w:tcW w:type="dxa" w:w="3912"/>
            <w:vAlign w:val="top"/>
          </w:tcPr>
          <w:p>
            <w:pPr>
              <w:spacing w:line="276" w:lineRule="auto" w:after="60"/>
              <w:jc w:val="left"/>
            </w:pPr>
            <w:r/>
            <w:r>
              <w:rPr>
                <w:rFonts w:ascii="Times New Roman" w:hAnsi="Times New Roman" w:eastAsia="宋体"/>
                <w:b w:val="0"/>
                <w:sz w:val="21"/>
              </w:rPr>
              <w:t>Activity 4: Read for Differences and Similarities</w:t>
            </w:r>
          </w:p>
          <w:p>
            <w:pPr>
              <w:spacing w:line="276" w:lineRule="auto" w:after="60"/>
              <w:jc w:val="left"/>
            </w:pPr>
            <w:r>
              <w:rPr>
                <w:rFonts w:ascii="Times New Roman" w:hAnsi="Times New Roman" w:eastAsia="宋体"/>
                <w:b w:val="0"/>
                <w:sz w:val="21"/>
              </w:rPr>
              <w:t>12:00–22:00 | Slides 6–7</w:t>
            </w:r>
          </w:p>
          <w:p>
            <w:pPr>
              <w:spacing w:line="276" w:lineRule="auto" w:after="60"/>
              <w:jc w:val="left"/>
            </w:pPr>
            <w:r>
              <w:rPr>
                <w:rFonts w:ascii="Times New Roman" w:hAnsi="Times New Roman" w:eastAsia="宋体"/>
                <w:b w:val="0"/>
                <w:sz w:val="21"/>
              </w:rPr>
              <w:t>Allocate about seven minutes to paragraphs 2–4 and three minutes to paragraph 5. Model one gesture–meaning–region entry, then ask pairs to complete the table. Check eye contact, looking down, the OK sign, yes/no gestures and cheek kissing. Ask which words signal comparison. In paragraph 5, discuss sleep and fullness gestures and the cautious wording “seem to”.</w:t>
            </w:r>
          </w:p>
        </w:tc>
        <w:tc>
          <w:tcPr>
            <w:tcW w:type="dxa" w:w="2721"/>
            <w:vAlign w:val="top"/>
          </w:tcPr>
          <w:p>
            <w:pPr>
              <w:spacing w:line="276" w:lineRule="auto" w:after="60"/>
              <w:jc w:val="left"/>
            </w:pPr>
            <w:r/>
            <w:r>
              <w:rPr>
                <w:rFonts w:ascii="Times New Roman" w:hAnsi="Times New Roman" w:eastAsia="宋体"/>
                <w:b w:val="0"/>
                <w:sz w:val="21"/>
              </w:rPr>
              <w:t>Locate examples, record all three elements of each entry and verify answers with a partner. Contrast different meanings for the same gesture. Identify the two shared examples and explain why “seem” does not guarantee a universal meaning.</w:t>
            </w:r>
          </w:p>
        </w:tc>
        <w:tc>
          <w:tcPr>
            <w:tcW w:type="dxa" w:w="2551"/>
            <w:vAlign w:val="top"/>
          </w:tcPr>
          <w:p>
            <w:pPr>
              <w:spacing w:line="276" w:lineRule="auto" w:after="60"/>
              <w:jc w:val="left"/>
            </w:pPr>
            <w:r/>
            <w:r>
              <w:rPr>
                <w:rFonts w:ascii="Times New Roman" w:hAnsi="Times New Roman" w:eastAsia="宋体"/>
                <w:b w:val="0"/>
                <w:sz w:val="21"/>
              </w:rPr>
              <w:t>Develop precise information extraction and evidence-based comparison.</w:t>
            </w:r>
          </w:p>
          <w:p>
            <w:pPr>
              <w:spacing w:line="276" w:lineRule="auto" w:after="60"/>
              <w:jc w:val="left"/>
            </w:pPr>
            <w:r>
              <w:rPr>
                <w:rFonts w:ascii="Times New Roman" w:hAnsi="Times New Roman" w:eastAsia="宋体"/>
                <w:b w:val="0"/>
                <w:sz w:val="21"/>
              </w:rPr>
              <w:t>Evidence: at least four accurate cultural comparisons and the two paragraph-5 examples. Attribute the cultural examples to the passage and discuss their contexts.</w:t>
            </w:r>
          </w:p>
        </w:tc>
      </w:tr>
      <w:tr>
        <w:trPr>
          <w:cantSplit/>
        </w:trPr>
        <w:tc>
          <w:tcPr>
            <w:tcW w:type="dxa" w:w="1587"/>
            <w:vMerge/>
            <w:vAlign w:val="center"/>
          </w:tcPr>
          <w:p/>
        </w:tc>
        <w:tc>
          <w:tcPr>
            <w:tcW w:type="dxa" w:w="3912"/>
            <w:vAlign w:val="top"/>
          </w:tcPr>
          <w:p>
            <w:pPr>
              <w:spacing w:line="276" w:lineRule="auto" w:after="60"/>
              <w:jc w:val="left"/>
            </w:pPr>
            <w:r/>
            <w:r>
              <w:rPr>
                <w:rFonts w:ascii="Times New Roman" w:hAnsi="Times New Roman" w:eastAsia="宋体"/>
                <w:b w:val="0"/>
                <w:sz w:val="21"/>
              </w:rPr>
              <w:t>Activity 5: Explore the Uses of Smiling</w:t>
            </w:r>
          </w:p>
          <w:p>
            <w:pPr>
              <w:spacing w:line="276" w:lineRule="auto" w:after="60"/>
              <w:jc w:val="left"/>
            </w:pPr>
            <w:r>
              <w:rPr>
                <w:rFonts w:ascii="Times New Roman" w:hAnsi="Times New Roman" w:eastAsia="宋体"/>
                <w:b w:val="0"/>
                <w:sz w:val="21"/>
              </w:rPr>
              <w:t>22:00–27:00 | Slides 8–9</w:t>
            </w:r>
          </w:p>
          <w:p>
            <w:pPr>
              <w:spacing w:line="276" w:lineRule="auto" w:after="60"/>
              <w:jc w:val="left"/>
            </w:pPr>
            <w:r>
              <w:rPr>
                <w:rFonts w:ascii="Times New Roman" w:hAnsi="Times New Roman" w:eastAsia="宋体"/>
                <w:b w:val="0"/>
                <w:sz w:val="21"/>
              </w:rPr>
              <w:t>Ask students to reread paragraph 6, answer the question on slide 8 and complete slide 9. Group the functions into social interaction and emotional support. Ask: “Why is smiling a good example of the passage’s final point? Could a smile mean something different in another situation?”</w:t>
            </w:r>
          </w:p>
        </w:tc>
        <w:tc>
          <w:tcPr>
            <w:tcW w:type="dxa" w:w="2721"/>
            <w:vAlign w:val="top"/>
          </w:tcPr>
          <w:p>
            <w:pPr>
              <w:spacing w:line="276" w:lineRule="auto" w:after="60"/>
              <w:jc w:val="left"/>
            </w:pPr>
            <w:r/>
            <w:r>
              <w:rPr>
                <w:rFonts w:ascii="Times New Roman" w:hAnsi="Times New Roman" w:eastAsia="宋体"/>
                <w:b w:val="0"/>
                <w:sz w:val="21"/>
              </w:rPr>
              <w:t>Identify the six answer groups: get through difficult situations; find friends; break down barriers; apologise; feel happier and stronger; give comfort. Explain that smiling has multiple uses, including greeting, asking for help and starting a conversation.</w:t>
            </w:r>
          </w:p>
        </w:tc>
        <w:tc>
          <w:tcPr>
            <w:tcW w:type="dxa" w:w="2551"/>
            <w:vAlign w:val="top"/>
          </w:tcPr>
          <w:p>
            <w:pPr>
              <w:spacing w:line="276" w:lineRule="auto" w:after="60"/>
              <w:jc w:val="left"/>
            </w:pPr>
            <w:r/>
            <w:r>
              <w:rPr>
                <w:rFonts w:ascii="Times New Roman" w:hAnsi="Times New Roman" w:eastAsia="宋体"/>
                <w:b w:val="0"/>
                <w:sz w:val="21"/>
              </w:rPr>
              <w:t>Integrate examples into the idea of multiple functions.</w:t>
            </w:r>
          </w:p>
          <w:p>
            <w:pPr>
              <w:spacing w:line="276" w:lineRule="auto" w:after="60"/>
              <w:jc w:val="left"/>
            </w:pPr>
            <w:r>
              <w:rPr>
                <w:rFonts w:ascii="Times New Roman" w:hAnsi="Times New Roman" w:eastAsia="宋体"/>
                <w:b w:val="0"/>
                <w:sz w:val="21"/>
              </w:rPr>
              <w:t>Evidence: at least four supported functions and a reasoned explanation of why context matters.</w:t>
            </w:r>
          </w:p>
        </w:tc>
      </w:tr>
      <w:tr>
        <w:trPr>
          <w:cantSplit/>
        </w:trPr>
        <w:tc>
          <w:tcPr>
            <w:tcW w:type="dxa" w:w="1587"/>
            <w:vAlign w:val="center"/>
          </w:tcPr>
          <w:p>
            <w:pPr>
              <w:spacing w:line="276" w:lineRule="auto" w:after="60"/>
              <w:jc w:val="center"/>
            </w:pPr>
            <w:r>
              <w:rPr>
                <w:sz w:val="19"/>
              </w:rPr>
            </w:r>
            <w:r>
              <w:rPr>
                <w:rFonts w:ascii="Times New Roman" w:hAnsi="Times New Roman" w:eastAsia="宋体"/>
                <w:b/>
                <w:sz w:val="19"/>
              </w:rPr>
              <w:t>Project Implementation</w:t>
            </w:r>
          </w:p>
          <w:p>
            <w:pPr>
              <w:spacing w:line="276" w:lineRule="auto" w:after="60"/>
              <w:jc w:val="center"/>
            </w:pPr>
            <w:r>
              <w:rPr>
                <w:rFonts w:ascii="Times New Roman" w:hAnsi="Times New Roman" w:eastAsia="宋体"/>
                <w:b/>
                <w:sz w:val="19"/>
              </w:rPr>
              <w:t>Arrange</w:t>
            </w:r>
          </w:p>
        </w:tc>
        <w:tc>
          <w:tcPr>
            <w:tcW w:type="dxa" w:w="3912"/>
            <w:vAlign w:val="top"/>
          </w:tcPr>
          <w:p>
            <w:pPr>
              <w:spacing w:line="276" w:lineRule="auto" w:after="60"/>
              <w:jc w:val="left"/>
            </w:pPr>
            <w:r/>
            <w:r>
              <w:rPr>
                <w:rFonts w:ascii="Times New Roman" w:hAnsi="Times New Roman" w:eastAsia="宋体"/>
                <w:b w:val="0"/>
                <w:sz w:val="21"/>
              </w:rPr>
              <w:t>Activity 6: Prepare Advice for Tim</w:t>
            </w:r>
          </w:p>
          <w:p>
            <w:pPr>
              <w:spacing w:line="276" w:lineRule="auto" w:after="60"/>
              <w:jc w:val="left"/>
            </w:pPr>
            <w:r>
              <w:rPr>
                <w:rFonts w:ascii="Times New Roman" w:hAnsi="Times New Roman" w:eastAsia="宋体"/>
                <w:b w:val="0"/>
                <w:sz w:val="21"/>
              </w:rPr>
              <w:t>27:00–33:00 | Slides 10–12, with Slides 13–14 as support</w:t>
            </w:r>
          </w:p>
          <w:p>
            <w:pPr>
              <w:spacing w:line="276" w:lineRule="auto" w:after="60"/>
              <w:jc w:val="left"/>
            </w:pPr>
            <w:r>
              <w:rPr>
                <w:rFonts w:ascii="Times New Roman" w:hAnsi="Times New Roman" w:eastAsia="宋体"/>
                <w:b w:val="0"/>
                <w:sz w:val="21"/>
              </w:rPr>
              <w:t>Introduce Tim consistently as the visitor. Use the prompts on slide 11: meeting people, talking to others, and sitting or standing. Model “In this situation, … because …”. Give pairs time to draft three pieces of advice. Use the handshake/hand-kiss pictures on slide 12 as context clues and model a clear sentence rather than the repeated wording on the slide.</w:t>
            </w:r>
          </w:p>
        </w:tc>
        <w:tc>
          <w:tcPr>
            <w:tcW w:type="dxa" w:w="2721"/>
            <w:vAlign w:val="top"/>
          </w:tcPr>
          <w:p>
            <w:pPr>
              <w:spacing w:line="276" w:lineRule="auto" w:after="60"/>
              <w:jc w:val="left"/>
            </w:pPr>
            <w:r/>
            <w:r>
              <w:rPr>
                <w:rFonts w:ascii="Times New Roman" w:hAnsi="Times New Roman" w:eastAsia="宋体"/>
                <w:b w:val="0"/>
                <w:sz w:val="21"/>
              </w:rPr>
              <w:t>Prepare a short advice message with at least three points. Link each point to a situation and a reason. Use the passage and the slide pictures to support ideas, and avoid words such as “all” or “always” when they are not justified.</w:t>
            </w:r>
          </w:p>
        </w:tc>
        <w:tc>
          <w:tcPr>
            <w:tcW w:type="dxa" w:w="2551"/>
            <w:vAlign w:val="top"/>
          </w:tcPr>
          <w:p>
            <w:pPr>
              <w:spacing w:line="276" w:lineRule="auto" w:after="60"/>
              <w:jc w:val="left"/>
            </w:pPr>
            <w:r/>
            <w:r>
              <w:rPr>
                <w:rFonts w:ascii="Times New Roman" w:hAnsi="Times New Roman" w:eastAsia="宋体"/>
                <w:b w:val="0"/>
                <w:sz w:val="21"/>
              </w:rPr>
              <w:t>Transform reading information into purposeful advice.</w:t>
            </w:r>
          </w:p>
          <w:p>
            <w:pPr>
              <w:spacing w:line="276" w:lineRule="auto" w:after="60"/>
              <w:jc w:val="left"/>
            </w:pPr>
            <w:r>
              <w:rPr>
                <w:rFonts w:ascii="Times New Roman" w:hAnsi="Times New Roman" w:eastAsia="宋体"/>
                <w:b w:val="0"/>
                <w:sz w:val="21"/>
              </w:rPr>
              <w:t>Evidence: a complete draft covering greeting, conversation and posture, with reasons.</w:t>
            </w:r>
          </w:p>
        </w:tc>
      </w:tr>
      <w:tr>
        <w:trPr>
          <w:cantSplit/>
        </w:trPr>
        <w:tc>
          <w:tcPr>
            <w:tcW w:type="dxa" w:w="1587"/>
            <w:vAlign w:val="center"/>
          </w:tcPr>
          <w:p>
            <w:pPr>
              <w:spacing w:line="276" w:lineRule="auto" w:after="60"/>
              <w:jc w:val="center"/>
            </w:pPr>
            <w:r>
              <w:rPr>
                <w:sz w:val="19"/>
              </w:rPr>
            </w:r>
            <w:r>
              <w:rPr>
                <w:rFonts w:ascii="Times New Roman" w:hAnsi="Times New Roman" w:eastAsia="宋体"/>
                <w:b/>
                <w:sz w:val="19"/>
              </w:rPr>
              <w:t>Project Presentation</w:t>
            </w:r>
          </w:p>
          <w:p>
            <w:pPr>
              <w:spacing w:line="276" w:lineRule="auto" w:after="60"/>
              <w:jc w:val="center"/>
            </w:pPr>
            <w:r>
              <w:rPr>
                <w:rFonts w:ascii="Times New Roman" w:hAnsi="Times New Roman" w:eastAsia="宋体"/>
                <w:b/>
                <w:sz w:val="19"/>
              </w:rPr>
              <w:t>Apply</w:t>
            </w:r>
          </w:p>
        </w:tc>
        <w:tc>
          <w:tcPr>
            <w:tcW w:type="dxa" w:w="3912"/>
            <w:vAlign w:val="top"/>
          </w:tcPr>
          <w:p>
            <w:pPr>
              <w:spacing w:line="276" w:lineRule="auto" w:after="60"/>
              <w:jc w:val="left"/>
            </w:pPr>
            <w:r/>
            <w:r>
              <w:rPr>
                <w:rFonts w:ascii="Times New Roman" w:hAnsi="Times New Roman" w:eastAsia="宋体"/>
                <w:b w:val="0"/>
                <w:sz w:val="21"/>
              </w:rPr>
              <w:t>Activity 7: Share and Refine Advice</w:t>
            </w:r>
          </w:p>
          <w:p>
            <w:pPr>
              <w:spacing w:line="276" w:lineRule="auto" w:after="60"/>
              <w:jc w:val="left"/>
            </w:pPr>
            <w:r>
              <w:rPr>
                <w:rFonts w:ascii="Times New Roman" w:hAnsi="Times New Roman" w:eastAsia="宋体"/>
                <w:b w:val="0"/>
                <w:sz w:val="21"/>
              </w:rPr>
              <w:t>33:00–38:00 | Slides 12–14</w:t>
            </w:r>
          </w:p>
          <w:p>
            <w:pPr>
              <w:spacing w:line="276" w:lineRule="auto" w:after="60"/>
              <w:jc w:val="left"/>
            </w:pPr>
            <w:r>
              <w:rPr>
                <w:rFonts w:ascii="Times New Roman" w:hAnsi="Times New Roman" w:eastAsia="宋体"/>
                <w:b w:val="0"/>
                <w:sz w:val="21"/>
              </w:rPr>
              <w:t>Invite two or three pairs to share. Use slide 13 to discuss comfortable eye contact and a friendly expression; use slide 14 to discuss attentive posture in formal situations. Ask whether advice changes with age, relationships or formality. Peers offer one specific improvement, and pairs revise one sentence.</w:t>
            </w:r>
          </w:p>
        </w:tc>
        <w:tc>
          <w:tcPr>
            <w:tcW w:type="dxa" w:w="2721"/>
            <w:vAlign w:val="top"/>
          </w:tcPr>
          <w:p>
            <w:pPr>
              <w:spacing w:line="276" w:lineRule="auto" w:after="60"/>
              <w:jc w:val="left"/>
            </w:pPr>
            <w:r/>
            <w:r>
              <w:rPr>
                <w:rFonts w:ascii="Times New Roman" w:hAnsi="Times New Roman" w:eastAsia="宋体"/>
                <w:b w:val="0"/>
                <w:sz w:val="21"/>
              </w:rPr>
              <w:t>Present their advice, explain the context and listen to other suggestions. Revise unclear or overly general wording. Possible advice includes an appropriate handshake or nod, comfortable eye contact without staring, and attentive posture in a formal meeting.</w:t>
            </w:r>
          </w:p>
        </w:tc>
        <w:tc>
          <w:tcPr>
            <w:tcW w:type="dxa" w:w="2551"/>
            <w:vAlign w:val="top"/>
          </w:tcPr>
          <w:p>
            <w:pPr>
              <w:spacing w:line="276" w:lineRule="auto" w:after="60"/>
              <w:jc w:val="left"/>
            </w:pPr>
            <w:r/>
            <w:r>
              <w:rPr>
                <w:rFonts w:ascii="Times New Roman" w:hAnsi="Times New Roman" w:eastAsia="宋体"/>
                <w:b w:val="0"/>
                <w:sz w:val="21"/>
              </w:rPr>
              <w:t>Check transfer through a real listener’s response.</w:t>
            </w:r>
          </w:p>
          <w:p>
            <w:pPr>
              <w:spacing w:line="276" w:lineRule="auto" w:after="60"/>
              <w:jc w:val="left"/>
            </w:pPr>
            <w:r>
              <w:rPr>
                <w:rFonts w:ascii="Times New Roman" w:hAnsi="Times New Roman" w:eastAsia="宋体"/>
                <w:b w:val="0"/>
                <w:sz w:val="21"/>
              </w:rPr>
              <w:t>Evidence: clear, context-sensitive advice and one revision based on feedback; actions such as crossing legs or folding arms are not treated as automatic proof of disrespect.</w:t>
            </w:r>
          </w:p>
        </w:tc>
      </w:tr>
      <w:tr>
        <w:trPr>
          <w:cantSplit/>
        </w:trPr>
        <w:tc>
          <w:tcPr>
            <w:tcW w:type="dxa" w:w="1587"/>
            <w:vAlign w:val="center"/>
          </w:tcPr>
          <w:p>
            <w:pPr>
              <w:spacing w:line="276" w:lineRule="auto" w:after="60"/>
              <w:jc w:val="center"/>
            </w:pPr>
            <w:r>
              <w:rPr>
                <w:sz w:val="19"/>
              </w:rPr>
            </w:r>
            <w:r>
              <w:rPr>
                <w:rFonts w:ascii="Times New Roman" w:hAnsi="Times New Roman" w:eastAsia="宋体"/>
                <w:b/>
                <w:sz w:val="19"/>
              </w:rPr>
              <w:t>Project Evaluation</w:t>
            </w:r>
          </w:p>
          <w:p>
            <w:pPr>
              <w:spacing w:line="276" w:lineRule="auto" w:after="60"/>
              <w:jc w:val="center"/>
            </w:pPr>
            <w:r>
              <w:rPr>
                <w:rFonts w:ascii="Times New Roman" w:hAnsi="Times New Roman" w:eastAsia="宋体"/>
                <w:b/>
                <w:sz w:val="19"/>
              </w:rPr>
              <w:t>Assess</w:t>
            </w:r>
          </w:p>
        </w:tc>
        <w:tc>
          <w:tcPr>
            <w:tcW w:type="dxa" w:w="3912"/>
            <w:vAlign w:val="top"/>
          </w:tcPr>
          <w:p>
            <w:pPr>
              <w:spacing w:line="276" w:lineRule="auto" w:after="60"/>
              <w:jc w:val="left"/>
            </w:pPr>
            <w:r/>
            <w:r>
              <w:rPr>
                <w:rFonts w:ascii="Times New Roman" w:hAnsi="Times New Roman" w:eastAsia="宋体"/>
                <w:b w:val="0"/>
                <w:sz w:val="21"/>
              </w:rPr>
              <w:t>Activity 8: Summarise and Reflect</w:t>
            </w:r>
          </w:p>
          <w:p>
            <w:pPr>
              <w:spacing w:line="276" w:lineRule="auto" w:after="60"/>
              <w:jc w:val="left"/>
            </w:pPr>
            <w:r>
              <w:rPr>
                <w:rFonts w:ascii="Times New Roman" w:hAnsi="Times New Roman" w:eastAsia="宋体"/>
                <w:b w:val="0"/>
                <w:sz w:val="21"/>
              </w:rPr>
              <w:t>38:00–43:00 | Slides 15–17</w:t>
            </w:r>
          </w:p>
          <w:p>
            <w:pPr>
              <w:spacing w:line="276" w:lineRule="auto" w:after="60"/>
              <w:jc w:val="left"/>
            </w:pPr>
            <w:r>
              <w:rPr>
                <w:rFonts w:ascii="Times New Roman" w:hAnsi="Times New Roman" w:eastAsia="宋体"/>
                <w:b w:val="0"/>
                <w:sz w:val="21"/>
              </w:rPr>
              <w:t>Discuss “learn the cultures, understand the meanings, respect the differences” and “When in Rome, do as the Romans do.” Reconstruct the four-part mind map on slide 16. Return to the three objectives and use an exit sentence: “Before interpreting a gesture, I should …”. Use slide 17 to connect sincerity, smiles and cultural respect.</w:t>
            </w:r>
          </w:p>
        </w:tc>
        <w:tc>
          <w:tcPr>
            <w:tcW w:type="dxa" w:w="2721"/>
            <w:vAlign w:val="top"/>
          </w:tcPr>
          <w:p>
            <w:pPr>
              <w:spacing w:line="276" w:lineRule="auto" w:after="60"/>
              <w:jc w:val="left"/>
            </w:pPr>
            <w:r/>
            <w:r>
              <w:rPr>
                <w:rFonts w:ascii="Times New Roman" w:hAnsi="Times New Roman" w:eastAsia="宋体"/>
                <w:b w:val="0"/>
                <w:sz w:val="21"/>
              </w:rPr>
              <w:t>Explain one cultural comparison, one broadly shared example and one use of smiling. Complete the mind map and self-check their reading and advice-giving. State one principle for future cross-cultural communication.</w:t>
            </w:r>
          </w:p>
        </w:tc>
        <w:tc>
          <w:tcPr>
            <w:tcW w:type="dxa" w:w="2551"/>
            <w:vAlign w:val="top"/>
          </w:tcPr>
          <w:p>
            <w:pPr>
              <w:spacing w:line="276" w:lineRule="auto" w:after="60"/>
              <w:jc w:val="left"/>
            </w:pPr>
            <w:r/>
            <w:r>
              <w:rPr>
                <w:rFonts w:ascii="Times New Roman" w:hAnsi="Times New Roman" w:eastAsia="宋体"/>
                <w:b w:val="0"/>
                <w:sz w:val="21"/>
              </w:rPr>
              <w:t>Connect knowledge, strategies and cultural awareness.</w:t>
            </w:r>
          </w:p>
          <w:p>
            <w:pPr>
              <w:spacing w:line="276" w:lineRule="auto" w:after="60"/>
              <w:jc w:val="left"/>
            </w:pPr>
            <w:r>
              <w:rPr>
                <w:rFonts w:ascii="Times New Roman" w:hAnsi="Times New Roman" w:eastAsia="宋体"/>
                <w:b w:val="0"/>
                <w:sz w:val="21"/>
              </w:rPr>
              <w:t>Evidence: a complete outline and a practical principle supported by the lesson, rather than a fixed rule about a whole culture.</w:t>
            </w:r>
          </w:p>
        </w:tc>
      </w:tr>
      <w:tr>
        <w:trPr>
          <w:cantSplit/>
        </w:trPr>
        <w:tc>
          <w:tcPr>
            <w:tcW w:type="dxa" w:w="1587"/>
            <w:vAlign w:val="center"/>
          </w:tcPr>
          <w:p>
            <w:pPr>
              <w:spacing w:line="276" w:lineRule="auto" w:after="60"/>
              <w:jc w:val="center"/>
            </w:pPr>
            <w:r>
              <w:rPr>
                <w:sz w:val="19"/>
              </w:rPr>
            </w:r>
            <w:r>
              <w:rPr>
                <w:rFonts w:ascii="Times New Roman" w:hAnsi="Times New Roman" w:eastAsia="宋体"/>
                <w:b/>
                <w:sz w:val="19"/>
              </w:rPr>
              <w:t>Project Application</w:t>
            </w:r>
          </w:p>
          <w:p>
            <w:pPr>
              <w:spacing w:line="276" w:lineRule="auto" w:after="60"/>
              <w:jc w:val="center"/>
            </w:pPr>
            <w:r>
              <w:rPr>
                <w:rFonts w:ascii="Times New Roman" w:hAnsi="Times New Roman" w:eastAsia="宋体"/>
                <w:b/>
                <w:sz w:val="19"/>
              </w:rPr>
              <w:t>Assign</w:t>
            </w:r>
          </w:p>
        </w:tc>
        <w:tc>
          <w:tcPr>
            <w:tcW w:type="dxa" w:w="3912"/>
            <w:vAlign w:val="top"/>
          </w:tcPr>
          <w:p>
            <w:pPr>
              <w:spacing w:line="276" w:lineRule="auto" w:after="60"/>
              <w:jc w:val="left"/>
            </w:pPr>
            <w:r/>
            <w:r>
              <w:rPr>
                <w:rFonts w:ascii="Times New Roman" w:hAnsi="Times New Roman" w:eastAsia="宋体"/>
                <w:b w:val="0"/>
                <w:sz w:val="21"/>
              </w:rPr>
              <w:t>Activity 9: Set Differentiated Homework and Close</w:t>
            </w:r>
          </w:p>
          <w:p>
            <w:pPr>
              <w:spacing w:line="276" w:lineRule="auto" w:after="60"/>
              <w:jc w:val="left"/>
            </w:pPr>
            <w:r>
              <w:rPr>
                <w:rFonts w:ascii="Times New Roman" w:hAnsi="Times New Roman" w:eastAsia="宋体"/>
                <w:b w:val="0"/>
                <w:sz w:val="21"/>
              </w:rPr>
              <w:t>43:00–45:00 | Slides 18–19</w:t>
            </w:r>
          </w:p>
          <w:p>
            <w:pPr>
              <w:spacing w:line="276" w:lineRule="auto" w:after="60"/>
              <w:jc w:val="left"/>
            </w:pPr>
            <w:r>
              <w:rPr>
                <w:rFonts w:ascii="Times New Roman" w:hAnsi="Times New Roman" w:eastAsia="宋体"/>
                <w:b w:val="0"/>
                <w:sz w:val="21"/>
              </w:rPr>
              <w:t>Retain both homework levels. Level A: review the passage and sort the cultural differences into a gesture–meaning–region table. Level B: find another example of body language and share it next class. Ask students to note the source and context of a researched example. End with slide 19.</w:t>
            </w:r>
          </w:p>
        </w:tc>
        <w:tc>
          <w:tcPr>
            <w:tcW w:type="dxa" w:w="2721"/>
            <w:vAlign w:val="top"/>
          </w:tcPr>
          <w:p>
            <w:pPr>
              <w:spacing w:line="276" w:lineRule="auto" w:after="60"/>
              <w:jc w:val="left"/>
            </w:pPr>
            <w:r/>
            <w:r>
              <w:rPr>
                <w:rFonts w:ascii="Times New Roman" w:hAnsi="Times New Roman" w:eastAsia="宋体"/>
                <w:b w:val="0"/>
                <w:sz w:val="21"/>
              </w:rPr>
              <w:t>Clarify the two homework levels and record the requirements. Consolidate the reading table and, for extension, prepare an additional example with a source and context.</w:t>
            </w:r>
          </w:p>
        </w:tc>
        <w:tc>
          <w:tcPr>
            <w:tcW w:type="dxa" w:w="2551"/>
            <w:vAlign w:val="top"/>
          </w:tcPr>
          <w:p>
            <w:pPr>
              <w:spacing w:line="276" w:lineRule="auto" w:after="60"/>
              <w:jc w:val="left"/>
            </w:pPr>
            <w:r/>
            <w:r>
              <w:rPr>
                <w:rFonts w:ascii="Times New Roman" w:hAnsi="Times New Roman" w:eastAsia="宋体"/>
                <w:b w:val="0"/>
                <w:sz w:val="21"/>
              </w:rPr>
              <w:t>Extend consolidation and independent inquiry.</w:t>
            </w:r>
          </w:p>
          <w:p>
            <w:pPr>
              <w:spacing w:line="276" w:lineRule="auto" w:after="60"/>
              <w:jc w:val="left"/>
            </w:pPr>
            <w:r>
              <w:rPr>
                <w:rFonts w:ascii="Times New Roman" w:hAnsi="Times New Roman" w:eastAsia="宋体"/>
                <w:b w:val="0"/>
                <w:sz w:val="21"/>
              </w:rPr>
              <w:t>Evidence: accurate paragraph-based information for Level A; a verifiable, contextualised example for Level B. The teacher may differentiate expectations according to readiness.</w:t>
            </w:r>
          </w:p>
        </w:tc>
      </w:tr>
    </w:tbl>
    <w:p>
      <w:pPr>
        <w:keepNext/>
        <w:keepLines/>
        <w:pageBreakBefore w:val="0"/>
      </w:pPr>
      <w:r>
        <w:rPr>
          <w:rFonts w:ascii="Times New Roman" w:hAnsi="Times New Roman" w:eastAsia="宋体"/>
          <w:b/>
          <w:sz w:val="24"/>
        </w:rPr>
        <w:t>Appendix 1: Slide Alignment and Timing（课件对应与时间安排）</w:t>
      </w:r>
    </w:p>
    <w:tbl>
      <w:tblPr>
        <w:tblW w:type="auto" w:w="0"/>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850"/>
        <w:gridCol w:w="1984"/>
        <w:gridCol w:w="7937"/>
      </w:tblGrid>
      <w:tr>
        <w:trPr>
          <w:tblHeader/>
          <w:cantSplit/>
        </w:trPr>
        <w:tc>
          <w:tcPr>
            <w:tcW w:type="dxa" w:w="850"/>
          </w:tcPr>
          <w:p>
            <w:r/>
            <w:r>
              <w:rPr>
                <w:rFonts w:ascii="Times New Roman" w:hAnsi="Times New Roman" w:eastAsia="宋体"/>
                <w:b/>
                <w:sz w:val="21"/>
              </w:rPr>
              <w:t>Slide</w:t>
            </w:r>
          </w:p>
        </w:tc>
        <w:tc>
          <w:tcPr>
            <w:tcW w:type="dxa" w:w="1984"/>
          </w:tcPr>
          <w:p>
            <w:r/>
            <w:r>
              <w:rPr>
                <w:rFonts w:ascii="Times New Roman" w:hAnsi="Times New Roman" w:eastAsia="宋体"/>
                <w:b/>
                <w:sz w:val="21"/>
              </w:rPr>
              <w:t>Time</w:t>
            </w:r>
          </w:p>
        </w:tc>
        <w:tc>
          <w:tcPr>
            <w:tcW w:type="dxa" w:w="7937"/>
          </w:tcPr>
          <w:p>
            <w:r/>
            <w:r>
              <w:rPr>
                <w:rFonts w:ascii="Times New Roman" w:hAnsi="Times New Roman" w:eastAsia="宋体"/>
                <w:b/>
                <w:sz w:val="21"/>
              </w:rPr>
              <w:t>Learning Task</w:t>
            </w:r>
          </w:p>
        </w:tc>
      </w:tr>
      <w:tr>
        <w:trPr>
          <w:cantSplit/>
        </w:trPr>
        <w:tc>
          <w:tcPr>
            <w:tcW w:type="dxa" w:w="850"/>
          </w:tcPr>
          <w:p>
            <w:r/>
            <w:r>
              <w:rPr>
                <w:rFonts w:ascii="Times New Roman" w:hAnsi="Times New Roman" w:eastAsia="宋体"/>
                <w:b w:val="0"/>
                <w:sz w:val="21"/>
              </w:rPr>
              <w:t>1</w:t>
            </w:r>
          </w:p>
        </w:tc>
        <w:tc>
          <w:tcPr>
            <w:tcW w:type="dxa" w:w="1984"/>
          </w:tcPr>
          <w:p>
            <w:r/>
            <w:r>
              <w:rPr>
                <w:rFonts w:ascii="Times New Roman" w:hAnsi="Times New Roman" w:eastAsia="宋体"/>
                <w:b w:val="0"/>
                <w:sz w:val="21"/>
              </w:rPr>
              <w:t>00:00–01:00</w:t>
            </w:r>
          </w:p>
        </w:tc>
        <w:tc>
          <w:tcPr>
            <w:tcW w:type="dxa" w:w="7937"/>
          </w:tcPr>
          <w:p>
            <w:r/>
            <w:r>
              <w:rPr>
                <w:rFonts w:ascii="Times New Roman" w:hAnsi="Times New Roman" w:eastAsia="宋体"/>
                <w:b w:val="0"/>
                <w:sz w:val="21"/>
              </w:rPr>
              <w:t>Introduce the topic</w:t>
            </w:r>
          </w:p>
        </w:tc>
      </w:tr>
      <w:tr>
        <w:trPr>
          <w:cantSplit/>
        </w:trPr>
        <w:tc>
          <w:tcPr>
            <w:tcW w:type="dxa" w:w="850"/>
          </w:tcPr>
          <w:p>
            <w:r/>
            <w:r>
              <w:rPr>
                <w:rFonts w:ascii="Times New Roman" w:hAnsi="Times New Roman" w:eastAsia="宋体"/>
                <w:b w:val="0"/>
                <w:sz w:val="21"/>
              </w:rPr>
              <w:t>2</w:t>
            </w:r>
          </w:p>
        </w:tc>
        <w:tc>
          <w:tcPr>
            <w:tcW w:type="dxa" w:w="1984"/>
          </w:tcPr>
          <w:p>
            <w:r/>
            <w:r>
              <w:rPr>
                <w:rFonts w:ascii="Times New Roman" w:hAnsi="Times New Roman" w:eastAsia="宋体"/>
                <w:b w:val="0"/>
                <w:sz w:val="21"/>
              </w:rPr>
              <w:t>01:00–02:00</w:t>
            </w:r>
          </w:p>
        </w:tc>
        <w:tc>
          <w:tcPr>
            <w:tcW w:type="dxa" w:w="7937"/>
          </w:tcPr>
          <w:p>
            <w:r/>
            <w:r>
              <w:rPr>
                <w:rFonts w:ascii="Times New Roman" w:hAnsi="Times New Roman" w:eastAsia="宋体"/>
                <w:b w:val="0"/>
                <w:sz w:val="21"/>
              </w:rPr>
              <w:t>Clarify three learning objectives</w:t>
            </w:r>
          </w:p>
        </w:tc>
      </w:tr>
      <w:tr>
        <w:trPr>
          <w:cantSplit/>
        </w:trPr>
        <w:tc>
          <w:tcPr>
            <w:tcW w:type="dxa" w:w="850"/>
          </w:tcPr>
          <w:p>
            <w:r/>
            <w:r>
              <w:rPr>
                <w:rFonts w:ascii="Times New Roman" w:hAnsi="Times New Roman" w:eastAsia="宋体"/>
                <w:b w:val="0"/>
                <w:sz w:val="21"/>
              </w:rPr>
              <w:t>3</w:t>
            </w:r>
          </w:p>
        </w:tc>
        <w:tc>
          <w:tcPr>
            <w:tcW w:type="dxa" w:w="1984"/>
          </w:tcPr>
          <w:p>
            <w:r/>
            <w:r>
              <w:rPr>
                <w:rFonts w:ascii="Times New Roman" w:hAnsi="Times New Roman" w:eastAsia="宋体"/>
                <w:b w:val="0"/>
                <w:sz w:val="21"/>
              </w:rPr>
              <w:t>02:00–04:00</w:t>
            </w:r>
          </w:p>
        </w:tc>
        <w:tc>
          <w:tcPr>
            <w:tcW w:type="dxa" w:w="7937"/>
          </w:tcPr>
          <w:p>
            <w:r/>
            <w:r>
              <w:rPr>
                <w:rFonts w:ascii="Times New Roman" w:hAnsi="Times New Roman" w:eastAsia="宋体"/>
                <w:b w:val="0"/>
                <w:sz w:val="21"/>
              </w:rPr>
              <w:t>Teacher gesture demonstration; transition image</w:t>
            </w:r>
          </w:p>
        </w:tc>
      </w:tr>
      <w:tr>
        <w:trPr>
          <w:cantSplit/>
        </w:trPr>
        <w:tc>
          <w:tcPr>
            <w:tcW w:type="dxa" w:w="850"/>
          </w:tcPr>
          <w:p>
            <w:r/>
            <w:r>
              <w:rPr>
                <w:rFonts w:ascii="Times New Roman" w:hAnsi="Times New Roman" w:eastAsia="宋体"/>
                <w:b w:val="0"/>
                <w:sz w:val="21"/>
              </w:rPr>
              <w:t>4</w:t>
            </w:r>
          </w:p>
        </w:tc>
        <w:tc>
          <w:tcPr>
            <w:tcW w:type="dxa" w:w="1984"/>
          </w:tcPr>
          <w:p>
            <w:r/>
            <w:r>
              <w:rPr>
                <w:rFonts w:ascii="Times New Roman" w:hAnsi="Times New Roman" w:eastAsia="宋体"/>
                <w:b w:val="0"/>
                <w:sz w:val="21"/>
              </w:rPr>
              <w:t>04:00–07:00</w:t>
            </w:r>
          </w:p>
        </w:tc>
        <w:tc>
          <w:tcPr>
            <w:tcW w:type="dxa" w:w="7937"/>
          </w:tcPr>
          <w:p>
            <w:r/>
            <w:r>
              <w:rPr>
                <w:rFonts w:ascii="Times New Roman" w:hAnsi="Times New Roman" w:eastAsia="宋体"/>
                <w:b w:val="0"/>
                <w:sz w:val="21"/>
              </w:rPr>
              <w:t>Predict the topic; identify personification</w:t>
            </w:r>
          </w:p>
        </w:tc>
      </w:tr>
      <w:tr>
        <w:trPr>
          <w:cantSplit/>
        </w:trPr>
        <w:tc>
          <w:tcPr>
            <w:tcW w:type="dxa" w:w="850"/>
          </w:tcPr>
          <w:p>
            <w:r/>
            <w:r>
              <w:rPr>
                <w:rFonts w:ascii="Times New Roman" w:hAnsi="Times New Roman" w:eastAsia="宋体"/>
                <w:b w:val="0"/>
                <w:sz w:val="21"/>
              </w:rPr>
              <w:t>5</w:t>
            </w:r>
          </w:p>
        </w:tc>
        <w:tc>
          <w:tcPr>
            <w:tcW w:type="dxa" w:w="1984"/>
          </w:tcPr>
          <w:p>
            <w:r/>
            <w:r>
              <w:rPr>
                <w:rFonts w:ascii="Times New Roman" w:hAnsi="Times New Roman" w:eastAsia="宋体"/>
                <w:b w:val="0"/>
                <w:sz w:val="21"/>
              </w:rPr>
              <w:t>07:00–12:00</w:t>
            </w:r>
          </w:p>
        </w:tc>
        <w:tc>
          <w:tcPr>
            <w:tcW w:type="dxa" w:w="7937"/>
          </w:tcPr>
          <w:p>
            <w:r/>
            <w:r>
              <w:rPr>
                <w:rFonts w:ascii="Times New Roman" w:hAnsi="Times New Roman" w:eastAsia="宋体"/>
                <w:b w:val="0"/>
                <w:sz w:val="21"/>
              </w:rPr>
              <w:t>Skim; match paragraphs and map structure</w:t>
            </w:r>
          </w:p>
        </w:tc>
      </w:tr>
      <w:tr>
        <w:trPr>
          <w:cantSplit/>
        </w:trPr>
        <w:tc>
          <w:tcPr>
            <w:tcW w:type="dxa" w:w="850"/>
          </w:tcPr>
          <w:p>
            <w:r/>
            <w:r>
              <w:rPr>
                <w:rFonts w:ascii="Times New Roman" w:hAnsi="Times New Roman" w:eastAsia="宋体"/>
                <w:b w:val="0"/>
                <w:sz w:val="21"/>
              </w:rPr>
              <w:t>6</w:t>
            </w:r>
          </w:p>
        </w:tc>
        <w:tc>
          <w:tcPr>
            <w:tcW w:type="dxa" w:w="1984"/>
          </w:tcPr>
          <w:p>
            <w:r/>
            <w:r>
              <w:rPr>
                <w:rFonts w:ascii="Times New Roman" w:hAnsi="Times New Roman" w:eastAsia="宋体"/>
                <w:b w:val="0"/>
                <w:sz w:val="21"/>
              </w:rPr>
              <w:t>12:00–19:00</w:t>
            </w:r>
          </w:p>
        </w:tc>
        <w:tc>
          <w:tcPr>
            <w:tcW w:type="dxa" w:w="7937"/>
          </w:tcPr>
          <w:p>
            <w:r/>
            <w:r>
              <w:rPr>
                <w:rFonts w:ascii="Times New Roman" w:hAnsi="Times New Roman" w:eastAsia="宋体"/>
                <w:b w:val="0"/>
                <w:sz w:val="21"/>
              </w:rPr>
              <w:t>Read paragraphs 2–4: cultural differences</w:t>
            </w:r>
          </w:p>
        </w:tc>
      </w:tr>
      <w:tr>
        <w:trPr>
          <w:cantSplit/>
        </w:trPr>
        <w:tc>
          <w:tcPr>
            <w:tcW w:type="dxa" w:w="850"/>
          </w:tcPr>
          <w:p>
            <w:r/>
            <w:r>
              <w:rPr>
                <w:rFonts w:ascii="Times New Roman" w:hAnsi="Times New Roman" w:eastAsia="宋体"/>
                <w:b w:val="0"/>
                <w:sz w:val="21"/>
              </w:rPr>
              <w:t>7</w:t>
            </w:r>
          </w:p>
        </w:tc>
        <w:tc>
          <w:tcPr>
            <w:tcW w:type="dxa" w:w="1984"/>
          </w:tcPr>
          <w:p>
            <w:r/>
            <w:r>
              <w:rPr>
                <w:rFonts w:ascii="Times New Roman" w:hAnsi="Times New Roman" w:eastAsia="宋体"/>
                <w:b w:val="0"/>
                <w:sz w:val="21"/>
              </w:rPr>
              <w:t>19:00–22:00</w:t>
            </w:r>
          </w:p>
        </w:tc>
        <w:tc>
          <w:tcPr>
            <w:tcW w:type="dxa" w:w="7937"/>
          </w:tcPr>
          <w:p>
            <w:r/>
            <w:r>
              <w:rPr>
                <w:rFonts w:ascii="Times New Roman" w:hAnsi="Times New Roman" w:eastAsia="宋体"/>
                <w:b w:val="0"/>
                <w:sz w:val="21"/>
              </w:rPr>
              <w:t>Read paragraph 5: shared examples</w:t>
            </w:r>
          </w:p>
        </w:tc>
      </w:tr>
      <w:tr>
        <w:trPr>
          <w:cantSplit/>
        </w:trPr>
        <w:tc>
          <w:tcPr>
            <w:tcW w:type="dxa" w:w="850"/>
          </w:tcPr>
          <w:p>
            <w:r/>
            <w:r>
              <w:rPr>
                <w:rFonts w:ascii="Times New Roman" w:hAnsi="Times New Roman" w:eastAsia="宋体"/>
                <w:b w:val="0"/>
                <w:sz w:val="21"/>
              </w:rPr>
              <w:t>8</w:t>
            </w:r>
          </w:p>
        </w:tc>
        <w:tc>
          <w:tcPr>
            <w:tcW w:type="dxa" w:w="1984"/>
          </w:tcPr>
          <w:p>
            <w:r/>
            <w:r>
              <w:rPr>
                <w:rFonts w:ascii="Times New Roman" w:hAnsi="Times New Roman" w:eastAsia="宋体"/>
                <w:b w:val="0"/>
                <w:sz w:val="21"/>
              </w:rPr>
              <w:t>22:00–24:00</w:t>
            </w:r>
          </w:p>
        </w:tc>
        <w:tc>
          <w:tcPr>
            <w:tcW w:type="dxa" w:w="7937"/>
          </w:tcPr>
          <w:p>
            <w:r/>
            <w:r>
              <w:rPr>
                <w:rFonts w:ascii="Times New Roman" w:hAnsi="Times New Roman" w:eastAsia="宋体"/>
                <w:b w:val="0"/>
                <w:sz w:val="21"/>
              </w:rPr>
              <w:t>Reread paragraph 6: functions of a smile</w:t>
            </w:r>
          </w:p>
        </w:tc>
      </w:tr>
      <w:tr>
        <w:trPr>
          <w:cantSplit/>
        </w:trPr>
        <w:tc>
          <w:tcPr>
            <w:tcW w:type="dxa" w:w="850"/>
          </w:tcPr>
          <w:p>
            <w:r/>
            <w:r>
              <w:rPr>
                <w:rFonts w:ascii="Times New Roman" w:hAnsi="Times New Roman" w:eastAsia="宋体"/>
                <w:b w:val="0"/>
                <w:sz w:val="21"/>
              </w:rPr>
              <w:t>9</w:t>
            </w:r>
          </w:p>
        </w:tc>
        <w:tc>
          <w:tcPr>
            <w:tcW w:type="dxa" w:w="1984"/>
          </w:tcPr>
          <w:p>
            <w:r/>
            <w:r>
              <w:rPr>
                <w:rFonts w:ascii="Times New Roman" w:hAnsi="Times New Roman" w:eastAsia="宋体"/>
                <w:b w:val="0"/>
                <w:sz w:val="21"/>
              </w:rPr>
              <w:t>24:00–27:00</w:t>
            </w:r>
          </w:p>
        </w:tc>
        <w:tc>
          <w:tcPr>
            <w:tcW w:type="dxa" w:w="7937"/>
          </w:tcPr>
          <w:p>
            <w:r/>
            <w:r>
              <w:rPr>
                <w:rFonts w:ascii="Times New Roman" w:hAnsi="Times New Roman" w:eastAsia="宋体"/>
                <w:b w:val="0"/>
                <w:sz w:val="21"/>
              </w:rPr>
              <w:t>Complete and explain the smile-function answers</w:t>
            </w:r>
          </w:p>
        </w:tc>
      </w:tr>
      <w:tr>
        <w:trPr>
          <w:cantSplit/>
        </w:trPr>
        <w:tc>
          <w:tcPr>
            <w:tcW w:type="dxa" w:w="850"/>
          </w:tcPr>
          <w:p>
            <w:r/>
            <w:r>
              <w:rPr>
                <w:rFonts w:ascii="Times New Roman" w:hAnsi="Times New Roman" w:eastAsia="宋体"/>
                <w:b w:val="0"/>
                <w:sz w:val="21"/>
              </w:rPr>
              <w:t>10</w:t>
            </w:r>
          </w:p>
        </w:tc>
        <w:tc>
          <w:tcPr>
            <w:tcW w:type="dxa" w:w="1984"/>
          </w:tcPr>
          <w:p>
            <w:r/>
            <w:r>
              <w:rPr>
                <w:rFonts w:ascii="Times New Roman" w:hAnsi="Times New Roman" w:eastAsia="宋体"/>
                <w:b w:val="0"/>
                <w:sz w:val="21"/>
              </w:rPr>
              <w:t>27:00–28:00</w:t>
            </w:r>
          </w:p>
        </w:tc>
        <w:tc>
          <w:tcPr>
            <w:tcW w:type="dxa" w:w="7937"/>
          </w:tcPr>
          <w:p>
            <w:r/>
            <w:r>
              <w:rPr>
                <w:rFonts w:ascii="Times New Roman" w:hAnsi="Times New Roman" w:eastAsia="宋体"/>
                <w:b w:val="0"/>
                <w:sz w:val="21"/>
              </w:rPr>
              <w:t>Introduce Tim and the advice task</w:t>
            </w:r>
          </w:p>
        </w:tc>
      </w:tr>
      <w:tr>
        <w:trPr>
          <w:cantSplit/>
        </w:trPr>
        <w:tc>
          <w:tcPr>
            <w:tcW w:type="dxa" w:w="850"/>
          </w:tcPr>
          <w:p>
            <w:r/>
            <w:r>
              <w:rPr>
                <w:rFonts w:ascii="Times New Roman" w:hAnsi="Times New Roman" w:eastAsia="宋体"/>
                <w:b w:val="0"/>
                <w:sz w:val="21"/>
              </w:rPr>
              <w:t>11</w:t>
            </w:r>
          </w:p>
        </w:tc>
        <w:tc>
          <w:tcPr>
            <w:tcW w:type="dxa" w:w="1984"/>
          </w:tcPr>
          <w:p>
            <w:r/>
            <w:r>
              <w:rPr>
                <w:rFonts w:ascii="Times New Roman" w:hAnsi="Times New Roman" w:eastAsia="宋体"/>
                <w:b w:val="0"/>
                <w:sz w:val="21"/>
              </w:rPr>
              <w:t>28:00–30:00</w:t>
            </w:r>
          </w:p>
        </w:tc>
        <w:tc>
          <w:tcPr>
            <w:tcW w:type="dxa" w:w="7937"/>
          </w:tcPr>
          <w:p>
            <w:r/>
            <w:r>
              <w:rPr>
                <w:rFonts w:ascii="Times New Roman" w:hAnsi="Times New Roman" w:eastAsia="宋体"/>
                <w:b w:val="0"/>
                <w:sz w:val="21"/>
              </w:rPr>
              <w:t>Plan advice for three situations</w:t>
            </w:r>
          </w:p>
        </w:tc>
      </w:tr>
      <w:tr>
        <w:trPr>
          <w:cantSplit/>
        </w:trPr>
        <w:tc>
          <w:tcPr>
            <w:tcW w:type="dxa" w:w="850"/>
          </w:tcPr>
          <w:p>
            <w:r/>
            <w:r>
              <w:rPr>
                <w:rFonts w:ascii="Times New Roman" w:hAnsi="Times New Roman" w:eastAsia="宋体"/>
                <w:b w:val="0"/>
                <w:sz w:val="21"/>
              </w:rPr>
              <w:t>12</w:t>
            </w:r>
          </w:p>
        </w:tc>
        <w:tc>
          <w:tcPr>
            <w:tcW w:type="dxa" w:w="1984"/>
          </w:tcPr>
          <w:p>
            <w:r/>
            <w:r>
              <w:rPr>
                <w:rFonts w:ascii="Times New Roman" w:hAnsi="Times New Roman" w:eastAsia="宋体"/>
                <w:b w:val="0"/>
                <w:sz w:val="21"/>
              </w:rPr>
              <w:t>30:00–34:00</w:t>
            </w:r>
          </w:p>
        </w:tc>
        <w:tc>
          <w:tcPr>
            <w:tcW w:type="dxa" w:w="7937"/>
          </w:tcPr>
          <w:p>
            <w:r/>
            <w:r>
              <w:rPr>
                <w:rFonts w:ascii="Times New Roman" w:hAnsi="Times New Roman" w:eastAsia="宋体"/>
                <w:b w:val="0"/>
                <w:sz w:val="21"/>
              </w:rPr>
              <w:t>Model greeting advice; draft and begin sharing</w:t>
            </w:r>
          </w:p>
        </w:tc>
      </w:tr>
      <w:tr>
        <w:trPr>
          <w:cantSplit/>
        </w:trPr>
        <w:tc>
          <w:tcPr>
            <w:tcW w:type="dxa" w:w="850"/>
          </w:tcPr>
          <w:p>
            <w:r/>
            <w:r>
              <w:rPr>
                <w:rFonts w:ascii="Times New Roman" w:hAnsi="Times New Roman" w:eastAsia="宋体"/>
                <w:b w:val="0"/>
                <w:sz w:val="21"/>
              </w:rPr>
              <w:t>13</w:t>
            </w:r>
          </w:p>
        </w:tc>
        <w:tc>
          <w:tcPr>
            <w:tcW w:type="dxa" w:w="1984"/>
          </w:tcPr>
          <w:p>
            <w:r/>
            <w:r>
              <w:rPr>
                <w:rFonts w:ascii="Times New Roman" w:hAnsi="Times New Roman" w:eastAsia="宋体"/>
                <w:b w:val="0"/>
                <w:sz w:val="21"/>
              </w:rPr>
              <w:t>34:00–36:00</w:t>
            </w:r>
          </w:p>
        </w:tc>
        <w:tc>
          <w:tcPr>
            <w:tcW w:type="dxa" w:w="7937"/>
          </w:tcPr>
          <w:p>
            <w:r/>
            <w:r>
              <w:rPr>
                <w:rFonts w:ascii="Times New Roman" w:hAnsi="Times New Roman" w:eastAsia="宋体"/>
                <w:b w:val="0"/>
                <w:sz w:val="21"/>
              </w:rPr>
              <w:t>Discuss expressions and eye contact</w:t>
            </w:r>
          </w:p>
        </w:tc>
      </w:tr>
      <w:tr>
        <w:trPr>
          <w:cantSplit/>
        </w:trPr>
        <w:tc>
          <w:tcPr>
            <w:tcW w:type="dxa" w:w="850"/>
          </w:tcPr>
          <w:p>
            <w:r/>
            <w:r>
              <w:rPr>
                <w:rFonts w:ascii="Times New Roman" w:hAnsi="Times New Roman" w:eastAsia="宋体"/>
                <w:b w:val="0"/>
                <w:sz w:val="21"/>
              </w:rPr>
              <w:t>14</w:t>
            </w:r>
          </w:p>
        </w:tc>
        <w:tc>
          <w:tcPr>
            <w:tcW w:type="dxa" w:w="1984"/>
          </w:tcPr>
          <w:p>
            <w:r/>
            <w:r>
              <w:rPr>
                <w:rFonts w:ascii="Times New Roman" w:hAnsi="Times New Roman" w:eastAsia="宋体"/>
                <w:b w:val="0"/>
                <w:sz w:val="21"/>
              </w:rPr>
              <w:t>36:00–38:00</w:t>
            </w:r>
          </w:p>
        </w:tc>
        <w:tc>
          <w:tcPr>
            <w:tcW w:type="dxa" w:w="7937"/>
          </w:tcPr>
          <w:p>
            <w:r/>
            <w:r>
              <w:rPr>
                <w:rFonts w:ascii="Times New Roman" w:hAnsi="Times New Roman" w:eastAsia="宋体"/>
                <w:b w:val="0"/>
                <w:sz w:val="21"/>
              </w:rPr>
              <w:t>Discuss posture; revise advice</w:t>
            </w:r>
          </w:p>
        </w:tc>
      </w:tr>
      <w:tr>
        <w:trPr>
          <w:cantSplit/>
        </w:trPr>
        <w:tc>
          <w:tcPr>
            <w:tcW w:type="dxa" w:w="850"/>
          </w:tcPr>
          <w:p>
            <w:r/>
            <w:r>
              <w:rPr>
                <w:rFonts w:ascii="Times New Roman" w:hAnsi="Times New Roman" w:eastAsia="宋体"/>
                <w:b w:val="0"/>
                <w:sz w:val="21"/>
              </w:rPr>
              <w:t>15</w:t>
            </w:r>
          </w:p>
        </w:tc>
        <w:tc>
          <w:tcPr>
            <w:tcW w:type="dxa" w:w="1984"/>
          </w:tcPr>
          <w:p>
            <w:r/>
            <w:r>
              <w:rPr>
                <w:rFonts w:ascii="Times New Roman" w:hAnsi="Times New Roman" w:eastAsia="宋体"/>
                <w:b w:val="0"/>
                <w:sz w:val="21"/>
              </w:rPr>
              <w:t>38:00–40:00</w:t>
            </w:r>
          </w:p>
        </w:tc>
        <w:tc>
          <w:tcPr>
            <w:tcW w:type="dxa" w:w="7937"/>
          </w:tcPr>
          <w:p>
            <w:r/>
            <w:r>
              <w:rPr>
                <w:rFonts w:ascii="Times New Roman" w:hAnsi="Times New Roman" w:eastAsia="宋体"/>
                <w:b w:val="0"/>
                <w:sz w:val="21"/>
              </w:rPr>
              <w:t>Explain cultural respect</w:t>
            </w:r>
          </w:p>
        </w:tc>
      </w:tr>
      <w:tr>
        <w:trPr>
          <w:cantSplit/>
        </w:trPr>
        <w:tc>
          <w:tcPr>
            <w:tcW w:type="dxa" w:w="850"/>
          </w:tcPr>
          <w:p>
            <w:r/>
            <w:r>
              <w:rPr>
                <w:rFonts w:ascii="Times New Roman" w:hAnsi="Times New Roman" w:eastAsia="宋体"/>
                <w:b w:val="0"/>
                <w:sz w:val="21"/>
              </w:rPr>
              <w:t>16</w:t>
            </w:r>
          </w:p>
        </w:tc>
        <w:tc>
          <w:tcPr>
            <w:tcW w:type="dxa" w:w="1984"/>
          </w:tcPr>
          <w:p>
            <w:r/>
            <w:r>
              <w:rPr>
                <w:rFonts w:ascii="Times New Roman" w:hAnsi="Times New Roman" w:eastAsia="宋体"/>
                <w:b w:val="0"/>
                <w:sz w:val="21"/>
              </w:rPr>
              <w:t>40:00–42:00</w:t>
            </w:r>
          </w:p>
        </w:tc>
        <w:tc>
          <w:tcPr>
            <w:tcW w:type="dxa" w:w="7937"/>
          </w:tcPr>
          <w:p>
            <w:r/>
            <w:r>
              <w:rPr>
                <w:rFonts w:ascii="Times New Roman" w:hAnsi="Times New Roman" w:eastAsia="宋体"/>
                <w:b w:val="0"/>
                <w:sz w:val="21"/>
              </w:rPr>
              <w:t>Rebuild the four-part mind map</w:t>
            </w:r>
          </w:p>
        </w:tc>
      </w:tr>
      <w:tr>
        <w:trPr>
          <w:cantSplit/>
        </w:trPr>
        <w:tc>
          <w:tcPr>
            <w:tcW w:type="dxa" w:w="850"/>
          </w:tcPr>
          <w:p>
            <w:r/>
            <w:r>
              <w:rPr>
                <w:rFonts w:ascii="Times New Roman" w:hAnsi="Times New Roman" w:eastAsia="宋体"/>
                <w:b w:val="0"/>
                <w:sz w:val="21"/>
              </w:rPr>
              <w:t>17</w:t>
            </w:r>
          </w:p>
        </w:tc>
        <w:tc>
          <w:tcPr>
            <w:tcW w:type="dxa" w:w="1984"/>
          </w:tcPr>
          <w:p>
            <w:r/>
            <w:r>
              <w:rPr>
                <w:rFonts w:ascii="Times New Roman" w:hAnsi="Times New Roman" w:eastAsia="宋体"/>
                <w:b w:val="0"/>
                <w:sz w:val="21"/>
              </w:rPr>
              <w:t>42:00–43:00</w:t>
            </w:r>
          </w:p>
        </w:tc>
        <w:tc>
          <w:tcPr>
            <w:tcW w:type="dxa" w:w="7937"/>
          </w:tcPr>
          <w:p>
            <w:r/>
            <w:r>
              <w:rPr>
                <w:rFonts w:ascii="Times New Roman" w:hAnsi="Times New Roman" w:eastAsia="宋体"/>
                <w:b w:val="0"/>
                <w:sz w:val="21"/>
              </w:rPr>
              <w:t>Exit reflection and values</w:t>
            </w:r>
          </w:p>
        </w:tc>
      </w:tr>
      <w:tr>
        <w:trPr>
          <w:cantSplit/>
        </w:trPr>
        <w:tc>
          <w:tcPr>
            <w:tcW w:type="dxa" w:w="850"/>
          </w:tcPr>
          <w:p>
            <w:r/>
            <w:r>
              <w:rPr>
                <w:rFonts w:ascii="Times New Roman" w:hAnsi="Times New Roman" w:eastAsia="宋体"/>
                <w:b w:val="0"/>
                <w:sz w:val="21"/>
              </w:rPr>
              <w:t>18</w:t>
            </w:r>
          </w:p>
        </w:tc>
        <w:tc>
          <w:tcPr>
            <w:tcW w:type="dxa" w:w="1984"/>
          </w:tcPr>
          <w:p>
            <w:r/>
            <w:r>
              <w:rPr>
                <w:rFonts w:ascii="Times New Roman" w:hAnsi="Times New Roman" w:eastAsia="宋体"/>
                <w:b w:val="0"/>
                <w:sz w:val="21"/>
              </w:rPr>
              <w:t>43:00–44:30</w:t>
            </w:r>
          </w:p>
        </w:tc>
        <w:tc>
          <w:tcPr>
            <w:tcW w:type="dxa" w:w="7937"/>
          </w:tcPr>
          <w:p>
            <w:r/>
            <w:r>
              <w:rPr>
                <w:rFonts w:ascii="Times New Roman" w:hAnsi="Times New Roman" w:eastAsia="宋体"/>
                <w:b w:val="0"/>
                <w:sz w:val="21"/>
              </w:rPr>
              <w:t>Explain Level A and Level B homework</w:t>
            </w:r>
          </w:p>
        </w:tc>
      </w:tr>
      <w:tr>
        <w:trPr>
          <w:cantSplit/>
        </w:trPr>
        <w:tc>
          <w:tcPr>
            <w:tcW w:type="dxa" w:w="850"/>
          </w:tcPr>
          <w:p>
            <w:r/>
            <w:r>
              <w:rPr>
                <w:rFonts w:ascii="Times New Roman" w:hAnsi="Times New Roman" w:eastAsia="宋体"/>
                <w:b w:val="0"/>
                <w:sz w:val="21"/>
              </w:rPr>
              <w:t>19</w:t>
            </w:r>
          </w:p>
        </w:tc>
        <w:tc>
          <w:tcPr>
            <w:tcW w:type="dxa" w:w="1984"/>
          </w:tcPr>
          <w:p>
            <w:r/>
            <w:r>
              <w:rPr>
                <w:rFonts w:ascii="Times New Roman" w:hAnsi="Times New Roman" w:eastAsia="宋体"/>
                <w:b w:val="0"/>
                <w:sz w:val="21"/>
              </w:rPr>
              <w:t>44:30–45:00</w:t>
            </w:r>
          </w:p>
        </w:tc>
        <w:tc>
          <w:tcPr>
            <w:tcW w:type="dxa" w:w="7937"/>
          </w:tcPr>
          <w:p>
            <w:r/>
            <w:r>
              <w:rPr>
                <w:rFonts w:ascii="Times New Roman" w:hAnsi="Times New Roman" w:eastAsia="宋体"/>
                <w:b w:val="0"/>
                <w:sz w:val="21"/>
              </w:rPr>
              <w:t>Close the lesson</w:t>
            </w:r>
          </w:p>
        </w:tc>
      </w:tr>
    </w:tbl>
    <w:p>
      <w:pPr>
        <w:keepNext w:val="0"/>
        <w:keepLines/>
      </w:pPr>
      <w:r>
        <w:rPr>
          <w:rFonts w:ascii="Times New Roman" w:hAnsi="Times New Roman" w:eastAsia="宋体"/>
          <w:b w:val="0"/>
          <w:sz w:val="21"/>
        </w:rPr>
        <w:t>Preparation: provide textbook pages 38–39 or the passage handout; check the slide animations, topic-sentence options and classroom worksheet. Slide 3 displays a transition illustration; use teacher demonstrations to engage students before prediction.</w:t>
      </w:r>
    </w:p>
    <w:p>
      <w:pPr>
        <w:keepNext w:val="0"/>
        <w:keepLines/>
      </w:pPr>
      <w:r>
        <w:rPr>
          <w:rFonts w:ascii="Times New Roman" w:hAnsi="Times New Roman" w:eastAsia="宋体"/>
          <w:b w:val="0"/>
          <w:sz w:val="21"/>
        </w:rPr>
        <w:t>Pacing adjustment: if students need more reading time, reduce the number of public advice presentations. Retain evidence checking and at least one complete advice exchange.</w:t>
      </w:r>
    </w:p>
    <w:p>
      <w:pPr>
        <w:keepNext/>
        <w:keepLines/>
        <w:pageBreakBefore/>
      </w:pPr>
      <w:r>
        <w:rPr>
          <w:rFonts w:ascii="Times New Roman" w:hAnsi="Times New Roman" w:eastAsia="宋体"/>
          <w:b/>
          <w:sz w:val="24"/>
        </w:rPr>
        <w:t>Appendix 2: Classroom Worksheet（课堂学习单）</w:t>
      </w:r>
    </w:p>
    <w:p>
      <w:pPr>
        <w:keepNext w:val="0"/>
        <w:keepLines/>
      </w:pPr>
      <w:r>
        <w:rPr>
          <w:rFonts w:ascii="Times New Roman" w:hAnsi="Times New Roman" w:eastAsia="宋体"/>
          <w:b w:val="0"/>
          <w:sz w:val="21"/>
        </w:rPr>
        <w:t>Name: __________________    Partner: __________________    Date: __________________</w:t>
      </w:r>
    </w:p>
    <w:p>
      <w:pPr>
        <w:keepNext/>
        <w:keepLines/>
      </w:pPr>
      <w:r>
        <w:rPr>
          <w:rFonts w:ascii="Times New Roman" w:hAnsi="Times New Roman" w:eastAsia="宋体"/>
          <w:b/>
          <w:sz w:val="21"/>
        </w:rPr>
        <w:t>A. Predict and Check</w:t>
      </w:r>
    </w:p>
    <w:p>
      <w:pPr>
        <w:keepNext w:val="0"/>
        <w:keepLines/>
      </w:pPr>
      <w:r>
        <w:rPr>
          <w:rFonts w:ascii="Times New Roman" w:hAnsi="Times New Roman" w:eastAsia="宋体"/>
          <w:b w:val="0"/>
          <w:sz w:val="21"/>
        </w:rPr>
        <w:t>The best main-idea option is ________. One clue from the title or picture is __________________. After reading, my evidence is __________________.</w:t>
      </w:r>
    </w:p>
    <w:p>
      <w:pPr>
        <w:keepNext/>
        <w:keepLines/>
      </w:pPr>
      <w:r>
        <w:rPr>
          <w:rFonts w:ascii="Times New Roman" w:hAnsi="Times New Roman" w:eastAsia="宋体"/>
          <w:b/>
          <w:sz w:val="21"/>
        </w:rPr>
        <w:t>B. Match and Organise</w:t>
      </w:r>
    </w:p>
    <w:tbl>
      <w:tblPr>
        <w:tblW w:type="auto" w:w="0"/>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1701"/>
        <w:gridCol w:w="2268"/>
        <w:gridCol w:w="6803"/>
      </w:tblGrid>
      <w:tr>
        <w:trPr>
          <w:tblHeader/>
          <w:cantSplit/>
        </w:trPr>
        <w:tc>
          <w:tcPr>
            <w:tcW w:type="dxa" w:w="1701"/>
          </w:tcPr>
          <w:p>
            <w:r/>
            <w:r>
              <w:rPr>
                <w:rFonts w:ascii="Times New Roman" w:hAnsi="Times New Roman" w:eastAsia="宋体"/>
                <w:b/>
                <w:sz w:val="21"/>
              </w:rPr>
              <w:t>Paragraph</w:t>
            </w:r>
          </w:p>
        </w:tc>
        <w:tc>
          <w:tcPr>
            <w:tcW w:type="dxa" w:w="2268"/>
          </w:tcPr>
          <w:p>
            <w:r/>
            <w:r>
              <w:rPr>
                <w:rFonts w:ascii="Times New Roman" w:hAnsi="Times New Roman" w:eastAsia="宋体"/>
                <w:b/>
                <w:sz w:val="21"/>
              </w:rPr>
              <w:t>Option A–F</w:t>
            </w:r>
          </w:p>
        </w:tc>
        <w:tc>
          <w:tcPr>
            <w:tcW w:type="dxa" w:w="6803"/>
          </w:tcPr>
          <w:p>
            <w:r/>
            <w:r>
              <w:rPr>
                <w:rFonts w:ascii="Times New Roman" w:hAnsi="Times New Roman" w:eastAsia="宋体"/>
                <w:b/>
                <w:sz w:val="21"/>
              </w:rPr>
              <w:t>Function</w:t>
            </w:r>
          </w:p>
        </w:tc>
      </w:tr>
      <w:tr>
        <w:trPr>
          <w:cantSplit/>
        </w:trPr>
        <w:tc>
          <w:tcPr>
            <w:tcW w:type="dxa" w:w="1701"/>
          </w:tcPr>
          <w:p>
            <w:r/>
            <w:r>
              <w:rPr>
                <w:rFonts w:ascii="Times New Roman" w:hAnsi="Times New Roman" w:eastAsia="宋体"/>
                <w:b w:val="0"/>
                <w:sz w:val="21"/>
              </w:rPr>
              <w:t>1</w:t>
            </w:r>
          </w:p>
        </w:tc>
        <w:tc>
          <w:tcPr>
            <w:tcW w:type="dxa" w:w="2268"/>
          </w:tcPr>
          <w:p>
            <w:r/>
            <w:r>
              <w:rPr>
                <w:rFonts w:ascii="Times New Roman" w:hAnsi="Times New Roman" w:eastAsia="宋体"/>
                <w:b w:val="0"/>
                <w:sz w:val="21"/>
              </w:rPr>
              <w:t>________</w:t>
            </w:r>
          </w:p>
        </w:tc>
        <w:tc>
          <w:tcPr>
            <w:tcW w:type="dxa" w:w="6803"/>
          </w:tcPr>
          <w:p>
            <w:r/>
            <w:r>
              <w:rPr>
                <w:rFonts w:ascii="Times New Roman" w:hAnsi="Times New Roman" w:eastAsia="宋体"/>
                <w:b w:val="0"/>
                <w:sz w:val="21"/>
              </w:rPr>
              <w:t>________________________</w:t>
            </w:r>
          </w:p>
        </w:tc>
      </w:tr>
      <w:tr>
        <w:trPr>
          <w:cantSplit/>
        </w:trPr>
        <w:tc>
          <w:tcPr>
            <w:tcW w:type="dxa" w:w="1701"/>
          </w:tcPr>
          <w:p>
            <w:r/>
            <w:r>
              <w:rPr>
                <w:rFonts w:ascii="Times New Roman" w:hAnsi="Times New Roman" w:eastAsia="宋体"/>
                <w:b w:val="0"/>
                <w:sz w:val="21"/>
              </w:rPr>
              <w:t>2</w:t>
            </w:r>
          </w:p>
        </w:tc>
        <w:tc>
          <w:tcPr>
            <w:tcW w:type="dxa" w:w="2268"/>
          </w:tcPr>
          <w:p>
            <w:r/>
            <w:r>
              <w:rPr>
                <w:rFonts w:ascii="Times New Roman" w:hAnsi="Times New Roman" w:eastAsia="宋体"/>
                <w:b w:val="0"/>
                <w:sz w:val="21"/>
              </w:rPr>
              <w:t>________</w:t>
            </w:r>
          </w:p>
        </w:tc>
        <w:tc>
          <w:tcPr>
            <w:tcW w:type="dxa" w:w="6803"/>
          </w:tcPr>
          <w:p>
            <w:r/>
            <w:r>
              <w:rPr>
                <w:rFonts w:ascii="Times New Roman" w:hAnsi="Times New Roman" w:eastAsia="宋体"/>
                <w:b w:val="0"/>
                <w:sz w:val="21"/>
              </w:rPr>
              <w:t>________________________</w:t>
            </w:r>
          </w:p>
        </w:tc>
      </w:tr>
      <w:tr>
        <w:trPr>
          <w:cantSplit/>
        </w:trPr>
        <w:tc>
          <w:tcPr>
            <w:tcW w:type="dxa" w:w="1701"/>
          </w:tcPr>
          <w:p>
            <w:r/>
            <w:r>
              <w:rPr>
                <w:rFonts w:ascii="Times New Roman" w:hAnsi="Times New Roman" w:eastAsia="宋体"/>
                <w:b w:val="0"/>
                <w:sz w:val="21"/>
              </w:rPr>
              <w:t>3</w:t>
            </w:r>
          </w:p>
        </w:tc>
        <w:tc>
          <w:tcPr>
            <w:tcW w:type="dxa" w:w="2268"/>
          </w:tcPr>
          <w:p>
            <w:r/>
            <w:r>
              <w:rPr>
                <w:rFonts w:ascii="Times New Roman" w:hAnsi="Times New Roman" w:eastAsia="宋体"/>
                <w:b w:val="0"/>
                <w:sz w:val="21"/>
              </w:rPr>
              <w:t>________</w:t>
            </w:r>
          </w:p>
        </w:tc>
        <w:tc>
          <w:tcPr>
            <w:tcW w:type="dxa" w:w="6803"/>
          </w:tcPr>
          <w:p>
            <w:r/>
            <w:r>
              <w:rPr>
                <w:rFonts w:ascii="Times New Roman" w:hAnsi="Times New Roman" w:eastAsia="宋体"/>
                <w:b w:val="0"/>
                <w:sz w:val="21"/>
              </w:rPr>
              <w:t>________________________</w:t>
            </w:r>
          </w:p>
        </w:tc>
      </w:tr>
      <w:tr>
        <w:trPr>
          <w:cantSplit/>
        </w:trPr>
        <w:tc>
          <w:tcPr>
            <w:tcW w:type="dxa" w:w="1701"/>
          </w:tcPr>
          <w:p>
            <w:r/>
            <w:r>
              <w:rPr>
                <w:rFonts w:ascii="Times New Roman" w:hAnsi="Times New Roman" w:eastAsia="宋体"/>
                <w:b w:val="0"/>
                <w:sz w:val="21"/>
              </w:rPr>
              <w:t>4</w:t>
            </w:r>
          </w:p>
        </w:tc>
        <w:tc>
          <w:tcPr>
            <w:tcW w:type="dxa" w:w="2268"/>
          </w:tcPr>
          <w:p>
            <w:r/>
            <w:r>
              <w:rPr>
                <w:rFonts w:ascii="Times New Roman" w:hAnsi="Times New Roman" w:eastAsia="宋体"/>
                <w:b w:val="0"/>
                <w:sz w:val="21"/>
              </w:rPr>
              <w:t>________</w:t>
            </w:r>
          </w:p>
        </w:tc>
        <w:tc>
          <w:tcPr>
            <w:tcW w:type="dxa" w:w="6803"/>
          </w:tcPr>
          <w:p>
            <w:r/>
            <w:r>
              <w:rPr>
                <w:rFonts w:ascii="Times New Roman" w:hAnsi="Times New Roman" w:eastAsia="宋体"/>
                <w:b w:val="0"/>
                <w:sz w:val="21"/>
              </w:rPr>
              <w:t>________________________</w:t>
            </w:r>
          </w:p>
        </w:tc>
      </w:tr>
      <w:tr>
        <w:trPr>
          <w:cantSplit/>
        </w:trPr>
        <w:tc>
          <w:tcPr>
            <w:tcW w:type="dxa" w:w="1701"/>
          </w:tcPr>
          <w:p>
            <w:r/>
            <w:r>
              <w:rPr>
                <w:rFonts w:ascii="Times New Roman" w:hAnsi="Times New Roman" w:eastAsia="宋体"/>
                <w:b w:val="0"/>
                <w:sz w:val="21"/>
              </w:rPr>
              <w:t>5</w:t>
            </w:r>
          </w:p>
        </w:tc>
        <w:tc>
          <w:tcPr>
            <w:tcW w:type="dxa" w:w="2268"/>
          </w:tcPr>
          <w:p>
            <w:r/>
            <w:r>
              <w:rPr>
                <w:rFonts w:ascii="Times New Roman" w:hAnsi="Times New Roman" w:eastAsia="宋体"/>
                <w:b w:val="0"/>
                <w:sz w:val="21"/>
              </w:rPr>
              <w:t>________</w:t>
            </w:r>
          </w:p>
        </w:tc>
        <w:tc>
          <w:tcPr>
            <w:tcW w:type="dxa" w:w="6803"/>
          </w:tcPr>
          <w:p>
            <w:r/>
            <w:r>
              <w:rPr>
                <w:rFonts w:ascii="Times New Roman" w:hAnsi="Times New Roman" w:eastAsia="宋体"/>
                <w:b w:val="0"/>
                <w:sz w:val="21"/>
              </w:rPr>
              <w:t>________________________</w:t>
            </w:r>
          </w:p>
        </w:tc>
      </w:tr>
      <w:tr>
        <w:trPr>
          <w:cantSplit/>
        </w:trPr>
        <w:tc>
          <w:tcPr>
            <w:tcW w:type="dxa" w:w="1701"/>
          </w:tcPr>
          <w:p>
            <w:r/>
            <w:r>
              <w:rPr>
                <w:rFonts w:ascii="Times New Roman" w:hAnsi="Times New Roman" w:eastAsia="宋体"/>
                <w:b w:val="0"/>
                <w:sz w:val="21"/>
              </w:rPr>
              <w:t>6</w:t>
            </w:r>
          </w:p>
        </w:tc>
        <w:tc>
          <w:tcPr>
            <w:tcW w:type="dxa" w:w="2268"/>
          </w:tcPr>
          <w:p>
            <w:r/>
            <w:r>
              <w:rPr>
                <w:rFonts w:ascii="Times New Roman" w:hAnsi="Times New Roman" w:eastAsia="宋体"/>
                <w:b w:val="0"/>
                <w:sz w:val="21"/>
              </w:rPr>
              <w:t>________</w:t>
            </w:r>
          </w:p>
        </w:tc>
        <w:tc>
          <w:tcPr>
            <w:tcW w:type="dxa" w:w="6803"/>
          </w:tcPr>
          <w:p>
            <w:r/>
            <w:r>
              <w:rPr>
                <w:rFonts w:ascii="Times New Roman" w:hAnsi="Times New Roman" w:eastAsia="宋体"/>
                <w:b w:val="0"/>
                <w:sz w:val="21"/>
              </w:rPr>
              <w:t>________________________</w:t>
            </w:r>
          </w:p>
        </w:tc>
      </w:tr>
    </w:tbl>
    <w:p>
      <w:pPr>
        <w:keepNext w:val="0"/>
        <w:keepLines/>
      </w:pPr>
      <w:r>
        <w:rPr>
          <w:rFonts w:ascii="Times New Roman" w:hAnsi="Times New Roman" w:eastAsia="宋体"/>
          <w:b w:val="0"/>
          <w:sz w:val="21"/>
        </w:rPr>
        <w:t>Four-part outline: Introduction → __________________ → __________________ → __________________</w:t>
      </w:r>
    </w:p>
    <w:p>
      <w:pPr>
        <w:keepNext/>
        <w:keepLines/>
      </w:pPr>
      <w:r>
        <w:rPr>
          <w:rFonts w:ascii="Times New Roman" w:hAnsi="Times New Roman" w:eastAsia="宋体"/>
          <w:b/>
          <w:sz w:val="21"/>
        </w:rPr>
        <w:t>C. Read for Cultural Comparisons</w:t>
      </w:r>
    </w:p>
    <w:tbl>
      <w:tblPr>
        <w:tblW w:type="auto" w:w="0"/>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3855"/>
        <w:gridCol w:w="3515"/>
        <w:gridCol w:w="3402"/>
      </w:tblGrid>
      <w:tr>
        <w:trPr>
          <w:tblHeader/>
          <w:cantSplit/>
        </w:trPr>
        <w:tc>
          <w:tcPr>
            <w:tcW w:type="dxa" w:w="3855"/>
          </w:tcPr>
          <w:p>
            <w:r/>
            <w:r>
              <w:rPr>
                <w:rFonts w:ascii="Times New Roman" w:hAnsi="Times New Roman" w:eastAsia="宋体"/>
                <w:b/>
                <w:sz w:val="21"/>
              </w:rPr>
              <w:t>Gesture / Body Language</w:t>
            </w:r>
          </w:p>
        </w:tc>
        <w:tc>
          <w:tcPr>
            <w:tcW w:type="dxa" w:w="3515"/>
          </w:tcPr>
          <w:p>
            <w:r/>
            <w:r>
              <w:rPr>
                <w:rFonts w:ascii="Times New Roman" w:hAnsi="Times New Roman" w:eastAsia="宋体"/>
                <w:b/>
                <w:sz w:val="21"/>
              </w:rPr>
              <w:t>Meaning in the Passage</w:t>
            </w:r>
          </w:p>
        </w:tc>
        <w:tc>
          <w:tcPr>
            <w:tcW w:type="dxa" w:w="3402"/>
          </w:tcPr>
          <w:p>
            <w:r/>
            <w:r>
              <w:rPr>
                <w:rFonts w:ascii="Times New Roman" w:hAnsi="Times New Roman" w:eastAsia="宋体"/>
                <w:b/>
                <w:sz w:val="21"/>
              </w:rPr>
              <w:t>Country / Region</w:t>
            </w:r>
          </w:p>
        </w:tc>
      </w:tr>
      <w:tr>
        <w:trPr>
          <w:cantSplit/>
        </w:trPr>
        <w:tc>
          <w:tcPr>
            <w:tcW w:type="dxa" w:w="3855"/>
          </w:tcPr>
          <w:p>
            <w:r/>
            <w:r>
              <w:rPr>
                <w:rFonts w:ascii="Times New Roman" w:hAnsi="Times New Roman" w:eastAsia="宋体"/>
                <w:b w:val="0"/>
                <w:sz w:val="21"/>
              </w:rPr>
              <w:t>Eye contact</w:t>
            </w:r>
          </w:p>
        </w:tc>
        <w:tc>
          <w:tcPr>
            <w:tcW w:type="dxa" w:w="3515"/>
          </w:tcPr>
          <w:p>
            <w:r/>
            <w:r>
              <w:rPr>
                <w:rFonts w:ascii="Times New Roman" w:hAnsi="Times New Roman" w:eastAsia="宋体"/>
                <w:b w:val="0"/>
                <w:sz w:val="21"/>
              </w:rPr>
              <w:t>________________</w:t>
            </w:r>
          </w:p>
        </w:tc>
        <w:tc>
          <w:tcPr>
            <w:tcW w:type="dxa" w:w="3402"/>
          </w:tcPr>
          <w:p>
            <w:r/>
            <w:r>
              <w:rPr>
                <w:rFonts w:ascii="Times New Roman" w:hAnsi="Times New Roman" w:eastAsia="宋体"/>
                <w:b w:val="0"/>
                <w:sz w:val="21"/>
              </w:rPr>
              <w:t>________________</w:t>
            </w:r>
          </w:p>
        </w:tc>
      </w:tr>
      <w:tr>
        <w:trPr>
          <w:cantSplit/>
        </w:trPr>
        <w:tc>
          <w:tcPr>
            <w:tcW w:type="dxa" w:w="3855"/>
          </w:tcPr>
          <w:p>
            <w:r/>
            <w:r>
              <w:rPr>
                <w:rFonts w:ascii="Times New Roman" w:hAnsi="Times New Roman" w:eastAsia="宋体"/>
                <w:b w:val="0"/>
                <w:sz w:val="21"/>
              </w:rPr>
              <w:t>Looking down</w:t>
            </w:r>
          </w:p>
        </w:tc>
        <w:tc>
          <w:tcPr>
            <w:tcW w:type="dxa" w:w="3515"/>
          </w:tcPr>
          <w:p>
            <w:r/>
            <w:r>
              <w:rPr>
                <w:rFonts w:ascii="Times New Roman" w:hAnsi="Times New Roman" w:eastAsia="宋体"/>
                <w:b w:val="0"/>
                <w:sz w:val="21"/>
              </w:rPr>
              <w:t>________________</w:t>
            </w:r>
          </w:p>
        </w:tc>
        <w:tc>
          <w:tcPr>
            <w:tcW w:type="dxa" w:w="3402"/>
          </w:tcPr>
          <w:p>
            <w:r/>
            <w:r>
              <w:rPr>
                <w:rFonts w:ascii="Times New Roman" w:hAnsi="Times New Roman" w:eastAsia="宋体"/>
                <w:b w:val="0"/>
                <w:sz w:val="21"/>
              </w:rPr>
              <w:t>________________</w:t>
            </w:r>
          </w:p>
        </w:tc>
      </w:tr>
      <w:tr>
        <w:trPr>
          <w:cantSplit/>
        </w:trPr>
        <w:tc>
          <w:tcPr>
            <w:tcW w:type="dxa" w:w="3855"/>
          </w:tcPr>
          <w:p>
            <w:r/>
            <w:r>
              <w:rPr>
                <w:rFonts w:ascii="Times New Roman" w:hAnsi="Times New Roman" w:eastAsia="宋体"/>
                <w:b w:val="0"/>
                <w:sz w:val="21"/>
              </w:rPr>
              <w:t>OK sign</w:t>
            </w:r>
          </w:p>
        </w:tc>
        <w:tc>
          <w:tcPr>
            <w:tcW w:type="dxa" w:w="3515"/>
          </w:tcPr>
          <w:p>
            <w:r/>
            <w:r>
              <w:rPr>
                <w:rFonts w:ascii="Times New Roman" w:hAnsi="Times New Roman" w:eastAsia="宋体"/>
                <w:b w:val="0"/>
                <w:sz w:val="21"/>
              </w:rPr>
              <w:t>________________</w:t>
            </w:r>
          </w:p>
        </w:tc>
        <w:tc>
          <w:tcPr>
            <w:tcW w:type="dxa" w:w="3402"/>
          </w:tcPr>
          <w:p>
            <w:r/>
            <w:r>
              <w:rPr>
                <w:rFonts w:ascii="Times New Roman" w:hAnsi="Times New Roman" w:eastAsia="宋体"/>
                <w:b w:val="0"/>
                <w:sz w:val="21"/>
              </w:rPr>
              <w:t>________________</w:t>
            </w:r>
          </w:p>
        </w:tc>
      </w:tr>
      <w:tr>
        <w:trPr>
          <w:cantSplit/>
        </w:trPr>
        <w:tc>
          <w:tcPr>
            <w:tcW w:type="dxa" w:w="3855"/>
          </w:tcPr>
          <w:p>
            <w:r/>
            <w:r>
              <w:rPr>
                <w:rFonts w:ascii="Times New Roman" w:hAnsi="Times New Roman" w:eastAsia="宋体"/>
                <w:b w:val="0"/>
                <w:sz w:val="21"/>
              </w:rPr>
              <w:t>Shaking / nodding the head</w:t>
            </w:r>
          </w:p>
        </w:tc>
        <w:tc>
          <w:tcPr>
            <w:tcW w:type="dxa" w:w="3515"/>
          </w:tcPr>
          <w:p>
            <w:r/>
            <w:r>
              <w:rPr>
                <w:rFonts w:ascii="Times New Roman" w:hAnsi="Times New Roman" w:eastAsia="宋体"/>
                <w:b w:val="0"/>
                <w:sz w:val="21"/>
              </w:rPr>
              <w:t>________________</w:t>
            </w:r>
          </w:p>
        </w:tc>
        <w:tc>
          <w:tcPr>
            <w:tcW w:type="dxa" w:w="3402"/>
          </w:tcPr>
          <w:p>
            <w:r/>
            <w:r>
              <w:rPr>
                <w:rFonts w:ascii="Times New Roman" w:hAnsi="Times New Roman" w:eastAsia="宋体"/>
                <w:b w:val="0"/>
                <w:sz w:val="21"/>
              </w:rPr>
              <w:t>________________</w:t>
            </w:r>
          </w:p>
        </w:tc>
      </w:tr>
      <w:tr>
        <w:trPr>
          <w:cantSplit/>
        </w:trPr>
        <w:tc>
          <w:tcPr>
            <w:tcW w:type="dxa" w:w="3855"/>
          </w:tcPr>
          <w:p>
            <w:r/>
            <w:r>
              <w:rPr>
                <w:rFonts w:ascii="Times New Roman" w:hAnsi="Times New Roman" w:eastAsia="宋体"/>
                <w:b w:val="0"/>
                <w:sz w:val="21"/>
              </w:rPr>
              <w:t>Kissing on the cheek</w:t>
            </w:r>
          </w:p>
        </w:tc>
        <w:tc>
          <w:tcPr>
            <w:tcW w:type="dxa" w:w="3515"/>
          </w:tcPr>
          <w:p>
            <w:r/>
            <w:r>
              <w:rPr>
                <w:rFonts w:ascii="Times New Roman" w:hAnsi="Times New Roman" w:eastAsia="宋体"/>
                <w:b w:val="0"/>
                <w:sz w:val="21"/>
              </w:rPr>
              <w:t>________________</w:t>
            </w:r>
          </w:p>
        </w:tc>
        <w:tc>
          <w:tcPr>
            <w:tcW w:type="dxa" w:w="3402"/>
          </w:tcPr>
          <w:p>
            <w:r/>
            <w:r>
              <w:rPr>
                <w:rFonts w:ascii="Times New Roman" w:hAnsi="Times New Roman" w:eastAsia="宋体"/>
                <w:b w:val="0"/>
                <w:sz w:val="21"/>
              </w:rPr>
              <w:t>________________</w:t>
            </w:r>
          </w:p>
        </w:tc>
      </w:tr>
    </w:tbl>
    <w:p>
      <w:pPr>
        <w:keepNext/>
        <w:keepLines/>
      </w:pPr>
      <w:r>
        <w:rPr>
          <w:rFonts w:ascii="Times New Roman" w:hAnsi="Times New Roman" w:eastAsia="宋体"/>
          <w:b/>
          <w:sz w:val="21"/>
        </w:rPr>
        <w:t>D. Find Shared Examples and Multiple Uses</w:t>
      </w:r>
    </w:p>
    <w:p>
      <w:pPr>
        <w:keepNext w:val="0"/>
        <w:keepLines/>
      </w:pPr>
      <w:r>
        <w:rPr>
          <w:rFonts w:ascii="Times New Roman" w:hAnsi="Times New Roman" w:eastAsia="宋体"/>
          <w:b w:val="0"/>
          <w:sz w:val="21"/>
        </w:rPr>
        <w:t>Paragraph 5: __________________ can communicate “sleep”; __________________ can communicate “I am full”. Why is the word “seem” useful? __________________</w:t>
      </w:r>
    </w:p>
    <w:p>
      <w:pPr>
        <w:keepNext w:val="0"/>
        <w:keepLines/>
      </w:pPr>
      <w:r>
        <w:rPr>
          <w:rFonts w:ascii="Times New Roman" w:hAnsi="Times New Roman" w:eastAsia="宋体"/>
          <w:b w:val="0"/>
          <w:sz w:val="21"/>
        </w:rPr>
        <w:t>Paragraph 6: list at least four uses of a smile: __________________________________________________________</w:t>
      </w:r>
    </w:p>
    <w:p>
      <w:pPr>
        <w:keepNext/>
        <w:keepLines/>
      </w:pPr>
      <w:r>
        <w:rPr>
          <w:rFonts w:ascii="Times New Roman" w:hAnsi="Times New Roman" w:eastAsia="宋体"/>
          <w:b/>
          <w:sz w:val="21"/>
        </w:rPr>
        <w:t>E. Advice for Tim</w:t>
      </w:r>
    </w:p>
    <w:p>
      <w:pPr>
        <w:keepNext w:val="0"/>
        <w:keepLines/>
      </w:pPr>
      <w:r>
        <w:rPr>
          <w:rFonts w:ascii="Times New Roman" w:hAnsi="Times New Roman" w:eastAsia="宋体"/>
          <w:b w:val="0"/>
          <w:sz w:val="21"/>
        </w:rPr>
        <w:t>1. When meeting people, you can __________________ because __________________.</w:t>
        <w:br/>
        <w:t>2. When talking to others, it is appropriate to __________________ because __________________.</w:t>
        <w:br/>
        <w:t>3. In a formal sitting or standing situation, you had better __________________ because __________________.</w:t>
      </w:r>
    </w:p>
    <w:p>
      <w:pPr>
        <w:keepNext w:val="0"/>
        <w:keepLines/>
      </w:pPr>
      <w:r>
        <w:rPr>
          <w:rFonts w:ascii="Times New Roman" w:hAnsi="Times New Roman" w:eastAsia="宋体"/>
          <w:b w:val="0"/>
          <w:sz w:val="21"/>
        </w:rPr>
        <w:t>Peer feedback: one clear point __________________; one suggested revision __________________.</w:t>
        <w:br/>
        <w:t>Exit sentence: Before interpreting a gesture, I should __________________.</w:t>
      </w:r>
    </w:p>
    <w:p>
      <w:pPr>
        <w:keepNext/>
        <w:keepLines/>
        <w:pageBreakBefore/>
      </w:pPr>
      <w:r>
        <w:rPr>
          <w:rFonts w:ascii="Times New Roman" w:hAnsi="Times New Roman" w:eastAsia="宋体"/>
          <w:b/>
          <w:sz w:val="24"/>
        </w:rPr>
        <w:t>Appendix 3: Teacher Answer Key and Assessment（参考答案与评价）</w:t>
      </w:r>
    </w:p>
    <w:p>
      <w:pPr>
        <w:keepNext/>
        <w:keepLines/>
      </w:pPr>
      <w:r>
        <w:rPr>
          <w:rFonts w:ascii="Times New Roman" w:hAnsi="Times New Roman" w:eastAsia="宋体"/>
          <w:b/>
          <w:sz w:val="21"/>
        </w:rPr>
        <w:t>Main idea and structure</w:t>
      </w:r>
    </w:p>
    <w:p>
      <w:pPr>
        <w:keepNext w:val="0"/>
        <w:keepLines/>
      </w:pPr>
      <w:r>
        <w:rPr>
          <w:rFonts w:ascii="Times New Roman" w:hAnsi="Times New Roman" w:eastAsia="宋体"/>
          <w:b w:val="0"/>
          <w:sz w:val="21"/>
        </w:rPr>
        <w:t>Slide 4: D. Slide 5: 1–B, 2–A, 3–F, 4–C, 5–D, 6–E. Paragraph grouping: P1 Introduction; P2–4 Differences; P5 Similarities; P6 Different Uses. Option B paraphrases the function of paragraph 1 rather than reproducing its exact opening sentence.</w:t>
      </w:r>
    </w:p>
    <w:p>
      <w:pPr>
        <w:keepNext/>
        <w:keepLines/>
      </w:pPr>
      <w:r>
        <w:rPr>
          <w:rFonts w:ascii="Times New Roman" w:hAnsi="Times New Roman" w:eastAsia="宋体"/>
          <w:b/>
          <w:sz w:val="21"/>
        </w:rPr>
        <w:t>Cultural examples: report these as examples in the passage, with attention to context.</w:t>
      </w:r>
    </w:p>
    <w:tbl>
      <w:tblPr>
        <w:tblW w:type="auto" w:w="0"/>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3855"/>
        <w:gridCol w:w="2948"/>
        <w:gridCol w:w="3969"/>
      </w:tblGrid>
      <w:tr>
        <w:trPr>
          <w:tblHeader/>
          <w:cantSplit/>
        </w:trPr>
        <w:tc>
          <w:tcPr>
            <w:tcW w:type="dxa" w:w="3855"/>
          </w:tcPr>
          <w:p>
            <w:r/>
            <w:r>
              <w:rPr>
                <w:rFonts w:ascii="Times New Roman" w:hAnsi="Times New Roman" w:eastAsia="宋体"/>
                <w:b/>
                <w:sz w:val="21"/>
              </w:rPr>
              <w:t>Gesture / Body Language</w:t>
            </w:r>
          </w:p>
        </w:tc>
        <w:tc>
          <w:tcPr>
            <w:tcW w:type="dxa" w:w="2948"/>
          </w:tcPr>
          <w:p>
            <w:r/>
            <w:r>
              <w:rPr>
                <w:rFonts w:ascii="Times New Roman" w:hAnsi="Times New Roman" w:eastAsia="宋体"/>
                <w:b/>
                <w:sz w:val="21"/>
              </w:rPr>
              <w:t>Meaning</w:t>
            </w:r>
          </w:p>
        </w:tc>
        <w:tc>
          <w:tcPr>
            <w:tcW w:type="dxa" w:w="3969"/>
          </w:tcPr>
          <w:p>
            <w:r/>
            <w:r>
              <w:rPr>
                <w:rFonts w:ascii="Times New Roman" w:hAnsi="Times New Roman" w:eastAsia="宋体"/>
                <w:b/>
                <w:sz w:val="21"/>
              </w:rPr>
              <w:t>Country / Region or Context</w:t>
            </w:r>
          </w:p>
        </w:tc>
      </w:tr>
      <w:tr>
        <w:trPr>
          <w:cantSplit/>
        </w:trPr>
        <w:tc>
          <w:tcPr>
            <w:tcW w:type="dxa" w:w="3855"/>
          </w:tcPr>
          <w:p>
            <w:r/>
            <w:r>
              <w:rPr>
                <w:rFonts w:ascii="Times New Roman" w:hAnsi="Times New Roman" w:eastAsia="宋体"/>
                <w:b w:val="0"/>
                <w:sz w:val="21"/>
              </w:rPr>
              <w:t>Making eye contact</w:t>
            </w:r>
          </w:p>
        </w:tc>
        <w:tc>
          <w:tcPr>
            <w:tcW w:type="dxa" w:w="2948"/>
          </w:tcPr>
          <w:p>
            <w:r/>
            <w:r>
              <w:rPr>
                <w:rFonts w:ascii="Times New Roman" w:hAnsi="Times New Roman" w:eastAsia="宋体"/>
                <w:b w:val="0"/>
                <w:sz w:val="21"/>
              </w:rPr>
              <w:t>Displays interest</w:t>
            </w:r>
          </w:p>
        </w:tc>
        <w:tc>
          <w:tcPr>
            <w:tcW w:type="dxa" w:w="3969"/>
          </w:tcPr>
          <w:p>
            <w:r/>
            <w:r>
              <w:rPr>
                <w:rFonts w:ascii="Times New Roman" w:hAnsi="Times New Roman" w:eastAsia="宋体"/>
                <w:b w:val="0"/>
                <w:sz w:val="21"/>
              </w:rPr>
              <w:t>Some countries (not named in the passage)</w:t>
            </w:r>
          </w:p>
        </w:tc>
      </w:tr>
      <w:tr>
        <w:trPr>
          <w:cantSplit/>
        </w:trPr>
        <w:tc>
          <w:tcPr>
            <w:tcW w:type="dxa" w:w="3855"/>
          </w:tcPr>
          <w:p>
            <w:r/>
            <w:r>
              <w:rPr>
                <w:rFonts w:ascii="Times New Roman" w:hAnsi="Times New Roman" w:eastAsia="宋体"/>
                <w:b w:val="0"/>
                <w:sz w:val="21"/>
              </w:rPr>
              <w:t>Eye contact between men and women</w:t>
            </w:r>
          </w:p>
        </w:tc>
        <w:tc>
          <w:tcPr>
            <w:tcW w:type="dxa" w:w="2948"/>
          </w:tcPr>
          <w:p>
            <w:r/>
            <w:r>
              <w:rPr>
                <w:rFonts w:ascii="Times New Roman" w:hAnsi="Times New Roman" w:eastAsia="宋体"/>
                <w:b w:val="0"/>
                <w:sz w:val="21"/>
              </w:rPr>
              <w:t>Not socially approved / not polite in the stated example</w:t>
            </w:r>
          </w:p>
        </w:tc>
        <w:tc>
          <w:tcPr>
            <w:tcW w:type="dxa" w:w="3969"/>
          </w:tcPr>
          <w:p>
            <w:r/>
            <w:r>
              <w:rPr>
                <w:rFonts w:ascii="Times New Roman" w:hAnsi="Times New Roman" w:eastAsia="宋体"/>
                <w:b w:val="0"/>
                <w:sz w:val="21"/>
              </w:rPr>
              <w:t>Many Middle Eastern countries, as described in the text</w:t>
            </w:r>
          </w:p>
        </w:tc>
      </w:tr>
      <w:tr>
        <w:trPr>
          <w:cantSplit/>
        </w:trPr>
        <w:tc>
          <w:tcPr>
            <w:tcW w:type="dxa" w:w="3855"/>
          </w:tcPr>
          <w:p>
            <w:r/>
            <w:r>
              <w:rPr>
                <w:rFonts w:ascii="Times New Roman" w:hAnsi="Times New Roman" w:eastAsia="宋体"/>
                <w:b w:val="0"/>
                <w:sz w:val="21"/>
              </w:rPr>
              <w:t>Looking down when speaking to an older person</w:t>
            </w:r>
          </w:p>
        </w:tc>
        <w:tc>
          <w:tcPr>
            <w:tcW w:type="dxa" w:w="2948"/>
          </w:tcPr>
          <w:p>
            <w:r/>
            <w:r>
              <w:rPr>
                <w:rFonts w:ascii="Times New Roman" w:hAnsi="Times New Roman" w:eastAsia="宋体"/>
                <w:b w:val="0"/>
                <w:sz w:val="21"/>
              </w:rPr>
              <w:t>May show respect</w:t>
            </w:r>
          </w:p>
        </w:tc>
        <w:tc>
          <w:tcPr>
            <w:tcW w:type="dxa" w:w="3969"/>
          </w:tcPr>
          <w:p>
            <w:r/>
            <w:r>
              <w:rPr>
                <w:rFonts w:ascii="Times New Roman" w:hAnsi="Times New Roman" w:eastAsia="宋体"/>
                <w:b w:val="0"/>
                <w:sz w:val="21"/>
              </w:rPr>
              <w:t>Japan</w:t>
            </w:r>
          </w:p>
        </w:tc>
      </w:tr>
      <w:tr>
        <w:trPr>
          <w:cantSplit/>
        </w:trPr>
        <w:tc>
          <w:tcPr>
            <w:tcW w:type="dxa" w:w="3855"/>
          </w:tcPr>
          <w:p>
            <w:r/>
            <w:r>
              <w:rPr>
                <w:rFonts w:ascii="Times New Roman" w:hAnsi="Times New Roman" w:eastAsia="宋体"/>
                <w:b w:val="0"/>
                <w:sz w:val="21"/>
              </w:rPr>
              <w:t>OK sign</w:t>
            </w:r>
          </w:p>
        </w:tc>
        <w:tc>
          <w:tcPr>
            <w:tcW w:type="dxa" w:w="2948"/>
          </w:tcPr>
          <w:p>
            <w:r/>
            <w:r>
              <w:rPr>
                <w:rFonts w:ascii="Times New Roman" w:hAnsi="Times New Roman" w:eastAsia="宋体"/>
                <w:b w:val="0"/>
                <w:sz w:val="21"/>
              </w:rPr>
              <w:t>Money</w:t>
            </w:r>
          </w:p>
        </w:tc>
        <w:tc>
          <w:tcPr>
            <w:tcW w:type="dxa" w:w="3969"/>
          </w:tcPr>
          <w:p>
            <w:r/>
            <w:r>
              <w:rPr>
                <w:rFonts w:ascii="Times New Roman" w:hAnsi="Times New Roman" w:eastAsia="宋体"/>
                <w:b w:val="0"/>
                <w:sz w:val="21"/>
              </w:rPr>
              <w:t>Japan</w:t>
            </w:r>
          </w:p>
        </w:tc>
      </w:tr>
      <w:tr>
        <w:trPr>
          <w:cantSplit/>
        </w:trPr>
        <w:tc>
          <w:tcPr>
            <w:tcW w:type="dxa" w:w="3855"/>
          </w:tcPr>
          <w:p>
            <w:r/>
            <w:r>
              <w:rPr>
                <w:rFonts w:ascii="Times New Roman" w:hAnsi="Times New Roman" w:eastAsia="宋体"/>
                <w:b w:val="0"/>
                <w:sz w:val="21"/>
              </w:rPr>
              <w:t>OK sign</w:t>
            </w:r>
          </w:p>
        </w:tc>
        <w:tc>
          <w:tcPr>
            <w:tcW w:type="dxa" w:w="2948"/>
          </w:tcPr>
          <w:p>
            <w:r/>
            <w:r>
              <w:rPr>
                <w:rFonts w:ascii="Times New Roman" w:hAnsi="Times New Roman" w:eastAsia="宋体"/>
                <w:b w:val="0"/>
                <w:sz w:val="21"/>
              </w:rPr>
              <w:t>Zero</w:t>
            </w:r>
          </w:p>
        </w:tc>
        <w:tc>
          <w:tcPr>
            <w:tcW w:type="dxa" w:w="3969"/>
          </w:tcPr>
          <w:p>
            <w:r/>
            <w:r>
              <w:rPr>
                <w:rFonts w:ascii="Times New Roman" w:hAnsi="Times New Roman" w:eastAsia="宋体"/>
                <w:b w:val="0"/>
                <w:sz w:val="21"/>
              </w:rPr>
              <w:t>France</w:t>
            </w:r>
          </w:p>
        </w:tc>
      </w:tr>
      <w:tr>
        <w:trPr>
          <w:cantSplit/>
        </w:trPr>
        <w:tc>
          <w:tcPr>
            <w:tcW w:type="dxa" w:w="3855"/>
          </w:tcPr>
          <w:p>
            <w:r/>
            <w:r>
              <w:rPr>
                <w:rFonts w:ascii="Times New Roman" w:hAnsi="Times New Roman" w:eastAsia="宋体"/>
                <w:b w:val="0"/>
                <w:sz w:val="21"/>
              </w:rPr>
              <w:t>OK sign</w:t>
            </w:r>
          </w:p>
        </w:tc>
        <w:tc>
          <w:tcPr>
            <w:tcW w:type="dxa" w:w="2948"/>
          </w:tcPr>
          <w:p>
            <w:r/>
            <w:r>
              <w:rPr>
                <w:rFonts w:ascii="Times New Roman" w:hAnsi="Times New Roman" w:eastAsia="宋体"/>
                <w:b w:val="0"/>
                <w:sz w:val="21"/>
              </w:rPr>
              <w:t>Not considered polite</w:t>
            </w:r>
          </w:p>
        </w:tc>
        <w:tc>
          <w:tcPr>
            <w:tcW w:type="dxa" w:w="3969"/>
          </w:tcPr>
          <w:p>
            <w:r/>
            <w:r>
              <w:rPr>
                <w:rFonts w:ascii="Times New Roman" w:hAnsi="Times New Roman" w:eastAsia="宋体"/>
                <w:b w:val="0"/>
                <w:sz w:val="21"/>
              </w:rPr>
              <w:t>Brazil and Germany</w:t>
            </w:r>
          </w:p>
        </w:tc>
      </w:tr>
      <w:tr>
        <w:trPr>
          <w:cantSplit/>
        </w:trPr>
        <w:tc>
          <w:tcPr>
            <w:tcW w:type="dxa" w:w="3855"/>
          </w:tcPr>
          <w:p>
            <w:r/>
            <w:r>
              <w:rPr>
                <w:rFonts w:ascii="Times New Roman" w:hAnsi="Times New Roman" w:eastAsia="宋体"/>
                <w:b w:val="0"/>
                <w:sz w:val="21"/>
              </w:rPr>
              <w:t>Shaking the head</w:t>
            </w:r>
          </w:p>
        </w:tc>
        <w:tc>
          <w:tcPr>
            <w:tcW w:type="dxa" w:w="2948"/>
          </w:tcPr>
          <w:p>
            <w:r/>
            <w:r>
              <w:rPr>
                <w:rFonts w:ascii="Times New Roman" w:hAnsi="Times New Roman" w:eastAsia="宋体"/>
                <w:b w:val="0"/>
                <w:sz w:val="21"/>
              </w:rPr>
              <w:t>Yes in the passage’s comparison</w:t>
            </w:r>
          </w:p>
        </w:tc>
        <w:tc>
          <w:tcPr>
            <w:tcW w:type="dxa" w:w="3969"/>
          </w:tcPr>
          <w:p>
            <w:r/>
            <w:r>
              <w:rPr>
                <w:rFonts w:ascii="Times New Roman" w:hAnsi="Times New Roman" w:eastAsia="宋体"/>
                <w:b w:val="0"/>
                <w:sz w:val="21"/>
              </w:rPr>
              <w:t>Bulgaria and southern Albania</w:t>
            </w:r>
          </w:p>
        </w:tc>
      </w:tr>
      <w:tr>
        <w:trPr>
          <w:cantSplit/>
        </w:trPr>
        <w:tc>
          <w:tcPr>
            <w:tcW w:type="dxa" w:w="3855"/>
          </w:tcPr>
          <w:p>
            <w:r/>
            <w:r>
              <w:rPr>
                <w:rFonts w:ascii="Times New Roman" w:hAnsi="Times New Roman" w:eastAsia="宋体"/>
                <w:b w:val="0"/>
                <w:sz w:val="21"/>
              </w:rPr>
              <w:t>Nodding the head</w:t>
            </w:r>
          </w:p>
        </w:tc>
        <w:tc>
          <w:tcPr>
            <w:tcW w:type="dxa" w:w="2948"/>
          </w:tcPr>
          <w:p>
            <w:r/>
            <w:r>
              <w:rPr>
                <w:rFonts w:ascii="Times New Roman" w:hAnsi="Times New Roman" w:eastAsia="宋体"/>
                <w:b w:val="0"/>
                <w:sz w:val="21"/>
              </w:rPr>
              <w:t>No in the passage’s comparison</w:t>
            </w:r>
          </w:p>
        </w:tc>
        <w:tc>
          <w:tcPr>
            <w:tcW w:type="dxa" w:w="3969"/>
          </w:tcPr>
          <w:p>
            <w:r/>
            <w:r>
              <w:rPr>
                <w:rFonts w:ascii="Times New Roman" w:hAnsi="Times New Roman" w:eastAsia="宋体"/>
                <w:b w:val="0"/>
                <w:sz w:val="21"/>
              </w:rPr>
              <w:t>Bulgaria and southern Albania</w:t>
            </w:r>
          </w:p>
        </w:tc>
      </w:tr>
      <w:tr>
        <w:trPr>
          <w:cantSplit/>
        </w:trPr>
        <w:tc>
          <w:tcPr>
            <w:tcW w:type="dxa" w:w="3855"/>
          </w:tcPr>
          <w:p>
            <w:r/>
            <w:r>
              <w:rPr>
                <w:rFonts w:ascii="Times New Roman" w:hAnsi="Times New Roman" w:eastAsia="宋体"/>
                <w:b w:val="0"/>
                <w:sz w:val="21"/>
              </w:rPr>
              <w:t>Kissing a friend on the cheek</w:t>
            </w:r>
          </w:p>
        </w:tc>
        <w:tc>
          <w:tcPr>
            <w:tcW w:type="dxa" w:w="2948"/>
          </w:tcPr>
          <w:p>
            <w:r/>
            <w:r>
              <w:rPr>
                <w:rFonts w:ascii="Times New Roman" w:hAnsi="Times New Roman" w:eastAsia="宋体"/>
                <w:b w:val="0"/>
                <w:sz w:val="21"/>
              </w:rPr>
              <w:t>Greeting</w:t>
            </w:r>
          </w:p>
        </w:tc>
        <w:tc>
          <w:tcPr>
            <w:tcW w:type="dxa" w:w="3969"/>
          </w:tcPr>
          <w:p>
            <w:r/>
            <w:r>
              <w:rPr>
                <w:rFonts w:ascii="Times New Roman" w:hAnsi="Times New Roman" w:eastAsia="宋体"/>
                <w:b w:val="0"/>
                <w:sz w:val="21"/>
              </w:rPr>
              <w:t>Countries such as France and Russia</w:t>
            </w:r>
          </w:p>
        </w:tc>
      </w:tr>
      <w:tr>
        <w:trPr>
          <w:cantSplit/>
        </w:trPr>
        <w:tc>
          <w:tcPr>
            <w:tcW w:type="dxa" w:w="3855"/>
          </w:tcPr>
          <w:p>
            <w:r/>
            <w:r>
              <w:rPr>
                <w:rFonts w:ascii="Times New Roman" w:hAnsi="Times New Roman" w:eastAsia="宋体"/>
                <w:b w:val="0"/>
                <w:sz w:val="21"/>
              </w:rPr>
              <w:t>Hands together beside the head; eyes closed</w:t>
            </w:r>
          </w:p>
        </w:tc>
        <w:tc>
          <w:tcPr>
            <w:tcW w:type="dxa" w:w="2948"/>
          </w:tcPr>
          <w:p>
            <w:r/>
            <w:r>
              <w:rPr>
                <w:rFonts w:ascii="Times New Roman" w:hAnsi="Times New Roman" w:eastAsia="宋体"/>
                <w:b w:val="0"/>
                <w:sz w:val="21"/>
              </w:rPr>
              <w:t>Sleep</w:t>
            </w:r>
          </w:p>
        </w:tc>
        <w:tc>
          <w:tcPr>
            <w:tcW w:type="dxa" w:w="3969"/>
          </w:tcPr>
          <w:p>
            <w:r/>
            <w:r>
              <w:rPr>
                <w:rFonts w:ascii="Times New Roman" w:hAnsi="Times New Roman" w:eastAsia="宋体"/>
                <w:b w:val="0"/>
                <w:sz w:val="21"/>
              </w:rPr>
              <w:t>Presented as a broadly shared example</w:t>
            </w:r>
          </w:p>
        </w:tc>
      </w:tr>
      <w:tr>
        <w:trPr>
          <w:cantSplit/>
        </w:trPr>
        <w:tc>
          <w:tcPr>
            <w:tcW w:type="dxa" w:w="3855"/>
          </w:tcPr>
          <w:p>
            <w:r/>
            <w:r>
              <w:rPr>
                <w:rFonts w:ascii="Times New Roman" w:hAnsi="Times New Roman" w:eastAsia="宋体"/>
                <w:b w:val="0"/>
                <w:sz w:val="21"/>
              </w:rPr>
              <w:t>Moving a hand in circles over the stomach after a meal</w:t>
            </w:r>
          </w:p>
        </w:tc>
        <w:tc>
          <w:tcPr>
            <w:tcW w:type="dxa" w:w="2948"/>
          </w:tcPr>
          <w:p>
            <w:r/>
            <w:r>
              <w:rPr>
                <w:rFonts w:ascii="Times New Roman" w:hAnsi="Times New Roman" w:eastAsia="宋体"/>
                <w:b w:val="0"/>
                <w:sz w:val="21"/>
              </w:rPr>
              <w:t>I am full</w:t>
            </w:r>
          </w:p>
        </w:tc>
        <w:tc>
          <w:tcPr>
            <w:tcW w:type="dxa" w:w="3969"/>
          </w:tcPr>
          <w:p>
            <w:r/>
            <w:r>
              <w:rPr>
                <w:rFonts w:ascii="Times New Roman" w:hAnsi="Times New Roman" w:eastAsia="宋体"/>
                <w:b w:val="0"/>
                <w:sz w:val="21"/>
              </w:rPr>
              <w:t>Presented as a broadly shared example</w:t>
            </w:r>
          </w:p>
        </w:tc>
      </w:tr>
    </w:tbl>
    <w:p>
      <w:pPr>
        <w:keepNext w:val="0"/>
        <w:keepLines/>
      </w:pPr>
      <w:r>
        <w:rPr>
          <w:rFonts w:ascii="Times New Roman" w:hAnsi="Times New Roman" w:eastAsia="宋体"/>
          <w:b w:val="0"/>
          <w:sz w:val="21"/>
        </w:rPr>
        <w:t>Slide 9 answer groups: (1) difficult situations; (2) friends; (3) break down; (4) apologise; (5) happier and stronger; (6) comfort. The passage also names greeting, asking for help and starting a conversation.</w:t>
      </w:r>
    </w:p>
    <w:p>
      <w:pPr>
        <w:keepNext/>
        <w:keepLines/>
      </w:pPr>
      <w:r>
        <w:rPr>
          <w:rFonts w:ascii="Times New Roman" w:hAnsi="Times New Roman" w:eastAsia="宋体"/>
          <w:b/>
          <w:sz w:val="21"/>
        </w:rPr>
        <w:t>Possible advice, not universal rules</w:t>
      </w:r>
    </w:p>
    <w:p>
      <w:pPr>
        <w:keepNext w:val="0"/>
        <w:keepLines/>
      </w:pPr>
      <w:r>
        <w:rPr>
          <w:rFonts w:ascii="Times New Roman" w:hAnsi="Times New Roman" w:eastAsia="宋体"/>
          <w:b w:val="0"/>
          <w:sz w:val="21"/>
        </w:rPr>
        <w:t>• In many first-meeting situations in China, a handshake or a nod is appropriate; follow the host’s lead rather than assuming that a hand kiss is expected.</w:t>
        <w:br/>
        <w:t>• Use comfortable eye contact without staring, and adjust to the relationship and situation.</w:t>
        <w:br/>
        <w:t>• In a formal meeting, sit or stand attentively and respectfully. A posture should be interpreted in context, not used alone to judge a person’s attitude.</w:t>
      </w:r>
    </w:p>
    <w:tbl>
      <w:tblPr>
        <w:tblW w:type="auto" w:w="0"/>
        <w:jc w:val="center"/>
        <w:tblLayout w:type="fixed"/>
        <w:tblLook w:firstColumn="1" w:firstRow="1" w:lastColumn="0" w:lastRow="0" w:noHBand="0" w:noVBand="1" w:val="04A0"/>
        <w:tblBorders>
          <w:top w:val="single" w:sz="4"/>
          <w:left w:val="single" w:sz="4"/>
          <w:bottom w:val="single" w:sz="4"/>
          <w:right w:val="single" w:sz="4"/>
          <w:insideH w:val="single" w:sz="4"/>
          <w:insideV w:val="single" w:sz="4"/>
        </w:tblBorders>
      </w:tblPr>
      <w:tblGrid>
        <w:gridCol w:w="1871"/>
        <w:gridCol w:w="3005"/>
        <w:gridCol w:w="3005"/>
        <w:gridCol w:w="2891"/>
      </w:tblGrid>
      <w:tr>
        <w:trPr>
          <w:tblHeader/>
          <w:cantSplit/>
        </w:trPr>
        <w:tc>
          <w:tcPr>
            <w:tcW w:type="dxa" w:w="1871"/>
          </w:tcPr>
          <w:p>
            <w:r/>
            <w:r>
              <w:rPr>
                <w:rFonts w:ascii="Times New Roman" w:hAnsi="Times New Roman" w:eastAsia="宋体"/>
                <w:b/>
                <w:sz w:val="21"/>
              </w:rPr>
              <w:t>Dimension</w:t>
            </w:r>
          </w:p>
        </w:tc>
        <w:tc>
          <w:tcPr>
            <w:tcW w:type="dxa" w:w="3005"/>
          </w:tcPr>
          <w:p>
            <w:r/>
            <w:r>
              <w:rPr>
                <w:rFonts w:ascii="Times New Roman" w:hAnsi="Times New Roman" w:eastAsia="宋体"/>
                <w:b/>
                <w:sz w:val="21"/>
              </w:rPr>
              <w:t>Strong Performance</w:t>
            </w:r>
          </w:p>
        </w:tc>
        <w:tc>
          <w:tcPr>
            <w:tcW w:type="dxa" w:w="3005"/>
          </w:tcPr>
          <w:p>
            <w:r/>
            <w:r>
              <w:rPr>
                <w:rFonts w:ascii="Times New Roman" w:hAnsi="Times New Roman" w:eastAsia="宋体"/>
                <w:b/>
                <w:sz w:val="21"/>
              </w:rPr>
              <w:t>Developing Performance</w:t>
            </w:r>
          </w:p>
        </w:tc>
        <w:tc>
          <w:tcPr>
            <w:tcW w:type="dxa" w:w="2891"/>
          </w:tcPr>
          <w:p>
            <w:r/>
            <w:r>
              <w:rPr>
                <w:rFonts w:ascii="Times New Roman" w:hAnsi="Times New Roman" w:eastAsia="宋体"/>
                <w:b/>
                <w:sz w:val="21"/>
              </w:rPr>
              <w:t>Needs Support</w:t>
            </w:r>
          </w:p>
        </w:tc>
      </w:tr>
      <w:tr>
        <w:trPr>
          <w:cantSplit/>
        </w:trPr>
        <w:tc>
          <w:tcPr>
            <w:tcW w:type="dxa" w:w="1871"/>
          </w:tcPr>
          <w:p>
            <w:r/>
            <w:r>
              <w:rPr>
                <w:rFonts w:ascii="Times New Roman" w:hAnsi="Times New Roman" w:eastAsia="宋体"/>
                <w:b w:val="0"/>
                <w:sz w:val="21"/>
              </w:rPr>
              <w:t>Reading accuracy</w:t>
            </w:r>
          </w:p>
        </w:tc>
        <w:tc>
          <w:tcPr>
            <w:tcW w:type="dxa" w:w="3005"/>
          </w:tcPr>
          <w:p>
            <w:r/>
            <w:r>
              <w:rPr>
                <w:rFonts w:ascii="Times New Roman" w:hAnsi="Times New Roman" w:eastAsia="宋体"/>
                <w:b w:val="0"/>
                <w:sz w:val="21"/>
              </w:rPr>
              <w:t>Details and paragraph structure are accurate.</w:t>
            </w:r>
          </w:p>
        </w:tc>
        <w:tc>
          <w:tcPr>
            <w:tcW w:type="dxa" w:w="3005"/>
          </w:tcPr>
          <w:p>
            <w:r/>
            <w:r>
              <w:rPr>
                <w:rFonts w:ascii="Times New Roman" w:hAnsi="Times New Roman" w:eastAsia="宋体"/>
                <w:b w:val="0"/>
                <w:sz w:val="21"/>
              </w:rPr>
              <w:t>Main ideas are correct; some details need checking.</w:t>
            </w:r>
          </w:p>
        </w:tc>
        <w:tc>
          <w:tcPr>
            <w:tcW w:type="dxa" w:w="2891"/>
          </w:tcPr>
          <w:p>
            <w:r/>
            <w:r>
              <w:rPr>
                <w:rFonts w:ascii="Times New Roman" w:hAnsi="Times New Roman" w:eastAsia="宋体"/>
                <w:b w:val="0"/>
                <w:sz w:val="21"/>
              </w:rPr>
              <w:t>Relies on guesses or incomplete details.</w:t>
            </w:r>
          </w:p>
        </w:tc>
      </w:tr>
      <w:tr>
        <w:trPr>
          <w:cantSplit/>
        </w:trPr>
        <w:tc>
          <w:tcPr>
            <w:tcW w:type="dxa" w:w="1871"/>
          </w:tcPr>
          <w:p>
            <w:r/>
            <w:r>
              <w:rPr>
                <w:rFonts w:ascii="Times New Roman" w:hAnsi="Times New Roman" w:eastAsia="宋体"/>
                <w:b w:val="0"/>
                <w:sz w:val="21"/>
              </w:rPr>
              <w:t>Evidence and reasoning</w:t>
            </w:r>
          </w:p>
        </w:tc>
        <w:tc>
          <w:tcPr>
            <w:tcW w:type="dxa" w:w="3005"/>
          </w:tcPr>
          <w:p>
            <w:r/>
            <w:r>
              <w:rPr>
                <w:rFonts w:ascii="Times New Roman" w:hAnsi="Times New Roman" w:eastAsia="宋体"/>
                <w:b w:val="0"/>
                <w:sz w:val="21"/>
              </w:rPr>
              <w:t>Explains comparisons with textual evidence and context.</w:t>
            </w:r>
          </w:p>
        </w:tc>
        <w:tc>
          <w:tcPr>
            <w:tcW w:type="dxa" w:w="3005"/>
          </w:tcPr>
          <w:p>
            <w:r/>
            <w:r>
              <w:rPr>
                <w:rFonts w:ascii="Times New Roman" w:hAnsi="Times New Roman" w:eastAsia="宋体"/>
                <w:b w:val="0"/>
                <w:sz w:val="21"/>
              </w:rPr>
              <w:t>Provides some evidence but overgeneralises occasionally.</w:t>
            </w:r>
          </w:p>
        </w:tc>
        <w:tc>
          <w:tcPr>
            <w:tcW w:type="dxa" w:w="2891"/>
          </w:tcPr>
          <w:p>
            <w:r/>
            <w:r>
              <w:rPr>
                <w:rFonts w:ascii="Times New Roman" w:hAnsi="Times New Roman" w:eastAsia="宋体"/>
                <w:b w:val="0"/>
                <w:sz w:val="21"/>
              </w:rPr>
              <w:t>Gives conclusions without evidence.</w:t>
            </w:r>
          </w:p>
        </w:tc>
      </w:tr>
      <w:tr>
        <w:trPr>
          <w:cantSplit/>
        </w:trPr>
        <w:tc>
          <w:tcPr>
            <w:tcW w:type="dxa" w:w="1871"/>
          </w:tcPr>
          <w:p>
            <w:r/>
            <w:r>
              <w:rPr>
                <w:rFonts w:ascii="Times New Roman" w:hAnsi="Times New Roman" w:eastAsia="宋体"/>
                <w:b w:val="0"/>
                <w:sz w:val="21"/>
              </w:rPr>
              <w:t>Advice and communication</w:t>
            </w:r>
          </w:p>
        </w:tc>
        <w:tc>
          <w:tcPr>
            <w:tcW w:type="dxa" w:w="3005"/>
          </w:tcPr>
          <w:p>
            <w:r/>
            <w:r>
              <w:rPr>
                <w:rFonts w:ascii="Times New Roman" w:hAnsi="Times New Roman" w:eastAsia="宋体"/>
                <w:b w:val="0"/>
                <w:sz w:val="21"/>
              </w:rPr>
              <w:t>Gives at least three clear, contextualised suggestions with reasons.</w:t>
            </w:r>
          </w:p>
        </w:tc>
        <w:tc>
          <w:tcPr>
            <w:tcW w:type="dxa" w:w="3005"/>
          </w:tcPr>
          <w:p>
            <w:r/>
            <w:r>
              <w:rPr>
                <w:rFonts w:ascii="Times New Roman" w:hAnsi="Times New Roman" w:eastAsia="宋体"/>
                <w:b w:val="0"/>
                <w:sz w:val="21"/>
              </w:rPr>
              <w:t>Advice is understandable; reasons or contexts are limited.</w:t>
            </w:r>
          </w:p>
        </w:tc>
        <w:tc>
          <w:tcPr>
            <w:tcW w:type="dxa" w:w="2891"/>
          </w:tcPr>
          <w:p>
            <w:r/>
            <w:r>
              <w:rPr>
                <w:rFonts w:ascii="Times New Roman" w:hAnsi="Times New Roman" w:eastAsia="宋体"/>
                <w:b w:val="0"/>
                <w:sz w:val="21"/>
              </w:rPr>
              <w:t>Advice is unclear, repetitive or overly absolute.</w:t>
            </w:r>
          </w:p>
        </w:tc>
      </w:tr>
      <w:tr>
        <w:trPr>
          <w:cantSplit/>
        </w:trPr>
        <w:tc>
          <w:tcPr>
            <w:tcW w:type="dxa" w:w="1871"/>
          </w:tcPr>
          <w:p>
            <w:r/>
            <w:r>
              <w:rPr>
                <w:rFonts w:ascii="Times New Roman" w:hAnsi="Times New Roman" w:eastAsia="宋体"/>
                <w:b w:val="0"/>
                <w:sz w:val="21"/>
              </w:rPr>
              <w:t>Cooperation and reflection</w:t>
            </w:r>
          </w:p>
        </w:tc>
        <w:tc>
          <w:tcPr>
            <w:tcW w:type="dxa" w:w="3005"/>
          </w:tcPr>
          <w:p>
            <w:r/>
            <w:r>
              <w:rPr>
                <w:rFonts w:ascii="Times New Roman" w:hAnsi="Times New Roman" w:eastAsia="宋体"/>
                <w:b w:val="0"/>
                <w:sz w:val="21"/>
              </w:rPr>
              <w:t>Checks ideas, uses feedback and explains a revision.</w:t>
            </w:r>
          </w:p>
        </w:tc>
        <w:tc>
          <w:tcPr>
            <w:tcW w:type="dxa" w:w="3005"/>
          </w:tcPr>
          <w:p>
            <w:r/>
            <w:r>
              <w:rPr>
                <w:rFonts w:ascii="Times New Roman" w:hAnsi="Times New Roman" w:eastAsia="宋体"/>
                <w:b w:val="0"/>
                <w:sz w:val="21"/>
              </w:rPr>
              <w:t>Participates but needs support to revise.</w:t>
            </w:r>
          </w:p>
        </w:tc>
        <w:tc>
          <w:tcPr>
            <w:tcW w:type="dxa" w:w="2891"/>
          </w:tcPr>
          <w:p>
            <w:r/>
            <w:r>
              <w:rPr>
                <w:rFonts w:ascii="Times New Roman" w:hAnsi="Times New Roman" w:eastAsia="宋体"/>
                <w:b w:val="0"/>
                <w:sz w:val="21"/>
              </w:rPr>
              <w:t>Needs guidance to contribute and reflect.</w:t>
            </w:r>
          </w:p>
        </w:tc>
      </w:tr>
    </w:tbl>
    <w:p>
      <w:pPr>
        <w:keepNext w:val="0"/>
        <w:keepLines/>
      </w:pPr>
      <w:r>
        <w:rPr>
          <w:rFonts w:ascii="Times New Roman" w:hAnsi="Times New Roman" w:eastAsia="宋体"/>
          <w:b w:val="0"/>
          <w:sz w:val="21"/>
        </w:rPr>
        <w:t>Self-check against slide 2: I can extract information about body language in different cultures; I can explain why cultural respect matters; I can give appropriate advice. Choose “well / partly / need support” and name one piece of classroom evidence.</w:t>
      </w:r>
    </w:p>
    <w:p>
      <w:pPr>
        <w:keepNext/>
        <w:keepLines/>
        <w:pageBreakBefore w:val="0"/>
      </w:pPr>
      <w:r>
        <w:rPr>
          <w:rFonts w:ascii="Times New Roman" w:hAnsi="Times New Roman" w:eastAsia="宋体"/>
          <w:b/>
          <w:sz w:val="24"/>
        </w:rPr>
        <w:t>Blackboard Design and Teaching Reflection（板书与教学反思）</w:t>
      </w:r>
    </w:p>
    <w:p>
      <w:pPr>
        <w:keepNext w:val="0"/>
        <w:keepLines/>
      </w:pPr>
      <w:r>
        <w:rPr>
          <w:rFonts w:ascii="Times New Roman" w:hAnsi="Times New Roman" w:eastAsia="宋体"/>
          <w:b w:val="0"/>
          <w:sz w:val="21"/>
        </w:rPr>
        <w:t>LISTENING TO HOW BODIES TALK</w:t>
        <w:br/>
        <w:t>P1 Introduction: communication</w:t>
        <w:br/>
        <w:t>P2–4 Differences: eye contact | OK | yes/no | greetings</w:t>
        <w:br/>
        <w:t>P5 Similarities: sleep | full (seem to share meanings)</w:t>
        <w:br/>
        <w:t>P6 Different uses: smiling</w:t>
        <w:br/>
        <w:t>Advice = situation + appropriate action + reason</w:t>
        <w:br/>
        <w:t>LEARN the cultures → UNDERSTAND the meanings → RESPECT the differences</w:t>
      </w:r>
    </w:p>
    <w:p>
      <w:pPr>
        <w:keepNext w:val="0"/>
        <w:keepLines/>
      </w:pPr>
      <w:r>
        <w:rPr>
          <w:rFonts w:ascii="Times New Roman" w:hAnsi="Times New Roman" w:eastAsia="宋体"/>
          <w:b w:val="0"/>
          <w:sz w:val="21"/>
        </w:rPr>
        <w:t>After-class reflection: Which comparisons were confused? Did students support advice with reasons? Did they qualify cultural claims appropriately? What scaffolding or pacing adjustment is needed next time?</w:t>
        <w:br/>
        <w:t>Observation and next steps: ______________________________________________________________</w:t>
      </w:r>
    </w:p>
    <w:p>
      <w:pPr>
        <w:keepNext w:val="0"/>
        <w:keepLines/>
      </w:pPr>
      <w:r>
        <w:rPr>
          <w:rFonts w:ascii="Times New Roman" w:hAnsi="Times New Roman" w:eastAsia="宋体"/>
          <w:b w:val="0"/>
          <w:sz w:val="21"/>
        </w:rPr>
        <w:t>Textbook alignment: verified against PEP Senior High School English, Selective Compulsory Book 1, Unit 4, Reading and Thinking, printed pp. 38–39. The teaching sequence follows the supplied 19-slide final-version presentation. Teacher, institution and grade fields remain blank for completion.</w:t>
      </w:r>
    </w:p>
    <w:sectPr>
      <w:headerReference r:id="rId5" w:type="default"/>
      <w:footerReference r:id="rId6" w:type="default"/>
      <w:pgSz w:w="11906" w:h="16838"/>
      <w:pgMar w:top="850" w:right="567" w:bottom="850" w:left="567" w:header="283" w:footer="34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8117B">
    <w:pPr>
      <w:spacing w:line="230" w:lineRule="auto"/>
      <w:ind w:left="5794"/>
      <w:jc w:val="center"/>
      <w:rPr>
        <w:rFonts w:ascii="宋体" w:hAnsi="宋体" w:eastAsia="宋体" w:cs="宋体"/>
        <w:sz w:val="18"/>
        <w:szCs w:val="18"/>
      </w:rP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C1B3F">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C5E1B"/>
    <w:multiLevelType w:val="singleLevel"/>
    <w:tmpl w:val="8A1C5E1B"/>
    <w:lvl w:ilvl="0" w:tentative="0">
      <w:start w:val="1"/>
      <w:numFmt w:val="decimal"/>
      <w:lvlText w:val="%1."/>
      <w:lvlJc w:val="left"/>
      <w:pPr>
        <w:tabs>
          <w:tab w:val="left" w:pos="312"/>
        </w:tabs>
      </w:pPr>
    </w:lvl>
  </w:abstractNum>
  <w:abstractNum w:abstractNumId="1">
    <w:nsid w:val="ED290990"/>
    <w:multiLevelType w:val="singleLevel"/>
    <w:tmpl w:val="ED290990"/>
    <w:lvl w:ilvl="0" w:tentative="0">
      <w:start w:val="1"/>
      <w:numFmt w:val="decimal"/>
      <w:lvlText w:val="%1."/>
      <w:lvlJc w:val="left"/>
      <w:pPr>
        <w:tabs>
          <w:tab w:val="left" w:pos="312"/>
        </w:tabs>
      </w:pPr>
    </w:lvl>
  </w:abstractNum>
  <w:abstractNum w:abstractNumId="2">
    <w:nsid w:val="F5808FFF"/>
    <w:multiLevelType w:val="singleLevel"/>
    <w:tmpl w:val="F5808FFF"/>
    <w:lvl w:ilvl="0" w:tentative="0">
      <w:start w:val="1"/>
      <w:numFmt w:val="decimal"/>
      <w:lvlText w:val="%1."/>
      <w:lvlJc w:val="left"/>
      <w:pPr>
        <w:tabs>
          <w:tab w:val="left" w:pos="312"/>
        </w:tabs>
      </w:pPr>
    </w:lvl>
  </w:abstractNum>
  <w:abstractNum w:abstractNumId="3">
    <w:nsid w:val="FCC6947E"/>
    <w:multiLevelType w:val="singleLevel"/>
    <w:tmpl w:val="FCC6947E"/>
    <w:lvl w:ilvl="0" w:tentative="0">
      <w:start w:val="1"/>
      <w:numFmt w:val="decimal"/>
      <w:lvlText w:val="%1."/>
      <w:lvlJc w:val="left"/>
      <w:pPr>
        <w:tabs>
          <w:tab w:val="left" w:pos="312"/>
        </w:tabs>
      </w:pPr>
    </w:lvl>
  </w:abstractNum>
  <w:abstractNum w:abstractNumId="4">
    <w:nsid w:val="16C5E267"/>
    <w:multiLevelType w:val="singleLevel"/>
    <w:tmpl w:val="16C5E267"/>
    <w:lvl w:ilvl="0" w:tentative="0">
      <w:start w:val="1"/>
      <w:numFmt w:val="decimal"/>
      <w:lvlText w:val="%1."/>
      <w:lvlJc w:val="left"/>
      <w:pPr>
        <w:tabs>
          <w:tab w:val="left" w:pos="312"/>
        </w:tabs>
      </w:pPr>
    </w:lvl>
  </w:abstractNum>
  <w:abstractNum w:abstractNumId="5">
    <w:nsid w:val="48472703"/>
    <w:multiLevelType w:val="singleLevel"/>
    <w:tmpl w:val="48472703"/>
    <w:lvl w:ilvl="0" w:tentative="0">
      <w:start w:val="1"/>
      <w:numFmt w:val="decimal"/>
      <w:lvlText w:val="%1."/>
      <w:lvlJc w:val="left"/>
      <w:pPr>
        <w:tabs>
          <w:tab w:val="left" w:pos="312"/>
        </w:tabs>
      </w:pPr>
    </w:lvl>
  </w:abstractNum>
  <w:abstractNum w:abstractNumId="6">
    <w:nsid w:val="4EF077B3"/>
    <w:multiLevelType w:val="singleLevel"/>
    <w:tmpl w:val="4EF077B3"/>
    <w:lvl w:ilvl="0" w:tentative="0">
      <w:start w:val="1"/>
      <w:numFmt w:val="decimal"/>
      <w:lvlText w:val="%1."/>
      <w:lvlJc w:val="left"/>
      <w:pPr>
        <w:tabs>
          <w:tab w:val="left" w:pos="312"/>
        </w:tabs>
      </w:pPr>
    </w:lvl>
  </w:abstractNum>
  <w:num w:numId="1">
    <w:abstractNumId w:val="1"/>
  </w:num>
  <w:num w:numId="2">
    <w:abstractNumId w:val="0"/>
  </w:num>
  <w:num w:numId="3">
    <w:abstractNumId w:val="3"/>
  </w:num>
  <w:num w:numId="4">
    <w:abstractNumId w:val="2"/>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0159524E"/>
    <w:rsid w:val="0FEA033F"/>
    <w:rsid w:val="14A84D40"/>
    <w:rsid w:val="15D44A2E"/>
    <w:rsid w:val="262573DF"/>
    <w:rsid w:val="2B8E7BE2"/>
    <w:rsid w:val="319826A2"/>
    <w:rsid w:val="384B0C09"/>
    <w:rsid w:val="3A875A43"/>
    <w:rsid w:val="3CDE106E"/>
    <w:rsid w:val="509A2E95"/>
    <w:rsid w:val="511C4ACF"/>
    <w:rsid w:val="5BB5564C"/>
    <w:rsid w:val="5C6069D8"/>
    <w:rsid w:val="65DF00FA"/>
    <w:rsid w:val="68975CC2"/>
    <w:rsid w:val="79A74F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keepNext w:val="0"/>
      <w:keepLines w:val="0"/>
      <w:widowControl/>
      <w:kinsoku w:val="0"/>
      <w:autoSpaceDE w:val="0"/>
      <w:autoSpaceDN w:val="0"/>
      <w:adjustRightInd w:val="0"/>
      <w:snapToGrid w:val="0"/>
      <w:spacing w:line="276" w:lineRule="auto" w:after="60" w:before="0"/>
      <w:jc w:val="left"/>
      <w:textAlignment w:val="baseline"/>
    </w:pPr>
    <w:rPr>
      <w:rFonts w:ascii="Times New Roman" w:hAnsi="Times New Roman" w:eastAsia="宋体" w:cs="Arial"/>
      <w:snapToGrid w:val="0"/>
      <w:color w:val="000000"/>
      <w:kern w:val="0"/>
      <w:sz w:val="21"/>
      <w:szCs w:val="21"/>
      <w:lang w:val="en-US" w:eastAsia="en-US"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ind w:firstLine="420" w:firstLineChars="200"/>
    </w:pPr>
  </w:style>
  <w:style w:type="paragraph" w:styleId="3">
    <w:name w:val="Body Text Indent"/>
    <w:basedOn w:val="1"/>
    <w:qFormat/>
    <w:uiPriority w:val="99"/>
    <w:pPr>
      <w:spacing w:after="120"/>
      <w:ind w:left="420" w:leftChars="2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3520</Words>
  <Characters>5103</Characters>
  <TotalTime>15</TotalTime>
  <ScaleCrop>false</ScaleCrop>
  <LinksUpToDate>false</LinksUpToDate>
  <CharactersWithSpaces>5430</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2025-10-18T15:38:00Z</dcterms:created>
  <dc:creator/>
  <cp:lastModifiedBy/>
  <dcterms:modified xsi:type="dcterms:W3CDTF">2025-10-28T13:36:56Z</dcterms:modified>
  <dc:title>Unit 4 Reading and Thinking — Teaching Design</dc:title>
  <dc:subject>Listening to How Bodies Talk</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2025-10-18T15:38:47Z</vt:filetime>
  </property>
  <property fmtid="{D5CDD505-2E9C-101B-9397-08002B2CF9AE}" pid="4" name="KSOTemplateDocerSaveRecord">
    <vt:lpwstr>eyJoZGlkIjoiOTUyNjE2Y2YxYmNjMDA5YTJhODk3Mzg2ZjY5MDU0ODciLCJ1c2VySWQiOiI0ODU1MDQ1MzEifQ==</vt:lpwstr>
  </property>
  <property fmtid="{D5CDD505-2E9C-101B-9397-08002B2CF9AE}" pid="5" name="KSOProductBuildVer">
    <vt:lpwstr>2052-12.1.0.23125</vt:lpwstr>
  </property>
  <property fmtid="{D5CDD505-2E9C-101B-9397-08002B2CF9AE}" pid="6" name="ICV">
    <vt:lpwstr>78E8E2518034438C8F886E2E1B3A8260_13</vt:lpwstr>
  </property>
</Properties>
</file>