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MEMORANDUM</w:t>
      </w:r>
    </w:p>
    <w:p>
      <w:r>
        <w:rPr>
          <w:b/>
        </w:rPr>
        <w:t>TO:</w:t>
        <w:tab/>
      </w:r>
      <w:r>
        <w:t>Senior Partner</w:t>
      </w:r>
    </w:p>
    <w:p>
      <w:r>
        <w:rPr>
          <w:b/>
        </w:rPr>
        <w:t>FROM:</w:t>
        <w:tab/>
      </w:r>
      <w:r>
        <w:t>Associate Attorney</w:t>
      </w:r>
    </w:p>
    <w:p>
      <w:r>
        <w:rPr>
          <w:b/>
        </w:rPr>
        <w:t>DATE:</w:t>
        <w:tab/>
      </w:r>
      <w:r>
        <w:t>July 2025</w:t>
      </w:r>
    </w:p>
    <w:p>
      <w:r>
        <w:rPr>
          <w:b/>
        </w:rPr>
        <w:t>RE:</w:t>
        <w:tab/>
      </w:r>
      <w:r>
        <w:t>Analysis of Second Amendment Challenge to 18 U.S.C. § 922(a)(1)(A) Based on United States v. Vlha, 142 F.4th 1194 (9th Cir. 2025)</w:t>
      </w:r>
    </w:p>
    <w:p>
      <w:r>
        <w:t>________________________________________________________________________________</w:t>
      </w:r>
    </w:p>
    <w:p>
      <w:pPr>
        <w:pStyle w:val="Heading1"/>
      </w:pPr>
      <w:r>
        <w:t>MEMORANDUM</w:t>
      </w:r>
    </w:p>
    <w:p>
      <w:pPr>
        <w:pStyle w:val="Heading2"/>
      </w:pPr>
      <w:r>
        <w:t>I. Summary of the Case</w:t>
      </w:r>
    </w:p>
    <w:p>
      <w:r>
        <w:rPr>
          <w:b w:val="0"/>
        </w:rPr>
        <w:t>In United States v. Vlha, defendants James Vlha and Travis Schlotterbeck were convicted of conspiring to manufacture and sell semi-automatic AR-15 firearms without a federal license in Bellflower, California, in violation of 18 U.S.C. § 922(a)(1)(A). Schlotterbeck was also convicted under 18 U.S.C. § 922(d)(1) for selling a firearm to a confidential informant he believed was a felon. The defendants' conduct occurred in 2015 and 2016, including sales to undercover agents.</w:t>
      </w:r>
    </w:p>
    <w:p>
      <w:r>
        <w:rPr>
          <w:b w:val="0"/>
        </w:rPr>
        <w:t>Prior to trial, defendants filed a motion to dismiss the indictment under Federal Rule of Criminal Procedure 12(b)(3), arguing the statutes were unconstitutional under New York State Rifle &amp; Pistol Ass'n v. Bruen, 597 U.S. 1 (2022). The U.S. District Court for the Central District of California, presided over by Judge George H. Wu, denied the motion. The defendants then entered conditional guilty pleas, preserving their right to appeal the constitutional issue.</w:t>
      </w:r>
    </w:p>
    <w:p>
      <w:r>
        <w:rPr>
          <w:b w:val="0"/>
        </w:rPr>
        <w:t>The Ninth Circuit, in an opinion authored by Judge Danielle J. Forrest and joined by Judges Ronald M. Gould and Sandra S. Ikuta, affirmed the convictions. The court held that the Second Amendment did not apply to the defendants' conduct, thereby rejecting their facial and as-applied constitutional challenges to both statutes.</w:t>
      </w:r>
    </w:p>
    <w:p>
      <w:pPr>
        <w:pStyle w:val="Heading2"/>
      </w:pPr>
      <w:r>
        <w:t>II. Legal Framework: The Bruen Analysis and Ancillary-Rights Doctrine</w:t>
      </w:r>
    </w:p>
    <w:p>
      <w:r>
        <w:rPr>
          <w:b w:val="0"/>
        </w:rPr>
        <w:t>The court's analysis is governed by the framework established in New York State Rifle &amp; Pistol Ass'n v. Bruen, 597 U.S. 1 (2022). Under Bruen, a Second Amendment challenge requires a two-step inquiry. First, the court must determine whether "the Second Amendment's plain text" covers the regulated conduct. Id. at 24. If it does, the conduct is "presumptively protected," and the government must justify the regulation by demonstrating a historical tradition of comparable firearm regulation. Id. at 24, 27. However, if the text does not protect the conduct, the constitutional challenge fails at step one. B&amp;L Prods., Inc. v. Newsom, 104 F.4th 108, 120 (9th Cir. 2024).</w:t>
      </w:r>
    </w:p>
    <w:p>
      <w:r>
        <w:rPr>
          <w:b w:val="0"/>
        </w:rPr>
        <w:t>Because the defendants here are not individuals asserting a direct possessory right to "keep and bear Arms," the court applied its "ancillary-rights doctrine." This doctrine, which the Ninth Circuit has held was not abrogated by Bruen (see B&amp;L Prods., 104 F.4th at 120; Duncan v. Bonta, 133 F.4th 852, 866–67 (9th Cir. 2025) (en banc)), provides that the Second Amendment protects activities ancillary to the core possessory right only if the regulation of those activities "meaningfully constrain[s]" the core individual possessory right. Teixeira v. County of Alameda, 873 F.3d 670, 680 (9th Cir. 2017) (en banc).</w:t>
      </w:r>
    </w:p>
    <w:p>
      <w:r>
        <w:rPr>
          <w:b w:val="0"/>
        </w:rPr>
        <w:t>The meaningful-constraint test is applied at step one of the Bruen analysis to determine if the conduct is presumptively protected. B&amp;L Prods., 104 F.4th at 119. There is no freestanding right to sell firearms wholly detached from a customer's ability to acquire them. Teixeira, 873 F.3d at 682. A vendor challenging a firearms regulation must demonstrate that would-be purchasers' core right of possession is being meaningfully constrained. Id. at 678, 681–90.</w:t>
      </w:r>
    </w:p>
    <w:p>
      <w:pPr>
        <w:pStyle w:val="Heading2"/>
      </w:pPr>
      <w:r>
        <w:t>III. Analysis of § 922(a)(1)(A): Unlicensed Manufacturing</w:t>
      </w:r>
    </w:p>
    <w:p>
      <w:r>
        <w:rPr>
          <w:b w:val="0"/>
        </w:rPr>
        <w:t>The court first addressed the defendants' challenge to 18 U.S.C. § 922(a)(1)(A), which makes it unlawful for any person, except a licensed manufacturer, to engage in the business of manufacturing firearms. The court acknowledged that the ability to manufacture firearms facilitates individuals' ability to buy firearms, which in turn facilitates the core right to "keep and bear Arms." See Teixeira, 873 F.3d at 677. However, the statute does not prohibit manufacturing altogether; it only prohibits manufacturing "as a regular course of trade or business" without a license.</w:t>
      </w:r>
    </w:p>
    <w:p>
      <w:r>
        <w:rPr>
          <w:b w:val="0"/>
        </w:rPr>
        <w:t>The court emphasized that the federal licensing scheme is non-discretionary. Under 18 U.S.C. § 923(a) and (d), the required license must be issued if the applicant pays a filing fee, is at least 21 years old, has premises for conducting business, and is generally compliant with other laws. The court rejected the defendants' argument that this scheme creates a meaningful constraint, noting that in 2023 there were over 3,500 licensed firearms manufacturers in the United States and nearly 10 million firearms were manufactured by licensed manufacturers that year, according to ATF reports.</w:t>
      </w:r>
    </w:p>
    <w:p>
      <w:r>
        <w:rPr>
          <w:b w:val="0"/>
        </w:rPr>
        <w:t>Applying the meaningful-constraint test, the court concluded that "requiring commercial firearm manufacturers to obtain licenses under the shall-issue scheme challenged here does not meaningfully constrain would-be purchasers from obtaining firearms." The court distinguished this from scenarios where a regulation meaningfully constrains possession, such as in Nguyen v. Bonta, --- F.4th ---, 2025 WL 1718079 (9th Cir. 2025), where a restriction limiting buyers to one firearm purchase per 30-day period was found to meaningfully constrain the core right. The court also cited Bruen's acknowledgment that any permitting scheme could potentially be abused, but noted the defendants had not shown any abuse in this case.</w:t>
      </w:r>
    </w:p>
    <w:p>
      <w:pPr>
        <w:pStyle w:val="Heading2"/>
      </w:pPr>
      <w:r>
        <w:t>IV. Analysis of § 922(d)(1): Sale to a Felon</w:t>
      </w:r>
    </w:p>
    <w:p>
      <w:r>
        <w:rPr>
          <w:b w:val="0"/>
        </w:rPr>
        <w:t>The court then addressed Travis Schlotterbeck's facial and as-applied challenges to 18 U.S.C. § 922(d)(1), which prohibits selling or disposing of a firearm to any person knowing or having reasonable cause to believe that person has been convicted of a felony. The court found this challenge straightforward in light of its precedent.</w:t>
      </w:r>
    </w:p>
    <w:p>
      <w:r>
        <w:rPr>
          <w:b w:val="0"/>
        </w:rPr>
        <w:t>The court applied the ancillary-rights doctrine and asked whether the restriction against selling to felons meaningfully constrains the would-be purchasers' (i.e., felons') ability to possess firearms. The court relied heavily on its en banc decision in United States v. Duarte, 137 F.4th 743 (9th Cir. 2025). In Duarte, the Ninth Circuit held that while felons are part of "the people," 18 U.S.C. § 922(g)(1)'s ban on felons possessing firearms is justified by the nation's history and tradition of disarming people deemed dangerous. Id. at 752–55, 761–62. The court in Duarte concluded that history and tradition supported categorically disarming felons, including those convicted of non-violent offenses.</w:t>
      </w:r>
    </w:p>
    <w:p>
      <w:r>
        <w:rPr>
          <w:b w:val="0"/>
        </w:rPr>
        <w:t>The Vlha court reasoned that if felons have no Second Amendment right to keep and bear arms under Duarte, then they necessarily have no right to purchase firearms. Therefore, "Section 922(d)(1)'s prohibition on selling firearms to felons cannot meaningfully constrain the possessory rights of felons because they do not have possessory rights." The court rejected Schlotterbeck's argument that Duarte was distinguishable because it addressed § 922(g)(1) rather than § 922(d)(1), stating that the logic of Duarte dictates the outcome. The court cited the Sixth Circuit's agreement in United States v. Knipp, 138 F.4th 429, 435 (6th Cir. 2025).</w:t>
      </w:r>
    </w:p>
    <w:p>
      <w:pPr>
        <w:pStyle w:val="Heading2"/>
      </w:pPr>
      <w:r>
        <w:t>V. Key Precedents</w:t>
      </w:r>
    </w:p>
    <w:p>
      <w:r>
        <w:rPr>
          <w:b w:val="0"/>
        </w:rPr>
        <w:t>Several key precedents underpin the court's analysis. New York State Rifle &amp; Pistol Ass'n v. Bruen, 597 U.S. 1 (2022), is the foundational Supreme Court case that rejected means-ends balancing and required Second Amendment analysis to be rooted in constitutional text and historical tradition. The court used Bruen's two-step framework as the starting point for its analysis.</w:t>
      </w:r>
    </w:p>
    <w:p>
      <w:r>
        <w:rPr>
          <w:b w:val="0"/>
        </w:rPr>
        <w:t>United States v. Duarte, 137 F.4th 743 (9th Cir. 2025) (en banc), was critical to rejecting Schlotterbeck's challenge. Duarte held that although felons are part of "the people," the nation's history and tradition supports categorically disarming them. The Vlha court extended this logic to conclude that a prohibition on selling to felons cannot meaningfully constrain rights that felons do not possess.</w:t>
      </w:r>
    </w:p>
    <w:p>
      <w:r>
        <w:rPr>
          <w:b w:val="0"/>
        </w:rPr>
        <w:t>Teixeira v. County of Alameda, 873 F.3d 670 (9th Cir. 2017) (en banc), established the ancillary-rights doctrine and the meaningful-constraint test in this circuit. It held that a zoning ordinance restricting gun store locations did not meaningfully constrain residents' ability to purchase firearms because they could "freely purchase firearms within the County." Id. at 679. B&amp;L Productions, Inc. v. Newsom, 104 F.4th 108 (9th Cir. 2024), confirmed that Bruen did not abrogate the ancillary-rights doctrine and applied the meaningful-constraint test to reject a challenge to restrictions on gun shows at state fairgrounds. Finally, Nguyen v. Bonta, 2025 WL 1718079 (9th Cir. 2025), provided a contrasting example where a 30-day one-purchase limit was found to meaningfully constrain the core right, illustrating the boundary of the meaningful-constraint test.</w:t>
      </w:r>
    </w:p>
    <w:p>
      <w:pPr>
        <w:pStyle w:val="Heading2"/>
      </w:pPr>
      <w:r>
        <w:t>VI. Conclusion and Practical Implications</w:t>
      </w:r>
    </w:p>
    <w:p>
      <w:r>
        <w:rPr>
          <w:b w:val="0"/>
        </w:rPr>
        <w:t>The Ninth Circuit's decision in United States v. Vlha firmly establishes that the Second Amendment, as interpreted through the ancillary-rights doctrine and meaningful-constraint test, does not provide a viable defense to charges of unlicensed firearms manufacturing under 18 U.S.C. § 922(a)(1)(A). The court's holding is grounded in its conclusion that the federal licensing scheme is a non-discretionary "shall-issue" system that does not meaningfully constrain would-be purchasers from obtaining firearms.</w:t>
      </w:r>
    </w:p>
    <w:p>
      <w:r>
        <w:rPr>
          <w:b w:val="0"/>
        </w:rPr>
        <w:t>For a client facing similar charges, this decision strongly suggests that a Second Amendment challenge to § 922(a)(1)(A) will not succeed. The key factors in the court's analysis were the availability of the license to any qualified applicant and the robust number of licensed manufacturers and firearms produced annually. A challenge might only gain traction if a defendant could demonstrate that the permitting scheme is being applied in an abusive manner, such as through excessive delays or exorbitant fees, as acknowledged by the Supreme Court in Bruen. However, the Vlha court noted that the defendants made no such showing.</w:t>
      </w:r>
    </w:p>
    <w:p>
      <w:r>
        <w:rPr>
          <w:b w:val="0"/>
        </w:rPr>
        <w:t>In summary, after Vlha, the viability of a facial or as-applied Second Amendment challenge to 18 U.S.C. § 922(a)(1)(A) is extremely low. The decision, by applying the ancillary-rights doctrine post-Bruen, provides a clear framework that insulates federal licensing requirements for commercial firearms manufacturers from constitutional attack, provided the scheme remains non-discretionary and does not impose meaningful constraints on the public's ability to acquire firearms.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